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5780" w14:textId="47D96CC4" w:rsidR="005221DF" w:rsidRDefault="005221DF">
      <w:pPr>
        <w:rPr>
          <w:rFonts w:ascii="Times New Roman" w:hAnsi="Times New Roman"/>
          <w:bCs/>
          <w:sz w:val="24"/>
          <w:szCs w:val="24"/>
        </w:rPr>
      </w:pPr>
      <w:bookmarkStart w:id="0" w:name="_Hlk46827829"/>
      <w:bookmarkStart w:id="1" w:name="_Hlk45056570"/>
      <w:bookmarkStart w:id="2" w:name="_Hlk45806089"/>
      <w:bookmarkStart w:id="3" w:name="_Hlk51362927"/>
    </w:p>
    <w:p w14:paraId="40768195" w14:textId="0D464B70" w:rsidR="00265641" w:rsidRPr="00265641" w:rsidRDefault="00DC0BDA" w:rsidP="00DC0BDA">
      <w:pPr>
        <w:pStyle w:val="SemEspaamento"/>
        <w:jc w:val="center"/>
        <w:rPr>
          <w:rFonts w:ascii="Times New Roman" w:hAnsi="Times New Roman" w:cs="Times New Roman"/>
          <w:b/>
          <w:bCs/>
          <w:sz w:val="24"/>
          <w:szCs w:val="24"/>
        </w:rPr>
      </w:pPr>
      <w:r w:rsidRPr="00C44C4F">
        <w:rPr>
          <w:rFonts w:ascii="Times New Roman" w:hAnsi="Times New Roman" w:cs="Times New Roman"/>
          <w:noProof/>
          <w:sz w:val="32"/>
          <w:szCs w:val="32"/>
        </w:rPr>
        <w:drawing>
          <wp:inline distT="0" distB="0" distL="0" distR="0" wp14:anchorId="5CC8C55A" wp14:editId="1D47FA58">
            <wp:extent cx="2742552" cy="1352550"/>
            <wp:effectExtent l="0" t="0" r="0" b="0"/>
            <wp:docPr id="2032157595" name="Imagem 2032157595" descr="C:\Users\Isac\Downloads\F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c\Downloads\FEC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603" cy="1405837"/>
                    </a:xfrm>
                    <a:prstGeom prst="rect">
                      <a:avLst/>
                    </a:prstGeom>
                    <a:noFill/>
                    <a:ln>
                      <a:noFill/>
                    </a:ln>
                  </pic:spPr>
                </pic:pic>
              </a:graphicData>
            </a:graphic>
          </wp:inline>
        </w:drawing>
      </w:r>
    </w:p>
    <w:p w14:paraId="499AA4F9" w14:textId="77777777" w:rsidR="00265641" w:rsidRDefault="00265641" w:rsidP="00BB2FD0">
      <w:pPr>
        <w:spacing w:after="0" w:line="360" w:lineRule="auto"/>
      </w:pPr>
    </w:p>
    <w:p w14:paraId="3F6B4286" w14:textId="3A149584" w:rsidR="00265641" w:rsidRDefault="00265641" w:rsidP="00BB2FD0">
      <w:pPr>
        <w:spacing w:after="0" w:line="360" w:lineRule="auto"/>
      </w:pPr>
    </w:p>
    <w:p w14:paraId="10E3E8AC" w14:textId="1A717EAE" w:rsidR="00265641" w:rsidRDefault="00265641" w:rsidP="00BB2FD0">
      <w:pPr>
        <w:spacing w:after="0" w:line="360" w:lineRule="auto"/>
      </w:pPr>
    </w:p>
    <w:p w14:paraId="0F1586B2" w14:textId="47DD17F5" w:rsidR="00BB2FD0" w:rsidRDefault="00BB2FD0" w:rsidP="00BB2FD0">
      <w:pPr>
        <w:spacing w:after="0" w:line="360" w:lineRule="auto"/>
      </w:pPr>
    </w:p>
    <w:p w14:paraId="07ECDBD0" w14:textId="24B96AD1" w:rsidR="00BB2FD0" w:rsidRDefault="00BB2FD0" w:rsidP="00BB2FD0">
      <w:pPr>
        <w:spacing w:after="0" w:line="360" w:lineRule="auto"/>
      </w:pPr>
    </w:p>
    <w:p w14:paraId="7843ACDD" w14:textId="574B8B6D" w:rsidR="00BB2FD0" w:rsidRDefault="00BB2FD0" w:rsidP="00BB2FD0">
      <w:pPr>
        <w:spacing w:after="0" w:line="360" w:lineRule="auto"/>
      </w:pPr>
    </w:p>
    <w:p w14:paraId="4925F3A4" w14:textId="77777777" w:rsidR="00260A8D" w:rsidRDefault="00260A8D" w:rsidP="00260A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ALESANDRE EDSON GOMES DOS SANTOS</w:t>
      </w:r>
    </w:p>
    <w:p w14:paraId="447E10E8" w14:textId="77777777" w:rsidR="00260A8D" w:rsidRDefault="00260A8D" w:rsidP="00260A8D"/>
    <w:p w14:paraId="335B776A" w14:textId="77777777" w:rsidR="00260A8D" w:rsidRDefault="00260A8D" w:rsidP="00260A8D">
      <w:pPr>
        <w:spacing w:line="480" w:lineRule="auto"/>
        <w:rPr>
          <w:b/>
          <w:sz w:val="24"/>
          <w:szCs w:val="24"/>
        </w:rPr>
      </w:pPr>
    </w:p>
    <w:p w14:paraId="5700DCE5" w14:textId="77777777" w:rsidR="00260A8D" w:rsidRDefault="00260A8D" w:rsidP="00260A8D">
      <w:pPr>
        <w:spacing w:line="480" w:lineRule="auto"/>
        <w:rPr>
          <w:b/>
          <w:sz w:val="32"/>
          <w:szCs w:val="32"/>
        </w:rPr>
      </w:pPr>
    </w:p>
    <w:p w14:paraId="572730A8" w14:textId="77777777" w:rsidR="00260A8D" w:rsidRDefault="00260A8D" w:rsidP="00260A8D">
      <w:pPr>
        <w:spacing w:line="240" w:lineRule="auto"/>
        <w:jc w:val="center"/>
        <w:rPr>
          <w:b/>
          <w:sz w:val="32"/>
          <w:szCs w:val="32"/>
        </w:rPr>
      </w:pPr>
      <w:r>
        <w:rPr>
          <w:b/>
          <w:sz w:val="32"/>
          <w:szCs w:val="32"/>
        </w:rPr>
        <w:t xml:space="preserve">TÍTULO DO PROJETO </w:t>
      </w:r>
    </w:p>
    <w:p w14:paraId="1582735A" w14:textId="77777777" w:rsidR="00260A8D" w:rsidRPr="00FA5695" w:rsidRDefault="00260A8D" w:rsidP="00260A8D">
      <w:pPr>
        <w:spacing w:line="240" w:lineRule="auto"/>
        <w:jc w:val="center"/>
        <w:rPr>
          <w:b/>
          <w:color w:val="548DD4" w:themeColor="text2" w:themeTint="99"/>
          <w:sz w:val="32"/>
          <w:szCs w:val="32"/>
        </w:rPr>
      </w:pPr>
      <w:r w:rsidRPr="00FA5695">
        <w:rPr>
          <w:b/>
          <w:color w:val="548DD4" w:themeColor="text2" w:themeTint="99"/>
          <w:sz w:val="32"/>
          <w:szCs w:val="32"/>
        </w:rPr>
        <w:t xml:space="preserve"> (LETRA TAMANHO 16, MAIÚSCULA, NEGRITO)</w:t>
      </w:r>
    </w:p>
    <w:p w14:paraId="0A5BE6FC" w14:textId="77777777" w:rsidR="00BB2FD0" w:rsidRDefault="00BB2FD0" w:rsidP="00BB2FD0">
      <w:pPr>
        <w:spacing w:after="0" w:line="360" w:lineRule="auto"/>
      </w:pPr>
    </w:p>
    <w:p w14:paraId="02B90148" w14:textId="77777777" w:rsidR="00BB2FD0" w:rsidRDefault="00BB2FD0" w:rsidP="00BB2FD0">
      <w:pPr>
        <w:spacing w:after="0" w:line="360" w:lineRule="auto"/>
      </w:pPr>
    </w:p>
    <w:p w14:paraId="0E72CF52" w14:textId="77777777" w:rsidR="00BB2FD0" w:rsidRDefault="00BB2FD0" w:rsidP="00BB2FD0">
      <w:pPr>
        <w:spacing w:after="0" w:line="360" w:lineRule="auto"/>
      </w:pPr>
    </w:p>
    <w:p w14:paraId="65883E0D" w14:textId="77777777" w:rsidR="00BB2FD0" w:rsidRDefault="00BB2FD0" w:rsidP="00BB2FD0">
      <w:pPr>
        <w:spacing w:after="0" w:line="360" w:lineRule="auto"/>
      </w:pPr>
    </w:p>
    <w:p w14:paraId="36C17195" w14:textId="77777777" w:rsidR="00BB2FD0" w:rsidRDefault="00BB2FD0" w:rsidP="00BB2FD0">
      <w:pPr>
        <w:spacing w:after="0" w:line="360" w:lineRule="auto"/>
      </w:pPr>
    </w:p>
    <w:p w14:paraId="362F3A72" w14:textId="77777777" w:rsidR="00BB2FD0" w:rsidRDefault="00BB2FD0" w:rsidP="00BB2FD0">
      <w:pPr>
        <w:rPr>
          <w:rFonts w:ascii="Times New Roman" w:hAnsi="Times New Roman"/>
          <w:bCs/>
          <w:sz w:val="24"/>
          <w:szCs w:val="24"/>
        </w:rPr>
      </w:pPr>
    </w:p>
    <w:p w14:paraId="75243D98" w14:textId="77777777" w:rsidR="00BB2FD0" w:rsidRDefault="00BB2FD0" w:rsidP="00BB2FD0">
      <w:pPr>
        <w:spacing w:after="0" w:line="240" w:lineRule="auto"/>
        <w:jc w:val="center"/>
        <w:rPr>
          <w:rFonts w:ascii="Times New Roman" w:hAnsi="Times New Roman" w:cs="Times New Roman"/>
          <w:sz w:val="24"/>
        </w:rPr>
      </w:pPr>
    </w:p>
    <w:p w14:paraId="78EBC785" w14:textId="2739F2CC" w:rsidR="00BB2FD0" w:rsidRDefault="00BB2FD0" w:rsidP="00BB2FD0">
      <w:pPr>
        <w:spacing w:after="0" w:line="360" w:lineRule="auto"/>
        <w:jc w:val="center"/>
        <w:rPr>
          <w:rFonts w:ascii="Times New Roman" w:hAnsi="Times New Roman" w:cs="Times New Roman"/>
          <w:sz w:val="24"/>
        </w:rPr>
      </w:pPr>
      <w:r w:rsidRPr="008A5A9A">
        <w:rPr>
          <w:rFonts w:ascii="Times New Roman" w:hAnsi="Times New Roman" w:cs="Times New Roman"/>
          <w:sz w:val="24"/>
        </w:rPr>
        <w:t>Brasília</w:t>
      </w:r>
      <w:r>
        <w:rPr>
          <w:rFonts w:ascii="Times New Roman" w:hAnsi="Times New Roman" w:cs="Times New Roman"/>
          <w:sz w:val="24"/>
        </w:rPr>
        <w:t>, DF</w:t>
      </w:r>
    </w:p>
    <w:p w14:paraId="3DC35CE1" w14:textId="2DBF16DC" w:rsidR="00BB2FD0" w:rsidRPr="008A5A9A" w:rsidRDefault="00BB2FD0" w:rsidP="00BB2FD0">
      <w:pPr>
        <w:spacing w:after="0" w:line="360" w:lineRule="auto"/>
        <w:jc w:val="center"/>
        <w:rPr>
          <w:rFonts w:ascii="Times New Roman" w:hAnsi="Times New Roman" w:cs="Times New Roman"/>
          <w:sz w:val="26"/>
        </w:rPr>
      </w:pPr>
      <w:r w:rsidRPr="008A5A9A">
        <w:rPr>
          <w:rFonts w:ascii="Times New Roman" w:hAnsi="Times New Roman" w:cs="Times New Roman"/>
          <w:sz w:val="24"/>
        </w:rPr>
        <w:t>202</w:t>
      </w:r>
      <w:r w:rsidR="00220B33">
        <w:rPr>
          <w:rFonts w:ascii="Times New Roman" w:hAnsi="Times New Roman" w:cs="Times New Roman"/>
          <w:sz w:val="24"/>
        </w:rPr>
        <w:t>3</w:t>
      </w:r>
    </w:p>
    <w:p w14:paraId="76E58657" w14:textId="77777777" w:rsidR="00265641" w:rsidRDefault="00265641" w:rsidP="00BB2FD0">
      <w:pPr>
        <w:spacing w:line="360" w:lineRule="auto"/>
        <w:rPr>
          <w:rFonts w:ascii="Times New Roman" w:eastAsia="Times New Roman" w:hAnsi="Times New Roman" w:cs="Times New Roman"/>
          <w:bCs/>
          <w:caps/>
          <w:kern w:val="36"/>
          <w:sz w:val="24"/>
          <w:szCs w:val="24"/>
        </w:rPr>
      </w:pPr>
    </w:p>
    <w:p w14:paraId="74C1511A" w14:textId="375145E9" w:rsidR="00D00CCB" w:rsidRDefault="00D00CCB">
      <w:pPr>
        <w:rPr>
          <w:rFonts w:ascii="Times New Roman" w:eastAsia="Times New Roman" w:hAnsi="Times New Roman" w:cs="Times New Roman"/>
          <w:bCs/>
          <w:caps/>
          <w:kern w:val="36"/>
          <w:sz w:val="24"/>
          <w:szCs w:val="24"/>
        </w:rPr>
      </w:pPr>
      <w:r>
        <w:rPr>
          <w:rFonts w:ascii="Times New Roman" w:hAnsi="Times New Roman"/>
          <w:bCs/>
          <w:sz w:val="24"/>
          <w:szCs w:val="24"/>
        </w:rPr>
        <w:br w:type="page"/>
      </w:r>
    </w:p>
    <w:bookmarkEnd w:id="0"/>
    <w:p w14:paraId="27F21AAA" w14:textId="5BE0DB18" w:rsidR="003B4FB6" w:rsidRDefault="003B4FB6" w:rsidP="003B4FB6">
      <w:pPr>
        <w:spacing w:after="0" w:line="240" w:lineRule="auto"/>
        <w:jc w:val="center"/>
        <w:rPr>
          <w:rFonts w:ascii="Times New Roman" w:hAnsi="Times New Roman" w:cs="Times New Roman"/>
          <w:sz w:val="28"/>
          <w:szCs w:val="28"/>
        </w:rPr>
      </w:pPr>
      <w:r w:rsidRPr="003B4FB6">
        <w:rPr>
          <w:rFonts w:ascii="Times New Roman" w:hAnsi="Times New Roman" w:cs="Times New Roman"/>
          <w:sz w:val="28"/>
          <w:szCs w:val="28"/>
        </w:rPr>
        <w:lastRenderedPageBreak/>
        <w:t>ALESANDRE EDSON GOMES DOS SANTOS</w:t>
      </w:r>
      <w:r>
        <w:rPr>
          <w:rFonts w:ascii="Times New Roman" w:hAnsi="Times New Roman" w:cs="Times New Roman"/>
          <w:sz w:val="28"/>
          <w:szCs w:val="28"/>
        </w:rPr>
        <w:t xml:space="preserve"> </w:t>
      </w:r>
    </w:p>
    <w:p w14:paraId="0DF5AA07" w14:textId="77777777" w:rsidR="003B4FB6" w:rsidRPr="00FA5695" w:rsidRDefault="003B4FB6" w:rsidP="003B4FB6">
      <w:pPr>
        <w:spacing w:after="0" w:line="240" w:lineRule="auto"/>
        <w:jc w:val="center"/>
        <w:rPr>
          <w:rFonts w:ascii="Times New Roman" w:hAnsi="Times New Roman" w:cs="Times New Roman"/>
          <w:color w:val="548DD4" w:themeColor="text2" w:themeTint="99"/>
          <w:sz w:val="24"/>
          <w:szCs w:val="24"/>
        </w:rPr>
      </w:pPr>
      <w:r w:rsidRPr="00FA5695">
        <w:rPr>
          <w:rFonts w:ascii="Times New Roman" w:hAnsi="Times New Roman" w:cs="Times New Roman"/>
          <w:color w:val="548DD4" w:themeColor="text2" w:themeTint="99"/>
          <w:sz w:val="24"/>
          <w:szCs w:val="24"/>
        </w:rPr>
        <w:t>(EM MAIÚSCULO E ORDEM ALFABÉTICA TAMANHO 14 E CENTRALIZADO)</w:t>
      </w:r>
    </w:p>
    <w:p w14:paraId="24887FD9" w14:textId="77777777" w:rsidR="003B4FB6" w:rsidRDefault="003B4FB6" w:rsidP="003B4FB6">
      <w:pPr>
        <w:spacing w:before="240" w:line="240" w:lineRule="auto"/>
      </w:pPr>
      <w:r>
        <w:t xml:space="preserve">                                                              </w:t>
      </w:r>
    </w:p>
    <w:p w14:paraId="239D6F3E" w14:textId="77777777" w:rsidR="003B4FB6" w:rsidRDefault="003B4FB6" w:rsidP="003B4FB6">
      <w:pPr>
        <w:spacing w:before="240" w:line="240" w:lineRule="auto"/>
      </w:pPr>
    </w:p>
    <w:p w14:paraId="69C154F8" w14:textId="77777777" w:rsidR="003B4FB6" w:rsidRDefault="003B4FB6" w:rsidP="003B4FB6">
      <w:pPr>
        <w:spacing w:before="240" w:line="240" w:lineRule="auto"/>
      </w:pPr>
    </w:p>
    <w:p w14:paraId="38E597D1" w14:textId="77777777" w:rsidR="003B4FB6" w:rsidRDefault="003B4FB6" w:rsidP="003B4FB6">
      <w:pPr>
        <w:spacing w:before="240" w:line="240" w:lineRule="auto"/>
      </w:pPr>
    </w:p>
    <w:p w14:paraId="5AFE1214" w14:textId="77777777" w:rsidR="003B4FB6" w:rsidRDefault="003B4FB6" w:rsidP="003B4FB6">
      <w:pPr>
        <w:spacing w:before="240" w:line="240" w:lineRule="auto"/>
      </w:pPr>
    </w:p>
    <w:p w14:paraId="60086B58" w14:textId="77777777" w:rsidR="003B4FB6" w:rsidRDefault="003B4FB6" w:rsidP="003B4FB6">
      <w:pPr>
        <w:spacing w:before="240" w:line="240" w:lineRule="auto"/>
      </w:pPr>
    </w:p>
    <w:p w14:paraId="3E0B0641" w14:textId="77777777" w:rsidR="003B4FB6" w:rsidRDefault="003B4FB6" w:rsidP="003B4FB6">
      <w:pPr>
        <w:spacing w:before="240" w:line="360" w:lineRule="auto"/>
        <w:jc w:val="center"/>
        <w:rPr>
          <w:rFonts w:ascii="Times New Roman" w:hAnsi="Times New Roman" w:cs="Times New Roman"/>
          <w:b/>
          <w:sz w:val="32"/>
          <w:szCs w:val="32"/>
        </w:rPr>
      </w:pPr>
      <w:r>
        <w:rPr>
          <w:rFonts w:ascii="Times New Roman" w:hAnsi="Times New Roman" w:cs="Times New Roman"/>
          <w:b/>
          <w:sz w:val="32"/>
          <w:szCs w:val="32"/>
        </w:rPr>
        <w:t>TÍTULO DO TRABALHO</w:t>
      </w:r>
    </w:p>
    <w:p w14:paraId="47FBCC0C" w14:textId="77777777" w:rsidR="003B4FB6" w:rsidRPr="001F787D" w:rsidRDefault="003B4FB6" w:rsidP="003B4FB6">
      <w:pPr>
        <w:spacing w:line="240" w:lineRule="auto"/>
        <w:jc w:val="center"/>
        <w:rPr>
          <w:b/>
          <w:color w:val="548DD4" w:themeColor="text2" w:themeTint="99"/>
          <w:sz w:val="32"/>
          <w:szCs w:val="32"/>
        </w:rPr>
      </w:pPr>
      <w:r w:rsidRPr="001F787D">
        <w:rPr>
          <w:b/>
          <w:color w:val="548DD4" w:themeColor="text2" w:themeTint="99"/>
          <w:sz w:val="32"/>
          <w:szCs w:val="32"/>
        </w:rPr>
        <w:t>(LETRA TAMANHO 16, MAIÚSCULA, NEGRITO)</w:t>
      </w:r>
    </w:p>
    <w:p w14:paraId="21CFB96F" w14:textId="77777777" w:rsidR="003B4FB6" w:rsidRDefault="003B4FB6" w:rsidP="003B4FB6">
      <w:pPr>
        <w:spacing w:before="240" w:line="360" w:lineRule="auto"/>
        <w:jc w:val="center"/>
        <w:rPr>
          <w:rFonts w:ascii="Times New Roman" w:hAnsi="Times New Roman" w:cs="Times New Roman"/>
          <w:b/>
          <w:sz w:val="32"/>
          <w:szCs w:val="32"/>
        </w:rPr>
      </w:pPr>
    </w:p>
    <w:p w14:paraId="39099F55" w14:textId="77777777" w:rsidR="003B4FB6" w:rsidRDefault="003B4FB6" w:rsidP="003B4FB6">
      <w:pPr>
        <w:spacing w:before="240" w:line="240" w:lineRule="auto"/>
        <w:ind w:left="2130"/>
        <w:jc w:val="right"/>
        <w:rPr>
          <w:rFonts w:ascii="Times New Roman" w:hAnsi="Times New Roman" w:cs="Times New Roman"/>
          <w:sz w:val="24"/>
          <w:szCs w:val="24"/>
        </w:rPr>
      </w:pPr>
    </w:p>
    <w:p w14:paraId="413248B6" w14:textId="77777777" w:rsidR="003B4FB6" w:rsidRDefault="003B4FB6" w:rsidP="003B4FB6">
      <w:pPr>
        <w:spacing w:before="240" w:line="240" w:lineRule="auto"/>
        <w:ind w:left="2130"/>
        <w:jc w:val="right"/>
        <w:rPr>
          <w:rFonts w:ascii="Times New Roman" w:hAnsi="Times New Roman" w:cs="Times New Roman"/>
          <w:sz w:val="24"/>
          <w:szCs w:val="24"/>
        </w:rPr>
      </w:pPr>
    </w:p>
    <w:p w14:paraId="411C36DF" w14:textId="77777777" w:rsidR="003B4FB6" w:rsidRDefault="003B4FB6" w:rsidP="003B4FB6">
      <w:pPr>
        <w:spacing w:before="240" w:line="240" w:lineRule="auto"/>
        <w:ind w:left="3540"/>
        <w:jc w:val="right"/>
        <w:rPr>
          <w:rFonts w:ascii="Times New Roman" w:hAnsi="Times New Roman" w:cs="Times New Roman"/>
          <w:sz w:val="24"/>
          <w:szCs w:val="24"/>
        </w:rPr>
      </w:pPr>
    </w:p>
    <w:p w14:paraId="7271F129" w14:textId="77777777" w:rsidR="003B4FB6" w:rsidRDefault="003B4FB6" w:rsidP="003B4FB6">
      <w:pPr>
        <w:spacing w:before="240" w:line="240" w:lineRule="auto"/>
        <w:ind w:left="3540"/>
        <w:jc w:val="right"/>
        <w:rPr>
          <w:rFonts w:ascii="Times New Roman" w:hAnsi="Times New Roman" w:cs="Times New Roman"/>
          <w:sz w:val="24"/>
          <w:szCs w:val="24"/>
        </w:rPr>
      </w:pPr>
      <w:r w:rsidRPr="001865B5">
        <w:rPr>
          <w:rFonts w:ascii="Times New Roman" w:hAnsi="Times New Roman" w:cs="Times New Roman"/>
          <w:sz w:val="24"/>
          <w:szCs w:val="24"/>
        </w:rPr>
        <w:t xml:space="preserve">Projeto </w:t>
      </w:r>
      <w:r>
        <w:rPr>
          <w:rFonts w:ascii="Times New Roman" w:hAnsi="Times New Roman" w:cs="Times New Roman"/>
          <w:sz w:val="24"/>
          <w:szCs w:val="24"/>
        </w:rPr>
        <w:t>de Intervenção</w:t>
      </w:r>
      <w:r w:rsidRPr="001865B5">
        <w:rPr>
          <w:rFonts w:ascii="Times New Roman" w:hAnsi="Times New Roman" w:cs="Times New Roman"/>
          <w:sz w:val="24"/>
          <w:szCs w:val="24"/>
        </w:rPr>
        <w:t xml:space="preserve"> apre</w:t>
      </w:r>
      <w:r>
        <w:rPr>
          <w:rFonts w:ascii="Times New Roman" w:hAnsi="Times New Roman" w:cs="Times New Roman"/>
          <w:sz w:val="24"/>
          <w:szCs w:val="24"/>
        </w:rPr>
        <w:t>sentado como exigência parcial à</w:t>
      </w:r>
      <w:r w:rsidRPr="001865B5">
        <w:rPr>
          <w:rFonts w:ascii="Times New Roman" w:hAnsi="Times New Roman" w:cs="Times New Roman"/>
          <w:sz w:val="24"/>
          <w:szCs w:val="24"/>
        </w:rPr>
        <w:t xml:space="preserve"> obtenção de nota avaliativa </w:t>
      </w:r>
      <w:r>
        <w:rPr>
          <w:rFonts w:ascii="Times New Roman" w:hAnsi="Times New Roman" w:cs="Times New Roman"/>
          <w:sz w:val="24"/>
          <w:szCs w:val="24"/>
        </w:rPr>
        <w:t>n</w:t>
      </w:r>
      <w:r w:rsidRPr="001865B5">
        <w:rPr>
          <w:rFonts w:ascii="Times New Roman" w:hAnsi="Times New Roman" w:cs="Times New Roman"/>
          <w:sz w:val="24"/>
          <w:szCs w:val="24"/>
        </w:rPr>
        <w:t xml:space="preserve">o </w:t>
      </w:r>
      <w:r>
        <w:rPr>
          <w:rFonts w:ascii="Times New Roman" w:hAnsi="Times New Roman" w:cs="Times New Roman"/>
          <w:sz w:val="24"/>
          <w:szCs w:val="24"/>
        </w:rPr>
        <w:t>C</w:t>
      </w:r>
      <w:r w:rsidRPr="001865B5">
        <w:rPr>
          <w:rFonts w:ascii="Times New Roman" w:hAnsi="Times New Roman" w:cs="Times New Roman"/>
          <w:sz w:val="24"/>
          <w:szCs w:val="24"/>
        </w:rPr>
        <w:t>urso</w:t>
      </w:r>
      <w:r>
        <w:rPr>
          <w:rFonts w:ascii="Times New Roman" w:hAnsi="Times New Roman" w:cs="Times New Roman"/>
          <w:sz w:val="24"/>
          <w:szCs w:val="24"/>
        </w:rPr>
        <w:t xml:space="preserve"> d</w:t>
      </w:r>
      <w:r w:rsidRPr="001865B5">
        <w:rPr>
          <w:rFonts w:ascii="Times New Roman" w:hAnsi="Times New Roman" w:cs="Times New Roman"/>
          <w:sz w:val="24"/>
          <w:szCs w:val="24"/>
        </w:rPr>
        <w:t>e</w:t>
      </w:r>
      <w:r>
        <w:rPr>
          <w:rFonts w:ascii="Times New Roman" w:hAnsi="Times New Roman" w:cs="Times New Roman"/>
          <w:sz w:val="24"/>
          <w:szCs w:val="24"/>
        </w:rPr>
        <w:t xml:space="preserve"> ..............(inserir o nome do curso) </w:t>
      </w:r>
      <w:r w:rsidRPr="001865B5">
        <w:rPr>
          <w:rFonts w:ascii="Times New Roman" w:hAnsi="Times New Roman" w:cs="Times New Roman"/>
          <w:sz w:val="24"/>
          <w:szCs w:val="24"/>
        </w:rPr>
        <w:t>da Faculdade de Educação e Ciências da Saúde</w:t>
      </w:r>
      <w:r>
        <w:rPr>
          <w:rFonts w:ascii="Times New Roman" w:hAnsi="Times New Roman" w:cs="Times New Roman"/>
          <w:sz w:val="24"/>
          <w:szCs w:val="24"/>
        </w:rPr>
        <w:t xml:space="preserve"> do Hospital Alemão Oswaldo Cruz</w:t>
      </w:r>
    </w:p>
    <w:p w14:paraId="183D9E2B" w14:textId="77777777" w:rsidR="003B4FB6" w:rsidRDefault="003B4FB6" w:rsidP="003B4FB6">
      <w:pPr>
        <w:spacing w:before="240" w:line="240" w:lineRule="auto"/>
        <w:ind w:left="3540"/>
        <w:jc w:val="right"/>
        <w:rPr>
          <w:rFonts w:ascii="Times New Roman" w:hAnsi="Times New Roman" w:cs="Times New Roman"/>
          <w:sz w:val="24"/>
          <w:szCs w:val="24"/>
        </w:rPr>
      </w:pPr>
    </w:p>
    <w:p w14:paraId="0EE99D3C" w14:textId="0940A509" w:rsidR="003B4FB6" w:rsidRDefault="003B4FB6" w:rsidP="003B4FB6">
      <w:pPr>
        <w:spacing w:before="240" w:line="240" w:lineRule="auto"/>
        <w:ind w:left="3540"/>
        <w:rPr>
          <w:rFonts w:ascii="Times New Roman" w:hAnsi="Times New Roman" w:cs="Times New Roman"/>
          <w:sz w:val="24"/>
          <w:szCs w:val="24"/>
        </w:rPr>
      </w:pPr>
      <w:r>
        <w:rPr>
          <w:rFonts w:ascii="Times New Roman" w:hAnsi="Times New Roman" w:cs="Times New Roman"/>
          <w:sz w:val="24"/>
          <w:szCs w:val="24"/>
        </w:rPr>
        <w:t xml:space="preserve">Orientador: </w:t>
      </w:r>
      <w:r w:rsidR="0035438A">
        <w:rPr>
          <w:rFonts w:ascii="Times New Roman" w:hAnsi="Times New Roman" w:cs="Times New Roman"/>
          <w:sz w:val="24"/>
          <w:szCs w:val="24"/>
        </w:rPr>
        <w:t>Anderson França</w:t>
      </w:r>
    </w:p>
    <w:p w14:paraId="3341B075" w14:textId="77777777" w:rsidR="003B4FB6" w:rsidRDefault="003B4FB6" w:rsidP="003B4FB6">
      <w:pPr>
        <w:spacing w:before="240" w:line="240" w:lineRule="auto"/>
        <w:ind w:left="3540"/>
        <w:jc w:val="right"/>
        <w:rPr>
          <w:rFonts w:ascii="Times New Roman" w:hAnsi="Times New Roman" w:cs="Times New Roman"/>
          <w:sz w:val="24"/>
          <w:szCs w:val="24"/>
        </w:rPr>
      </w:pPr>
    </w:p>
    <w:p w14:paraId="7A1B520A" w14:textId="77777777" w:rsidR="003B4FB6" w:rsidRDefault="003B4FB6" w:rsidP="003B4FB6">
      <w:pPr>
        <w:spacing w:before="240" w:line="240" w:lineRule="auto"/>
        <w:ind w:left="3540"/>
        <w:jc w:val="right"/>
        <w:rPr>
          <w:rFonts w:ascii="Times New Roman" w:hAnsi="Times New Roman" w:cs="Times New Roman"/>
          <w:sz w:val="24"/>
          <w:szCs w:val="24"/>
        </w:rPr>
      </w:pPr>
    </w:p>
    <w:p w14:paraId="05274C29" w14:textId="77777777" w:rsidR="003B4FB6" w:rsidRDefault="003B4FB6" w:rsidP="003B4FB6">
      <w:r>
        <w:t xml:space="preserve">                                                                                           </w:t>
      </w:r>
    </w:p>
    <w:p w14:paraId="47CD66D9" w14:textId="77777777" w:rsidR="003B4FB6" w:rsidRDefault="003B4FB6" w:rsidP="003B4FB6">
      <w:r>
        <w:t xml:space="preserve">                            </w:t>
      </w:r>
    </w:p>
    <w:p w14:paraId="0B804E89" w14:textId="77777777" w:rsidR="005F1AF8" w:rsidRPr="005F1AF8" w:rsidRDefault="005F1AF8" w:rsidP="005F1AF8">
      <w:pPr>
        <w:rPr>
          <w:rFonts w:ascii="Times New Roman" w:hAnsi="Times New Roman" w:cs="Times New Roman"/>
          <w:sz w:val="28"/>
          <w:szCs w:val="28"/>
        </w:rPr>
      </w:pPr>
    </w:p>
    <w:p w14:paraId="545191B2" w14:textId="77777777" w:rsidR="005F1AF8" w:rsidRPr="005F1AF8" w:rsidRDefault="005F1AF8" w:rsidP="00FB29C3">
      <w:pPr>
        <w:jc w:val="center"/>
        <w:rPr>
          <w:rFonts w:ascii="Times New Roman" w:hAnsi="Times New Roman" w:cs="Times New Roman"/>
          <w:sz w:val="28"/>
          <w:szCs w:val="28"/>
        </w:rPr>
      </w:pPr>
      <w:r w:rsidRPr="005F1AF8">
        <w:rPr>
          <w:rFonts w:ascii="Times New Roman" w:hAnsi="Times New Roman" w:cs="Times New Roman"/>
          <w:sz w:val="28"/>
          <w:szCs w:val="28"/>
        </w:rPr>
        <w:t>Brasília, DF</w:t>
      </w:r>
    </w:p>
    <w:p w14:paraId="267CEC74" w14:textId="584F2EC8" w:rsidR="00BB2FD0" w:rsidRDefault="005F1AF8" w:rsidP="00FB29C3">
      <w:pPr>
        <w:jc w:val="center"/>
        <w:rPr>
          <w:rFonts w:ascii="Times New Roman" w:hAnsi="Times New Roman" w:cs="Times New Roman"/>
          <w:sz w:val="24"/>
        </w:rPr>
      </w:pPr>
      <w:r w:rsidRPr="005F1AF8">
        <w:rPr>
          <w:rFonts w:ascii="Times New Roman" w:hAnsi="Times New Roman" w:cs="Times New Roman"/>
          <w:sz w:val="28"/>
          <w:szCs w:val="28"/>
        </w:rPr>
        <w:t>2023</w:t>
      </w:r>
      <w:r w:rsidR="00BB2FD0">
        <w:rPr>
          <w:rFonts w:ascii="Times New Roman" w:hAnsi="Times New Roman" w:cs="Times New Roman"/>
          <w:sz w:val="24"/>
        </w:rPr>
        <w:br w:type="page"/>
      </w:r>
    </w:p>
    <w:p w14:paraId="7E2C439F" w14:textId="77777777" w:rsidR="00E22FE2" w:rsidRDefault="00E22FE2" w:rsidP="00CA3240">
      <w:pPr>
        <w:pStyle w:val="Recuodecorpodetexto"/>
        <w:spacing w:after="0"/>
        <w:ind w:left="0" w:firstLine="0"/>
        <w:jc w:val="center"/>
        <w:rPr>
          <w:rFonts w:cs="Arial"/>
          <w:b/>
          <w:szCs w:val="20"/>
        </w:rPr>
      </w:pPr>
    </w:p>
    <w:p w14:paraId="7DDD28EC" w14:textId="45F9A585" w:rsidR="00CA3240" w:rsidRDefault="00CA3240">
      <w:pPr>
        <w:rPr>
          <w:rFonts w:ascii="Times New Roman" w:hAnsi="Times New Roman" w:cs="Times New Roman"/>
          <w:sz w:val="24"/>
        </w:rPr>
      </w:pPr>
    </w:p>
    <w:p w14:paraId="6EE4293E" w14:textId="154FA753" w:rsidR="00CA3240" w:rsidRDefault="00CA3240" w:rsidP="00732E99">
      <w:pPr>
        <w:autoSpaceDE w:val="0"/>
        <w:autoSpaceDN w:val="0"/>
        <w:adjustRightInd w:val="0"/>
        <w:spacing w:after="0" w:line="240" w:lineRule="auto"/>
        <w:jc w:val="center"/>
        <w:rPr>
          <w:rFonts w:ascii="Times New Roman" w:hAnsi="Times New Roman" w:cs="Times New Roman"/>
          <w:sz w:val="24"/>
          <w:szCs w:val="24"/>
        </w:rPr>
      </w:pPr>
    </w:p>
    <w:p w14:paraId="420F2DC7" w14:textId="2BD2E3FC" w:rsidR="00732E99" w:rsidRDefault="00732E99">
      <w:pPr>
        <w:rPr>
          <w:rFonts w:ascii="Times New Roman" w:hAnsi="Times New Roman" w:cs="Times New Roman"/>
          <w:sz w:val="24"/>
          <w:szCs w:val="24"/>
        </w:rPr>
      </w:pPr>
    </w:p>
    <w:p w14:paraId="78876166"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5B5C07AE"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749F76A0"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2496BEDB"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6248C3C"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0324A7E0"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3048FA31"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7AB2FE05"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3FC7FCF4"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763FEF49"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0DCBAAC6"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59632D18"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CC5D047"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5BD41679"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726F0243"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27B6AA2B"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25AB07C4"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2D55C35F"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E34CCD5"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741DAA9" w14:textId="135D6A14"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01BB4C93" w14:textId="09754593"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72FAC549" w14:textId="196F6AC9"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62607384" w14:textId="293C6845"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0D78E654" w14:textId="77777777"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446E70FE" w14:textId="27F742B6"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AD06574" w14:textId="37D0FBF7"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50E59D0E" w14:textId="13C7066B"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554DF2AA" w14:textId="2A633BA6"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3BF42B9E" w14:textId="213A1DD9"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21FEE1F5" w14:textId="4A2F42E7"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12267C06" w14:textId="6970BF6E"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3ECF7DA2" w14:textId="77777777" w:rsidR="0075687F" w:rsidRDefault="0075687F" w:rsidP="00CA3240">
      <w:pPr>
        <w:autoSpaceDE w:val="0"/>
        <w:autoSpaceDN w:val="0"/>
        <w:adjustRightInd w:val="0"/>
        <w:spacing w:after="0" w:line="240" w:lineRule="auto"/>
        <w:jc w:val="right"/>
        <w:rPr>
          <w:rFonts w:ascii="Times New Roman" w:hAnsi="Times New Roman" w:cs="Times New Roman"/>
          <w:sz w:val="24"/>
          <w:szCs w:val="24"/>
        </w:rPr>
      </w:pPr>
    </w:p>
    <w:p w14:paraId="5BF193D1"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5DC0A712"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2D637D4"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2F289523"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114EB409" w14:textId="7E45A9B0" w:rsidR="0075687F" w:rsidRPr="00820239" w:rsidRDefault="0075687F" w:rsidP="0075687F">
      <w:pPr>
        <w:pStyle w:val="Nomedaempresa"/>
        <w:spacing w:before="0" w:after="0" w:line="240" w:lineRule="auto"/>
        <w:ind w:left="3402"/>
        <w:jc w:val="both"/>
        <w:rPr>
          <w:rFonts w:ascii="Times New Roman" w:hAnsi="Times New Roman"/>
          <w:bCs/>
          <w:caps w:val="0"/>
          <w:color w:val="FF0000"/>
          <w:sz w:val="24"/>
          <w:szCs w:val="24"/>
        </w:rPr>
      </w:pPr>
      <w:r w:rsidRPr="00820239">
        <w:rPr>
          <w:rFonts w:ascii="Times New Roman" w:hAnsi="Times New Roman"/>
          <w:bCs/>
          <w:caps w:val="0"/>
          <w:color w:val="FF0000"/>
          <w:sz w:val="24"/>
          <w:szCs w:val="24"/>
        </w:rPr>
        <w:t xml:space="preserve">     Aos </w:t>
      </w:r>
      <w:r w:rsidR="000E7A53">
        <w:rPr>
          <w:rFonts w:ascii="Times New Roman" w:hAnsi="Times New Roman"/>
          <w:bCs/>
          <w:caps w:val="0"/>
          <w:color w:val="FF0000"/>
          <w:sz w:val="24"/>
          <w:szCs w:val="24"/>
        </w:rPr>
        <w:t>anônimos</w:t>
      </w:r>
      <w:r w:rsidR="0008414E">
        <w:rPr>
          <w:rFonts w:ascii="Times New Roman" w:hAnsi="Times New Roman"/>
          <w:bCs/>
          <w:caps w:val="0"/>
          <w:color w:val="FF0000"/>
          <w:sz w:val="24"/>
          <w:szCs w:val="24"/>
        </w:rPr>
        <w:t xml:space="preserve"> trabalhadores </w:t>
      </w:r>
      <w:r w:rsidR="000E7A53">
        <w:rPr>
          <w:rFonts w:ascii="Times New Roman" w:hAnsi="Times New Roman"/>
          <w:bCs/>
          <w:caps w:val="0"/>
          <w:color w:val="FF0000"/>
          <w:sz w:val="24"/>
          <w:szCs w:val="24"/>
        </w:rPr>
        <w:t>do Sistema Único de Saúde</w:t>
      </w:r>
      <w:r w:rsidR="001427BD">
        <w:rPr>
          <w:rFonts w:ascii="Times New Roman" w:hAnsi="Times New Roman"/>
          <w:bCs/>
          <w:caps w:val="0"/>
          <w:color w:val="FF0000"/>
          <w:sz w:val="24"/>
          <w:szCs w:val="24"/>
        </w:rPr>
        <w:t xml:space="preserve"> </w:t>
      </w:r>
      <w:r w:rsidR="00D4329F">
        <w:rPr>
          <w:rFonts w:ascii="Times New Roman" w:hAnsi="Times New Roman"/>
          <w:bCs/>
          <w:caps w:val="0"/>
          <w:color w:val="FF0000"/>
          <w:sz w:val="24"/>
          <w:szCs w:val="24"/>
        </w:rPr>
        <w:t xml:space="preserve">por sua dedicação, </w:t>
      </w:r>
      <w:r w:rsidR="00482F6D">
        <w:rPr>
          <w:rFonts w:ascii="Times New Roman" w:hAnsi="Times New Roman"/>
          <w:bCs/>
          <w:caps w:val="0"/>
          <w:color w:val="FF0000"/>
          <w:sz w:val="24"/>
          <w:szCs w:val="24"/>
        </w:rPr>
        <w:t xml:space="preserve">profissionalismo e amor ao outro </w:t>
      </w:r>
      <w:r w:rsidR="001427BD">
        <w:rPr>
          <w:rFonts w:ascii="Times New Roman" w:hAnsi="Times New Roman"/>
          <w:bCs/>
          <w:caps w:val="0"/>
          <w:color w:val="FF0000"/>
          <w:sz w:val="24"/>
          <w:szCs w:val="24"/>
        </w:rPr>
        <w:t xml:space="preserve">que diante da pandemia </w:t>
      </w:r>
      <w:r w:rsidR="0008414E">
        <w:rPr>
          <w:rFonts w:ascii="Times New Roman" w:hAnsi="Times New Roman"/>
          <w:bCs/>
          <w:caps w:val="0"/>
          <w:color w:val="FF0000"/>
          <w:sz w:val="24"/>
          <w:szCs w:val="24"/>
        </w:rPr>
        <w:t>doaram suas vidas pelo outro</w:t>
      </w:r>
      <w:r w:rsidRPr="00820239">
        <w:rPr>
          <w:rFonts w:ascii="Times New Roman" w:hAnsi="Times New Roman"/>
          <w:bCs/>
          <w:caps w:val="0"/>
          <w:color w:val="FF0000"/>
          <w:sz w:val="24"/>
          <w:szCs w:val="24"/>
        </w:rPr>
        <w:t xml:space="preserve">. </w:t>
      </w:r>
    </w:p>
    <w:p w14:paraId="42EE2061"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445CF9B6"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3DE4981B" w14:textId="648D300E" w:rsidR="0075687F" w:rsidRDefault="0075687F">
      <w:pPr>
        <w:rPr>
          <w:rFonts w:ascii="Times New Roman" w:hAnsi="Times New Roman" w:cs="Times New Roman"/>
          <w:sz w:val="24"/>
          <w:szCs w:val="24"/>
        </w:rPr>
      </w:pPr>
      <w:r>
        <w:rPr>
          <w:rFonts w:ascii="Times New Roman" w:hAnsi="Times New Roman" w:cs="Times New Roman"/>
          <w:sz w:val="24"/>
          <w:szCs w:val="24"/>
        </w:rPr>
        <w:br w:type="page"/>
      </w:r>
    </w:p>
    <w:p w14:paraId="17796A7F" w14:textId="77777777" w:rsidR="00CA3240" w:rsidRDefault="00CA3240" w:rsidP="00CA3240">
      <w:pPr>
        <w:autoSpaceDE w:val="0"/>
        <w:autoSpaceDN w:val="0"/>
        <w:adjustRightInd w:val="0"/>
        <w:spacing w:after="0" w:line="240" w:lineRule="auto"/>
        <w:jc w:val="right"/>
        <w:rPr>
          <w:rFonts w:ascii="Times New Roman" w:hAnsi="Times New Roman" w:cs="Times New Roman"/>
          <w:sz w:val="24"/>
          <w:szCs w:val="24"/>
        </w:rPr>
      </w:pPr>
    </w:p>
    <w:p w14:paraId="76EF58BD" w14:textId="77777777" w:rsidR="00CA3240" w:rsidRDefault="00CA3240" w:rsidP="00CA3240">
      <w:pPr>
        <w:pStyle w:val="PargrafodaLista"/>
        <w:spacing w:before="360" w:after="360" w:line="360" w:lineRule="auto"/>
        <w:ind w:left="357"/>
        <w:jc w:val="center"/>
        <w:rPr>
          <w:rFonts w:ascii="Times New Roman" w:hAnsi="Times New Roman" w:cs="Times New Roman"/>
          <w:b/>
          <w:sz w:val="28"/>
          <w:szCs w:val="28"/>
        </w:rPr>
      </w:pPr>
      <w:r w:rsidRPr="00712FFF">
        <w:rPr>
          <w:rFonts w:ascii="Times New Roman" w:hAnsi="Times New Roman" w:cs="Times New Roman"/>
          <w:b/>
          <w:sz w:val="28"/>
          <w:szCs w:val="28"/>
        </w:rPr>
        <w:t>AGRADECIMENTOS</w:t>
      </w:r>
    </w:p>
    <w:p w14:paraId="572C4312" w14:textId="77777777" w:rsidR="00CA3240" w:rsidRDefault="00CA3240" w:rsidP="00CA3240">
      <w:pPr>
        <w:pStyle w:val="PargrafodaLista"/>
        <w:spacing w:before="360" w:after="360" w:line="360" w:lineRule="auto"/>
        <w:ind w:left="357"/>
        <w:jc w:val="both"/>
        <w:rPr>
          <w:rFonts w:ascii="Times New Roman" w:hAnsi="Times New Roman" w:cs="Times New Roman"/>
          <w:b/>
          <w:sz w:val="28"/>
          <w:szCs w:val="28"/>
        </w:rPr>
      </w:pPr>
    </w:p>
    <w:p w14:paraId="5D75F59A" w14:textId="2AEA93AE" w:rsidR="00CA3240" w:rsidRPr="006749E7" w:rsidRDefault="00CA3240" w:rsidP="0075687F">
      <w:pPr>
        <w:spacing w:line="360" w:lineRule="auto"/>
        <w:jc w:val="both"/>
        <w:rPr>
          <w:rFonts w:ascii="Times New Roman" w:hAnsi="Times New Roman" w:cs="Times New Roman"/>
          <w:sz w:val="24"/>
          <w:szCs w:val="24"/>
        </w:rPr>
      </w:pPr>
      <w:r w:rsidRPr="006749E7">
        <w:rPr>
          <w:rFonts w:ascii="Times New Roman" w:hAnsi="Times New Roman" w:cs="Times New Roman"/>
          <w:sz w:val="24"/>
          <w:szCs w:val="24"/>
        </w:rPr>
        <w:t xml:space="preserve">À </w:t>
      </w:r>
      <w:r w:rsidR="0075687F" w:rsidRPr="006749E7">
        <w:rPr>
          <w:rFonts w:ascii="Times New Roman" w:hAnsi="Times New Roman" w:cs="Times New Roman"/>
          <w:color w:val="FF0000"/>
          <w:sz w:val="24"/>
          <w:szCs w:val="24"/>
        </w:rPr>
        <w:t>Gerência-Geral de Gestão de Pessoas</w:t>
      </w:r>
      <w:r w:rsidR="0075687F" w:rsidRPr="006749E7">
        <w:rPr>
          <w:rFonts w:ascii="Times New Roman" w:hAnsi="Times New Roman" w:cs="Times New Roman"/>
          <w:sz w:val="24"/>
          <w:szCs w:val="24"/>
        </w:rPr>
        <w:t xml:space="preserve"> da </w:t>
      </w:r>
      <w:r w:rsidRPr="006749E7">
        <w:rPr>
          <w:rFonts w:ascii="Times New Roman" w:hAnsi="Times New Roman" w:cs="Times New Roman"/>
          <w:sz w:val="24"/>
          <w:szCs w:val="24"/>
        </w:rPr>
        <w:t>A</w:t>
      </w:r>
      <w:r w:rsidR="0075687F" w:rsidRPr="006749E7">
        <w:rPr>
          <w:rFonts w:ascii="Times New Roman" w:hAnsi="Times New Roman" w:cs="Times New Roman"/>
          <w:sz w:val="24"/>
          <w:szCs w:val="24"/>
        </w:rPr>
        <w:t>nvisa</w:t>
      </w:r>
      <w:r w:rsidRPr="006749E7">
        <w:rPr>
          <w:rFonts w:ascii="Times New Roman" w:hAnsi="Times New Roman" w:cs="Times New Roman"/>
          <w:sz w:val="24"/>
          <w:szCs w:val="24"/>
        </w:rPr>
        <w:t xml:space="preserve"> p</w:t>
      </w:r>
      <w:r w:rsidR="0075687F" w:rsidRPr="006749E7">
        <w:rPr>
          <w:rFonts w:ascii="Times New Roman" w:hAnsi="Times New Roman" w:cs="Times New Roman"/>
          <w:sz w:val="24"/>
          <w:szCs w:val="24"/>
        </w:rPr>
        <w:t xml:space="preserve">or </w:t>
      </w:r>
      <w:r w:rsidRPr="006749E7">
        <w:rPr>
          <w:rFonts w:ascii="Times New Roman" w:hAnsi="Times New Roman" w:cs="Times New Roman"/>
          <w:sz w:val="24"/>
          <w:szCs w:val="24"/>
        </w:rPr>
        <w:t>proporcion</w:t>
      </w:r>
      <w:r w:rsidR="0075687F" w:rsidRPr="006749E7">
        <w:rPr>
          <w:rFonts w:ascii="Times New Roman" w:hAnsi="Times New Roman" w:cs="Times New Roman"/>
          <w:sz w:val="24"/>
          <w:szCs w:val="24"/>
        </w:rPr>
        <w:t xml:space="preserve">ar aos seus servidores uma </w:t>
      </w:r>
      <w:r w:rsidRPr="006749E7">
        <w:rPr>
          <w:rFonts w:ascii="Times New Roman" w:hAnsi="Times New Roman" w:cs="Times New Roman"/>
          <w:sz w:val="24"/>
          <w:szCs w:val="24"/>
        </w:rPr>
        <w:t xml:space="preserve">capacitação de excelência </w:t>
      </w:r>
      <w:r w:rsidRPr="006749E7">
        <w:rPr>
          <w:rFonts w:ascii="Times New Roman" w:hAnsi="Times New Roman" w:cs="Times New Roman"/>
          <w:color w:val="FF0000"/>
          <w:sz w:val="24"/>
          <w:szCs w:val="24"/>
        </w:rPr>
        <w:t>em administração pública</w:t>
      </w:r>
      <w:r w:rsidR="0075687F" w:rsidRPr="006749E7">
        <w:rPr>
          <w:rFonts w:ascii="Times New Roman" w:hAnsi="Times New Roman" w:cs="Times New Roman"/>
          <w:color w:val="FF0000"/>
          <w:sz w:val="24"/>
          <w:szCs w:val="24"/>
        </w:rPr>
        <w:t xml:space="preserve"> </w:t>
      </w:r>
      <w:r w:rsidR="00FE2E08" w:rsidRPr="006749E7">
        <w:rPr>
          <w:rFonts w:ascii="Times New Roman" w:hAnsi="Times New Roman" w:cs="Times New Roman"/>
          <w:sz w:val="24"/>
          <w:szCs w:val="24"/>
        </w:rPr>
        <w:t>priorizando a isonomia e a meritocracia.</w:t>
      </w:r>
    </w:p>
    <w:p w14:paraId="34A338B4" w14:textId="3EA15EA8" w:rsidR="00CA3240" w:rsidRPr="006749E7" w:rsidRDefault="00111668" w:rsidP="0075687F">
      <w:pPr>
        <w:spacing w:line="360" w:lineRule="auto"/>
        <w:jc w:val="both"/>
        <w:rPr>
          <w:rFonts w:ascii="Times New Roman" w:hAnsi="Times New Roman" w:cs="Times New Roman"/>
          <w:sz w:val="24"/>
          <w:szCs w:val="24"/>
        </w:rPr>
      </w:pPr>
      <w:r w:rsidRPr="006749E7">
        <w:rPr>
          <w:rFonts w:ascii="Times New Roman" w:hAnsi="Times New Roman" w:cs="Times New Roman"/>
          <w:sz w:val="24"/>
          <w:szCs w:val="24"/>
        </w:rPr>
        <w:t>A</w:t>
      </w:r>
      <w:r w:rsidR="00CA3240" w:rsidRPr="006749E7">
        <w:rPr>
          <w:rFonts w:ascii="Times New Roman" w:hAnsi="Times New Roman" w:cs="Times New Roman"/>
          <w:sz w:val="24"/>
          <w:szCs w:val="24"/>
        </w:rPr>
        <w:t xml:space="preserve">os professores do </w:t>
      </w:r>
      <w:r w:rsidR="0075687F" w:rsidRPr="006749E7">
        <w:rPr>
          <w:rFonts w:ascii="Times New Roman" w:hAnsi="Times New Roman" w:cs="Times New Roman"/>
          <w:color w:val="FF0000"/>
          <w:sz w:val="24"/>
          <w:szCs w:val="24"/>
        </w:rPr>
        <w:t>MAP/EBAPE</w:t>
      </w:r>
      <w:r w:rsidRPr="006749E7">
        <w:rPr>
          <w:rFonts w:ascii="Times New Roman" w:hAnsi="Times New Roman" w:cs="Times New Roman"/>
          <w:color w:val="FF0000"/>
          <w:sz w:val="24"/>
          <w:szCs w:val="24"/>
        </w:rPr>
        <w:t xml:space="preserve"> da Fundação Getúlio Vargas</w:t>
      </w:r>
      <w:r w:rsidR="00BE46E6" w:rsidRPr="006749E7">
        <w:rPr>
          <w:rFonts w:ascii="Times New Roman" w:hAnsi="Times New Roman" w:cs="Times New Roman"/>
          <w:sz w:val="24"/>
          <w:szCs w:val="24"/>
        </w:rPr>
        <w:t>,</w:t>
      </w:r>
      <w:r w:rsidRPr="006749E7">
        <w:rPr>
          <w:rFonts w:ascii="Times New Roman" w:hAnsi="Times New Roman" w:cs="Times New Roman"/>
          <w:sz w:val="24"/>
          <w:szCs w:val="24"/>
        </w:rPr>
        <w:t xml:space="preserve"> e </w:t>
      </w:r>
      <w:r w:rsidR="003F795E" w:rsidRPr="006749E7">
        <w:rPr>
          <w:rFonts w:ascii="Times New Roman" w:hAnsi="Times New Roman" w:cs="Times New Roman"/>
          <w:sz w:val="24"/>
          <w:szCs w:val="24"/>
        </w:rPr>
        <w:t>e</w:t>
      </w:r>
      <w:r w:rsidR="0075687F" w:rsidRPr="006749E7">
        <w:rPr>
          <w:rFonts w:ascii="Times New Roman" w:hAnsi="Times New Roman" w:cs="Times New Roman"/>
          <w:sz w:val="24"/>
          <w:szCs w:val="24"/>
        </w:rPr>
        <w:t>m especial</w:t>
      </w:r>
      <w:r w:rsidR="00CA3240" w:rsidRPr="006749E7">
        <w:rPr>
          <w:rFonts w:ascii="Times New Roman" w:hAnsi="Times New Roman" w:cs="Times New Roman"/>
          <w:sz w:val="24"/>
          <w:szCs w:val="24"/>
        </w:rPr>
        <w:t xml:space="preserve">, </w:t>
      </w:r>
      <w:r w:rsidR="00CA3240" w:rsidRPr="006749E7">
        <w:rPr>
          <w:rFonts w:ascii="Times New Roman" w:hAnsi="Times New Roman" w:cs="Times New Roman"/>
          <w:color w:val="FF0000"/>
          <w:sz w:val="24"/>
          <w:szCs w:val="24"/>
        </w:rPr>
        <w:t>Robert Gregory Michener</w:t>
      </w:r>
      <w:r w:rsidR="00CA3240" w:rsidRPr="006749E7">
        <w:rPr>
          <w:rFonts w:ascii="Times New Roman" w:hAnsi="Times New Roman" w:cs="Times New Roman"/>
          <w:sz w:val="24"/>
          <w:szCs w:val="24"/>
        </w:rPr>
        <w:t>, pela dedicação</w:t>
      </w:r>
      <w:r w:rsidR="003F795E" w:rsidRPr="006749E7">
        <w:rPr>
          <w:rFonts w:ascii="Times New Roman" w:hAnsi="Times New Roman" w:cs="Times New Roman"/>
          <w:sz w:val="24"/>
          <w:szCs w:val="24"/>
        </w:rPr>
        <w:t xml:space="preserve"> e p</w:t>
      </w:r>
      <w:r w:rsidR="008F3D2E" w:rsidRPr="006749E7">
        <w:rPr>
          <w:rFonts w:ascii="Times New Roman" w:hAnsi="Times New Roman" w:cs="Times New Roman"/>
          <w:sz w:val="24"/>
          <w:szCs w:val="24"/>
        </w:rPr>
        <w:t>elo</w:t>
      </w:r>
      <w:r w:rsidR="002E3105">
        <w:rPr>
          <w:rFonts w:ascii="Times New Roman" w:hAnsi="Times New Roman" w:cs="Times New Roman"/>
          <w:sz w:val="24"/>
          <w:szCs w:val="24"/>
        </w:rPr>
        <w:t xml:space="preserve"> prazer e</w:t>
      </w:r>
      <w:r w:rsidR="004A3039">
        <w:rPr>
          <w:rFonts w:ascii="Times New Roman" w:hAnsi="Times New Roman" w:cs="Times New Roman"/>
          <w:sz w:val="24"/>
          <w:szCs w:val="24"/>
        </w:rPr>
        <w:t>m</w:t>
      </w:r>
      <w:r w:rsidR="002E3105">
        <w:rPr>
          <w:rFonts w:ascii="Times New Roman" w:hAnsi="Times New Roman" w:cs="Times New Roman"/>
          <w:sz w:val="24"/>
          <w:szCs w:val="24"/>
        </w:rPr>
        <w:t xml:space="preserve"> compartilhar o conhecimento</w:t>
      </w:r>
      <w:r w:rsidR="00CA3240" w:rsidRPr="006749E7">
        <w:rPr>
          <w:rFonts w:ascii="Times New Roman" w:hAnsi="Times New Roman" w:cs="Times New Roman"/>
          <w:sz w:val="24"/>
          <w:szCs w:val="24"/>
        </w:rPr>
        <w:t>.</w:t>
      </w:r>
    </w:p>
    <w:p w14:paraId="0707841D" w14:textId="791FBEE1" w:rsidR="0075687F" w:rsidRPr="006749E7" w:rsidRDefault="0075687F" w:rsidP="0075687F">
      <w:pPr>
        <w:spacing w:line="360" w:lineRule="auto"/>
        <w:jc w:val="both"/>
        <w:rPr>
          <w:rFonts w:ascii="Times New Roman" w:hAnsi="Times New Roman" w:cs="Times New Roman"/>
          <w:sz w:val="24"/>
          <w:szCs w:val="24"/>
        </w:rPr>
      </w:pPr>
      <w:r w:rsidRPr="006749E7">
        <w:rPr>
          <w:rFonts w:ascii="Times New Roman" w:hAnsi="Times New Roman" w:cs="Times New Roman"/>
          <w:sz w:val="24"/>
          <w:szCs w:val="24"/>
        </w:rPr>
        <w:t xml:space="preserve">Aos colegas da GGTOX </w:t>
      </w:r>
      <w:r w:rsidR="003F795E" w:rsidRPr="006749E7">
        <w:rPr>
          <w:rFonts w:ascii="Times New Roman" w:hAnsi="Times New Roman" w:cs="Times New Roman"/>
          <w:sz w:val="24"/>
          <w:szCs w:val="24"/>
        </w:rPr>
        <w:t xml:space="preserve">que compartilharam suas experiências para </w:t>
      </w:r>
      <w:r w:rsidR="00111668" w:rsidRPr="006749E7">
        <w:rPr>
          <w:rFonts w:ascii="Times New Roman" w:hAnsi="Times New Roman" w:cs="Times New Roman"/>
          <w:sz w:val="24"/>
          <w:szCs w:val="24"/>
        </w:rPr>
        <w:t xml:space="preserve">o desenvolvimento </w:t>
      </w:r>
      <w:r w:rsidR="003F795E" w:rsidRPr="006749E7">
        <w:rPr>
          <w:rFonts w:ascii="Times New Roman" w:hAnsi="Times New Roman" w:cs="Times New Roman"/>
          <w:sz w:val="24"/>
          <w:szCs w:val="24"/>
        </w:rPr>
        <w:t>des</w:t>
      </w:r>
      <w:r w:rsidR="00111668" w:rsidRPr="006749E7">
        <w:rPr>
          <w:rFonts w:ascii="Times New Roman" w:hAnsi="Times New Roman" w:cs="Times New Roman"/>
          <w:sz w:val="24"/>
          <w:szCs w:val="24"/>
        </w:rPr>
        <w:t>t</w:t>
      </w:r>
      <w:r w:rsidR="003F795E" w:rsidRPr="006749E7">
        <w:rPr>
          <w:rFonts w:ascii="Times New Roman" w:hAnsi="Times New Roman" w:cs="Times New Roman"/>
          <w:sz w:val="24"/>
          <w:szCs w:val="24"/>
        </w:rPr>
        <w:t>e trabalho</w:t>
      </w:r>
      <w:r w:rsidR="00B91EE1" w:rsidRPr="006749E7">
        <w:rPr>
          <w:rFonts w:ascii="Times New Roman" w:hAnsi="Times New Roman" w:cs="Times New Roman"/>
          <w:sz w:val="24"/>
          <w:szCs w:val="24"/>
        </w:rPr>
        <w:t xml:space="preserve">. </w:t>
      </w:r>
    </w:p>
    <w:p w14:paraId="43BAF71F" w14:textId="0720E5BC" w:rsidR="00CA3240" w:rsidRPr="006749E7" w:rsidRDefault="00CA3240" w:rsidP="0075687F">
      <w:pPr>
        <w:spacing w:line="360" w:lineRule="auto"/>
        <w:jc w:val="both"/>
        <w:rPr>
          <w:rFonts w:ascii="Times New Roman" w:hAnsi="Times New Roman" w:cs="Times New Roman"/>
          <w:sz w:val="24"/>
          <w:szCs w:val="24"/>
        </w:rPr>
      </w:pPr>
      <w:r w:rsidRPr="006749E7">
        <w:rPr>
          <w:rFonts w:ascii="Times New Roman" w:hAnsi="Times New Roman" w:cs="Times New Roman"/>
          <w:sz w:val="24"/>
          <w:szCs w:val="24"/>
        </w:rPr>
        <w:t xml:space="preserve">Aos </w:t>
      </w:r>
      <w:r w:rsidR="003F795E" w:rsidRPr="006749E7">
        <w:rPr>
          <w:rFonts w:ascii="Times New Roman" w:hAnsi="Times New Roman" w:cs="Times New Roman"/>
          <w:sz w:val="24"/>
          <w:szCs w:val="24"/>
        </w:rPr>
        <w:t xml:space="preserve">colegas </w:t>
      </w:r>
      <w:r w:rsidRPr="006749E7">
        <w:rPr>
          <w:rFonts w:ascii="Times New Roman" w:hAnsi="Times New Roman" w:cs="Times New Roman"/>
          <w:sz w:val="24"/>
          <w:szCs w:val="24"/>
        </w:rPr>
        <w:t xml:space="preserve">do curso </w:t>
      </w:r>
      <w:r w:rsidR="00490264" w:rsidRPr="006749E7">
        <w:rPr>
          <w:rFonts w:ascii="Times New Roman" w:hAnsi="Times New Roman" w:cs="Times New Roman"/>
          <w:sz w:val="24"/>
          <w:szCs w:val="24"/>
        </w:rPr>
        <w:t>por</w:t>
      </w:r>
      <w:r w:rsidR="008F3D2E" w:rsidRPr="006749E7">
        <w:rPr>
          <w:rFonts w:ascii="Times New Roman" w:hAnsi="Times New Roman" w:cs="Times New Roman"/>
          <w:sz w:val="24"/>
          <w:szCs w:val="24"/>
        </w:rPr>
        <w:t xml:space="preserve"> </w:t>
      </w:r>
      <w:r w:rsidR="00141E7F" w:rsidRPr="006749E7">
        <w:rPr>
          <w:rFonts w:ascii="Times New Roman" w:hAnsi="Times New Roman" w:cs="Times New Roman"/>
          <w:sz w:val="24"/>
          <w:szCs w:val="24"/>
        </w:rPr>
        <w:t>vivenciar</w:t>
      </w:r>
      <w:r w:rsidR="00E963C1" w:rsidRPr="006749E7">
        <w:rPr>
          <w:rFonts w:ascii="Times New Roman" w:hAnsi="Times New Roman" w:cs="Times New Roman"/>
          <w:sz w:val="24"/>
          <w:szCs w:val="24"/>
        </w:rPr>
        <w:t xml:space="preserve"> os mesmos sonhos, desafios, alegrias e angústias</w:t>
      </w:r>
      <w:r w:rsidRPr="006749E7">
        <w:rPr>
          <w:rFonts w:ascii="Times New Roman" w:hAnsi="Times New Roman" w:cs="Times New Roman"/>
          <w:sz w:val="24"/>
          <w:szCs w:val="24"/>
        </w:rPr>
        <w:t>.</w:t>
      </w:r>
    </w:p>
    <w:p w14:paraId="3D7E0D67" w14:textId="77777777" w:rsidR="00CA3240" w:rsidRPr="006749E7" w:rsidRDefault="00CA3240" w:rsidP="00CA3240">
      <w:pPr>
        <w:rPr>
          <w:rFonts w:ascii="Times New Roman" w:hAnsi="Times New Roman" w:cs="Times New Roman"/>
          <w:b/>
          <w:sz w:val="28"/>
          <w:szCs w:val="28"/>
        </w:rPr>
      </w:pPr>
      <w:r w:rsidRPr="006749E7">
        <w:rPr>
          <w:rFonts w:ascii="Times New Roman" w:hAnsi="Times New Roman" w:cs="Times New Roman"/>
          <w:b/>
          <w:sz w:val="28"/>
          <w:szCs w:val="28"/>
        </w:rPr>
        <w:br w:type="page"/>
      </w:r>
    </w:p>
    <w:p w14:paraId="2F41A456"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271602A"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4D23F80"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67C2CE73"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6C83F821"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2C23C6A"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D98ABFF"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73223A0"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74E2855E"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3E5149A"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15772FAC"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16F59037"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141A44B"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2698A87E"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00E4A2AA"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018B45C8"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2F72C6E"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1E543D2"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080748BD"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739A9EF5"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26E4F3D6"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7F392112"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74054341"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7D3A1BE"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D0FC6B5"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8C7DD09"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2931C51"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C8FD6C3"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477E1CD"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1148FF18"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15002A23"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0F5CCE4F"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E00096C"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28F1EB1"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2D3EAF19"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42CAAA15"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6476BD2"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3747C041"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DE15639"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5CB654AF" w14:textId="77777777" w:rsidR="00E963C1" w:rsidRDefault="00E963C1" w:rsidP="00CA3240">
      <w:pPr>
        <w:autoSpaceDE w:val="0"/>
        <w:autoSpaceDN w:val="0"/>
        <w:adjustRightInd w:val="0"/>
        <w:spacing w:after="0" w:line="240" w:lineRule="auto"/>
        <w:rPr>
          <w:rFonts w:ascii="Times New Roman" w:hAnsi="Times New Roman" w:cs="Times New Roman"/>
          <w:color w:val="FF0000"/>
          <w:sz w:val="24"/>
          <w:szCs w:val="24"/>
        </w:rPr>
      </w:pPr>
    </w:p>
    <w:p w14:paraId="074B3269" w14:textId="0B6B3FF1" w:rsidR="00E963C1" w:rsidRPr="005F63E9" w:rsidRDefault="63CE8FB1" w:rsidP="58255363">
      <w:pPr>
        <w:spacing w:after="0" w:line="240" w:lineRule="auto"/>
        <w:rPr>
          <w:rFonts w:ascii="Times New Roman" w:hAnsi="Times New Roman"/>
          <w:sz w:val="24"/>
          <w:szCs w:val="24"/>
        </w:rPr>
      </w:pPr>
      <w:r w:rsidRPr="005F63E9">
        <w:rPr>
          <w:rFonts w:ascii="Times New Roman" w:hAnsi="Times New Roman"/>
          <w:sz w:val="24"/>
          <w:szCs w:val="24"/>
        </w:rPr>
        <w:t xml:space="preserve">                                                  </w:t>
      </w:r>
      <w:r w:rsidR="530F9430" w:rsidRPr="005F63E9">
        <w:rPr>
          <w:rFonts w:ascii="Times New Roman" w:hAnsi="Times New Roman"/>
          <w:sz w:val="24"/>
          <w:szCs w:val="24"/>
        </w:rPr>
        <w:t xml:space="preserve">                         </w:t>
      </w:r>
      <w:r w:rsidR="530F9430" w:rsidRPr="005F63E9">
        <w:rPr>
          <w:rFonts w:ascii="Arial" w:eastAsia="Arial" w:hAnsi="Arial" w:cs="Arial"/>
          <w:sz w:val="21"/>
          <w:szCs w:val="21"/>
        </w:rPr>
        <w:t xml:space="preserve">   </w:t>
      </w:r>
      <w:r w:rsidR="005F63E9" w:rsidRPr="005F63E9">
        <w:rPr>
          <w:rFonts w:ascii="Arial" w:eastAsia="Arial" w:hAnsi="Arial" w:cs="Arial"/>
          <w:sz w:val="21"/>
          <w:szCs w:val="21"/>
        </w:rPr>
        <w:t xml:space="preserve">        </w:t>
      </w:r>
      <w:r w:rsidR="00E963C1" w:rsidRPr="005F63E9">
        <w:rPr>
          <w:rFonts w:ascii="Arial" w:eastAsia="Arial" w:hAnsi="Arial" w:cs="Arial"/>
          <w:sz w:val="21"/>
          <w:szCs w:val="21"/>
        </w:rPr>
        <w:t>“</w:t>
      </w:r>
      <w:r w:rsidR="589B5274" w:rsidRPr="005F63E9">
        <w:rPr>
          <w:rFonts w:ascii="Arial" w:eastAsia="Arial" w:hAnsi="Arial" w:cs="Arial"/>
          <w:sz w:val="21"/>
          <w:szCs w:val="21"/>
        </w:rPr>
        <w:t>Só eu posso pensar</w:t>
      </w:r>
      <w:r w:rsidR="00E963C1" w:rsidRPr="005F63E9">
        <w:br/>
      </w:r>
      <w:r w:rsidR="00023772" w:rsidRPr="005F63E9">
        <w:rPr>
          <w:rFonts w:ascii="Arial" w:eastAsia="Arial" w:hAnsi="Arial" w:cs="Arial"/>
          <w:sz w:val="21"/>
          <w:szCs w:val="21"/>
        </w:rPr>
        <w:t xml:space="preserve">                                                          </w:t>
      </w:r>
      <w:r w:rsidR="538202E7" w:rsidRPr="005F63E9">
        <w:rPr>
          <w:rFonts w:ascii="Arial" w:eastAsia="Arial" w:hAnsi="Arial" w:cs="Arial"/>
          <w:sz w:val="21"/>
          <w:szCs w:val="21"/>
        </w:rPr>
        <w:t xml:space="preserve">                               </w:t>
      </w:r>
      <w:r w:rsidR="589B5274" w:rsidRPr="005F63E9">
        <w:rPr>
          <w:rFonts w:ascii="Arial" w:eastAsia="Arial" w:hAnsi="Arial" w:cs="Arial"/>
          <w:sz w:val="21"/>
          <w:szCs w:val="21"/>
        </w:rPr>
        <w:t>Se deus existe, só eu</w:t>
      </w:r>
      <w:r w:rsidR="00E963C1" w:rsidRPr="005F63E9">
        <w:br/>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4D0858FB" w:rsidRPr="005F63E9">
        <w:rPr>
          <w:rFonts w:ascii="Arial" w:eastAsia="Arial" w:hAnsi="Arial" w:cs="Arial"/>
          <w:sz w:val="21"/>
          <w:szCs w:val="21"/>
        </w:rPr>
        <w:t xml:space="preserve">                               </w:t>
      </w:r>
      <w:r w:rsidR="589B5274" w:rsidRPr="005F63E9">
        <w:rPr>
          <w:rFonts w:ascii="Arial" w:eastAsia="Arial" w:hAnsi="Arial" w:cs="Arial"/>
          <w:sz w:val="21"/>
          <w:szCs w:val="21"/>
        </w:rPr>
        <w:t>Só eu posso chorar quando estou triste</w:t>
      </w:r>
      <w:r w:rsidR="00E963C1" w:rsidRPr="005F63E9">
        <w:br/>
      </w:r>
      <w:r w:rsidR="00023772" w:rsidRPr="005F63E9">
        <w:rPr>
          <w:rFonts w:ascii="Arial" w:eastAsia="Arial" w:hAnsi="Arial" w:cs="Arial"/>
          <w:sz w:val="21"/>
          <w:szCs w:val="21"/>
        </w:rPr>
        <w:t xml:space="preserve">  </w:t>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3C9B38D7" w:rsidRPr="005F63E9">
        <w:rPr>
          <w:rFonts w:ascii="Arial" w:eastAsia="Arial" w:hAnsi="Arial" w:cs="Arial"/>
          <w:sz w:val="21"/>
          <w:szCs w:val="21"/>
        </w:rPr>
        <w:t xml:space="preserve">                              </w:t>
      </w:r>
      <w:r w:rsidR="589B5274" w:rsidRPr="005F63E9">
        <w:rPr>
          <w:rFonts w:ascii="Arial" w:eastAsia="Arial" w:hAnsi="Arial" w:cs="Arial"/>
          <w:sz w:val="21"/>
          <w:szCs w:val="21"/>
        </w:rPr>
        <w:t>Só eu</w:t>
      </w:r>
      <w:r w:rsidR="00E963C1" w:rsidRPr="005F63E9">
        <w:br/>
      </w:r>
      <w:r w:rsidR="00023772" w:rsidRPr="005F63E9">
        <w:rPr>
          <w:rFonts w:ascii="Arial" w:eastAsia="Arial" w:hAnsi="Arial" w:cs="Arial"/>
          <w:sz w:val="21"/>
          <w:szCs w:val="21"/>
        </w:rPr>
        <w:t xml:space="preserve">     </w:t>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0747AA12" w:rsidRPr="005F63E9">
        <w:rPr>
          <w:rFonts w:ascii="Arial" w:eastAsia="Arial" w:hAnsi="Arial" w:cs="Arial"/>
          <w:sz w:val="21"/>
          <w:szCs w:val="21"/>
        </w:rPr>
        <w:t xml:space="preserve">                               </w:t>
      </w:r>
      <w:r w:rsidR="589B5274" w:rsidRPr="005F63E9">
        <w:rPr>
          <w:rFonts w:ascii="Arial" w:eastAsia="Arial" w:hAnsi="Arial" w:cs="Arial"/>
          <w:sz w:val="21"/>
          <w:szCs w:val="21"/>
        </w:rPr>
        <w:t>Eu cá com meus botões de carne e osso</w:t>
      </w:r>
      <w:r w:rsidR="00E963C1" w:rsidRPr="005F63E9">
        <w:br/>
      </w:r>
      <w:r w:rsidR="00023772" w:rsidRPr="005F63E9">
        <w:rPr>
          <w:rFonts w:ascii="Arial" w:eastAsia="Arial" w:hAnsi="Arial" w:cs="Arial"/>
          <w:sz w:val="21"/>
          <w:szCs w:val="21"/>
        </w:rPr>
        <w:t xml:space="preserve">        </w:t>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009132C4" w:rsidRPr="005F63E9">
        <w:rPr>
          <w:rFonts w:ascii="Arial" w:eastAsia="Arial" w:hAnsi="Arial" w:cs="Arial"/>
          <w:sz w:val="21"/>
          <w:szCs w:val="21"/>
        </w:rPr>
        <w:t xml:space="preserve">   </w:t>
      </w:r>
      <w:r w:rsidR="00023772" w:rsidRPr="005F63E9">
        <w:rPr>
          <w:rFonts w:ascii="Arial" w:eastAsia="Arial" w:hAnsi="Arial" w:cs="Arial"/>
          <w:sz w:val="21"/>
          <w:szCs w:val="21"/>
        </w:rPr>
        <w:t xml:space="preserve">                                             </w:t>
      </w:r>
      <w:r w:rsidR="699CE704" w:rsidRPr="005F63E9">
        <w:rPr>
          <w:rFonts w:ascii="Arial" w:eastAsia="Arial" w:hAnsi="Arial" w:cs="Arial"/>
          <w:sz w:val="21"/>
          <w:szCs w:val="21"/>
        </w:rPr>
        <w:t xml:space="preserve">           </w:t>
      </w:r>
      <w:r w:rsidR="51F1646C" w:rsidRPr="005F63E9">
        <w:rPr>
          <w:rFonts w:ascii="Arial" w:eastAsia="Arial" w:hAnsi="Arial" w:cs="Arial"/>
          <w:sz w:val="21"/>
          <w:szCs w:val="21"/>
        </w:rPr>
        <w:t xml:space="preserve">                    </w:t>
      </w:r>
      <w:r w:rsidR="589B5274" w:rsidRPr="005F63E9">
        <w:rPr>
          <w:rFonts w:ascii="Arial" w:eastAsia="Arial" w:hAnsi="Arial" w:cs="Arial"/>
          <w:sz w:val="21"/>
          <w:szCs w:val="21"/>
        </w:rPr>
        <w:t>Eu falo e ouço</w:t>
      </w:r>
      <w:r w:rsidR="00E963C1" w:rsidRPr="005F63E9">
        <w:rPr>
          <w:rFonts w:ascii="Times New Roman" w:hAnsi="Times New Roman"/>
          <w:sz w:val="24"/>
          <w:szCs w:val="24"/>
        </w:rPr>
        <w:t>”</w:t>
      </w:r>
    </w:p>
    <w:p w14:paraId="42FBFE14" w14:textId="53014E7E" w:rsidR="00E963C1" w:rsidRPr="005F63E9" w:rsidRDefault="00E963C1" w:rsidP="58255363">
      <w:pPr>
        <w:pStyle w:val="Nomedaempresa"/>
        <w:spacing w:before="240" w:after="0" w:line="240" w:lineRule="auto"/>
        <w:ind w:firstLine="2268"/>
        <w:jc w:val="both"/>
        <w:rPr>
          <w:rFonts w:ascii="Times New Roman" w:hAnsi="Times New Roman"/>
          <w:caps w:val="0"/>
          <w:sz w:val="24"/>
          <w:szCs w:val="24"/>
        </w:rPr>
      </w:pPr>
      <w:r w:rsidRPr="005F63E9">
        <w:rPr>
          <w:rFonts w:ascii="Times New Roman" w:hAnsi="Times New Roman"/>
          <w:caps w:val="0"/>
          <w:sz w:val="24"/>
          <w:szCs w:val="24"/>
        </w:rPr>
        <w:t xml:space="preserve">                                                          (</w:t>
      </w:r>
      <w:r w:rsidR="005F63E9" w:rsidRPr="005F63E9">
        <w:rPr>
          <w:rFonts w:ascii="Times New Roman" w:hAnsi="Times New Roman"/>
          <w:caps w:val="0"/>
          <w:sz w:val="24"/>
          <w:szCs w:val="24"/>
        </w:rPr>
        <w:t xml:space="preserve">Cérebro Eletrônico - </w:t>
      </w:r>
      <w:r w:rsidR="6BCA7545" w:rsidRPr="005F63E9">
        <w:rPr>
          <w:rFonts w:ascii="Times New Roman" w:hAnsi="Times New Roman"/>
          <w:caps w:val="0"/>
          <w:sz w:val="24"/>
          <w:szCs w:val="24"/>
        </w:rPr>
        <w:t>Gilberto Gil</w:t>
      </w:r>
      <w:r w:rsidRPr="005F63E9">
        <w:rPr>
          <w:rFonts w:ascii="Times New Roman" w:hAnsi="Times New Roman"/>
          <w:caps w:val="0"/>
          <w:sz w:val="24"/>
          <w:szCs w:val="24"/>
        </w:rPr>
        <w:t>)</w:t>
      </w:r>
    </w:p>
    <w:p w14:paraId="0480043A" w14:textId="77777777" w:rsidR="00CA3240" w:rsidRDefault="00CA3240" w:rsidP="00CA3240">
      <w:pPr>
        <w:rPr>
          <w:rFonts w:ascii="Times New Roman" w:hAnsi="Times New Roman" w:cs="Times New Roman"/>
          <w:b/>
          <w:sz w:val="28"/>
          <w:szCs w:val="28"/>
        </w:rPr>
      </w:pPr>
      <w:r>
        <w:rPr>
          <w:rFonts w:ascii="Times New Roman" w:hAnsi="Times New Roman" w:cs="Times New Roman"/>
          <w:b/>
          <w:sz w:val="28"/>
          <w:szCs w:val="28"/>
        </w:rPr>
        <w:br w:type="page"/>
      </w:r>
    </w:p>
    <w:p w14:paraId="022788F2" w14:textId="5EF7A007" w:rsidR="00A4706B" w:rsidRDefault="00A4706B" w:rsidP="00B062A3">
      <w:pPr>
        <w:pStyle w:val="PargrafodaLista"/>
        <w:spacing w:before="360" w:after="360" w:line="360" w:lineRule="auto"/>
        <w:ind w:left="357"/>
        <w:jc w:val="center"/>
        <w:rPr>
          <w:rFonts w:ascii="Times New Roman" w:hAnsi="Times New Roman" w:cs="Times New Roman"/>
          <w:b/>
          <w:sz w:val="28"/>
          <w:szCs w:val="28"/>
        </w:rPr>
      </w:pPr>
      <w:bookmarkStart w:id="4" w:name="_Hlk49439581"/>
      <w:r w:rsidRPr="00B062A3">
        <w:rPr>
          <w:rFonts w:ascii="Times New Roman" w:hAnsi="Times New Roman" w:cs="Times New Roman"/>
          <w:b/>
          <w:sz w:val="28"/>
          <w:szCs w:val="28"/>
        </w:rPr>
        <w:lastRenderedPageBreak/>
        <w:t>RESUMO</w:t>
      </w:r>
    </w:p>
    <w:p w14:paraId="3B4007CA" w14:textId="77777777" w:rsidR="006E1ECF" w:rsidRPr="00012BD7" w:rsidRDefault="006E1ECF" w:rsidP="00012BD7">
      <w:pPr>
        <w:spacing w:after="0"/>
        <w:jc w:val="center"/>
        <w:rPr>
          <w:rFonts w:ascii="Times New Roman" w:hAnsi="Times New Roman" w:cs="Times New Roman"/>
          <w:color w:val="548DD4" w:themeColor="text2" w:themeTint="99"/>
          <w:sz w:val="16"/>
          <w:szCs w:val="16"/>
        </w:rPr>
      </w:pPr>
      <w:r w:rsidRPr="00012BD7">
        <w:rPr>
          <w:rFonts w:ascii="Times New Roman" w:hAnsi="Times New Roman" w:cs="Times New Roman"/>
          <w:color w:val="548DD4" w:themeColor="text2" w:themeTint="99"/>
          <w:sz w:val="16"/>
          <w:szCs w:val="16"/>
        </w:rPr>
        <w:t>(Inserir em um único parágrafo o resumo do projeto, média de 500 palavras ou 1500 caracteres, centralizado) Deverá conter no resumo a apresentação do tema, os objetivos, desenvolvimento do projeto, resultados e considerações. Tudo de forma bem resumida e sucinta, objetivo, claro e com as informações mais importantes do trabalho.</w:t>
      </w:r>
    </w:p>
    <w:p w14:paraId="65458D4E" w14:textId="77777777" w:rsidR="006E1ECF" w:rsidRPr="00012BD7" w:rsidRDefault="006E1ECF" w:rsidP="00012BD7">
      <w:pPr>
        <w:spacing w:after="0"/>
        <w:jc w:val="center"/>
        <w:rPr>
          <w:rFonts w:ascii="Times New Roman" w:hAnsi="Times New Roman" w:cs="Times New Roman"/>
          <w:color w:val="548DD4" w:themeColor="text2" w:themeTint="99"/>
          <w:sz w:val="16"/>
          <w:szCs w:val="16"/>
        </w:rPr>
      </w:pPr>
      <w:r w:rsidRPr="00012BD7">
        <w:rPr>
          <w:rFonts w:ascii="Times New Roman" w:hAnsi="Times New Roman" w:cs="Times New Roman"/>
          <w:color w:val="548DD4" w:themeColor="text2" w:themeTint="99"/>
          <w:sz w:val="16"/>
          <w:szCs w:val="16"/>
        </w:rPr>
        <w:t>Palavras chaves:  Inserir 03 palavras chaves indexadas</w:t>
      </w:r>
    </w:p>
    <w:p w14:paraId="26E264E8" w14:textId="77777777" w:rsidR="00AC5F1B" w:rsidRPr="00DC178F" w:rsidRDefault="00AC5F1B" w:rsidP="00AC5F1B">
      <w:pPr>
        <w:pStyle w:val="RESUMO"/>
        <w:spacing w:after="80" w:line="300" w:lineRule="exact"/>
        <w:rPr>
          <w:rFonts w:ascii="Times New Roman" w:hAnsi="Times New Roman" w:cs="Times New Roman"/>
        </w:rPr>
      </w:pPr>
      <w:r w:rsidRPr="00C91C04">
        <w:rPr>
          <w:rFonts w:ascii="Times New Roman" w:hAnsi="Times New Roman" w:cs="Times New Roman"/>
        </w:rPr>
        <w:t>Identificar como a Lei de Acesso à informação impacta os processos de trabalho de avaliações toxicológicas com a finalidade de registros de agrotóxicos na Gerência Geral de Toxicologia</w:t>
      </w:r>
      <w:r>
        <w:rPr>
          <w:rFonts w:ascii="Times New Roman" w:hAnsi="Times New Roman" w:cs="Times New Roman"/>
        </w:rPr>
        <w:t xml:space="preserve"> (GGTOX)</w:t>
      </w:r>
      <w:r w:rsidRPr="00C91C04">
        <w:rPr>
          <w:rFonts w:ascii="Times New Roman" w:hAnsi="Times New Roman" w:cs="Times New Roman"/>
        </w:rPr>
        <w:t xml:space="preserve"> da Agência Nacional de Vigilância Sanitária (Anvisa).</w:t>
      </w:r>
      <w:r>
        <w:rPr>
          <w:rFonts w:ascii="Times New Roman" w:hAnsi="Times New Roman" w:cs="Times New Roman"/>
        </w:rPr>
        <w:t xml:space="preserve">Foi utilizada uma metodologia qualitativa em três etapas: i) revisão documental; ii) entrevistas com técnicos e gestores da Anvisa e iii) levantamento quantitativo descritivos dos pedidos de acesso à informação enviados, número de avaliações toxicológicas no mesmo período e a realização de 19 pedidos de acesso à informação para melhor conhecer o solicitante frequente. </w:t>
      </w:r>
      <w:r w:rsidRPr="0098388A">
        <w:rPr>
          <w:rFonts w:ascii="Times New Roman" w:hAnsi="Times New Roman" w:cs="Times New Roman"/>
        </w:rPr>
        <w:t xml:space="preserve">A pesquisa identificou impactos positivos como a disponibilização em transparência ativa da fila de análise, das situações atuais dos processos e dos relatórios de análises concluídas. Foi identificada como consequências negativa a sobrecarga de trabalho trazida com os altos índices de pedidos de informação à GGTOX. A pesquisa também identificou que </w:t>
      </w:r>
      <w:r>
        <w:rPr>
          <w:rFonts w:ascii="Times New Roman" w:hAnsi="Times New Roman" w:cs="Times New Roman"/>
        </w:rPr>
        <w:t>ess</w:t>
      </w:r>
      <w:r w:rsidRPr="0098388A">
        <w:rPr>
          <w:rFonts w:ascii="Times New Roman" w:hAnsi="Times New Roman" w:cs="Times New Roman"/>
        </w:rPr>
        <w:t xml:space="preserve">a sobrecarga de trabalho </w:t>
      </w:r>
      <w:r>
        <w:rPr>
          <w:rFonts w:ascii="Times New Roman" w:hAnsi="Times New Roman" w:cs="Times New Roman"/>
        </w:rPr>
        <w:t>se deve</w:t>
      </w:r>
      <w:r w:rsidRPr="0098388A">
        <w:rPr>
          <w:rFonts w:ascii="Times New Roman" w:hAnsi="Times New Roman" w:cs="Times New Roman"/>
        </w:rPr>
        <w:t xml:space="preserve"> a um solicitante frequente que demandou 68,70% dos pedidos de acesso à informação. Apesar de pequenos, esses solicitantes frequentes também estão presentes em outros órgãos do governo federal</w:t>
      </w:r>
      <w:r>
        <w:rPr>
          <w:rFonts w:ascii="Times New Roman" w:hAnsi="Times New Roman" w:cs="Times New Roman"/>
        </w:rPr>
        <w:t>,</w:t>
      </w:r>
      <w:r w:rsidRPr="0098388A">
        <w:rPr>
          <w:rFonts w:ascii="Times New Roman" w:hAnsi="Times New Roman" w:cs="Times New Roman"/>
        </w:rPr>
        <w:t xml:space="preserve"> tem os pedidos mais negados </w:t>
      </w:r>
      <w:r>
        <w:rPr>
          <w:rFonts w:ascii="Times New Roman" w:hAnsi="Times New Roman" w:cs="Times New Roman"/>
        </w:rPr>
        <w:t xml:space="preserve">e </w:t>
      </w:r>
      <w:r w:rsidRPr="0098388A">
        <w:rPr>
          <w:rFonts w:ascii="Times New Roman" w:hAnsi="Times New Roman" w:cs="Times New Roman"/>
        </w:rPr>
        <w:t>fazem mais recursos quando comparado ao outros solicitantes. Alguns órgãos estão utilizando a justificativa da desproporcionalidade para não atender aos pedidos desses solicitantes frequentes, mas não existe um padrão de indeferimento para esses recursos nas instâncias superiores. Apesar do estudo identificar impactos positivos e negativos nos processos de registro de agrotóxicos não foi possível estabelecer uma relação de causalidade entre os pedidos de acesso à informação e o número de agrotóxicos registrados. Isso em razão da existência de outros fatores que influenciam o número de avaliações aprovadas como a flexibilidade do marco regulatório ou a governança da área O estudo também é limitado por não oferecer descobertas generalizada dos impactos aos demais órgão da administração pública, sendo que os impactos nos processos relatados estão restritos a Gerência Geral de Toxicologia</w:t>
      </w:r>
      <w:r>
        <w:rPr>
          <w:rFonts w:ascii="Times New Roman" w:hAnsi="Times New Roman" w:cs="Times New Roman"/>
        </w:rPr>
        <w:t xml:space="preserve"> da Anvisa</w:t>
      </w:r>
      <w:r w:rsidRPr="0098388A">
        <w:rPr>
          <w:rFonts w:ascii="Times New Roman" w:hAnsi="Times New Roman" w:cs="Times New Roman"/>
        </w:rPr>
        <w:t>.</w:t>
      </w:r>
      <w:r w:rsidRPr="003660FE">
        <w:rPr>
          <w:rFonts w:ascii="Times New Roman" w:hAnsi="Times New Roman" w:cs="Times New Roman"/>
        </w:rPr>
        <w:t xml:space="preserve"> As evidências e recomendações da pesquisa podem aperfeiçoar o processo de trabalho de respostas aos pedidos de informação e contribuir para a diminuição do tempo médio de análise do registro de agrotóxicos na Anvisa.</w:t>
      </w:r>
      <w:r>
        <w:rPr>
          <w:rFonts w:ascii="Times New Roman" w:hAnsi="Times New Roman" w:cs="Times New Roman"/>
        </w:rPr>
        <w:t xml:space="preserve"> </w:t>
      </w:r>
      <w:r w:rsidRPr="00DC178F">
        <w:rPr>
          <w:rFonts w:ascii="Times New Roman" w:hAnsi="Times New Roman" w:cs="Times New Roman"/>
        </w:rPr>
        <w:t>Os resultados empíricos do trabalho abrem caminho para novas pesquisas sobre impactos da transparência que podem revelar descobertas generalizáveis e consolidar o direito à informação no país.</w:t>
      </w:r>
      <w:r>
        <w:rPr>
          <w:rFonts w:ascii="Times New Roman" w:hAnsi="Times New Roman" w:cs="Times New Roman"/>
        </w:rPr>
        <w:t xml:space="preserve"> </w:t>
      </w:r>
      <w:r w:rsidRPr="00DC178F">
        <w:rPr>
          <w:rFonts w:ascii="Times New Roman" w:hAnsi="Times New Roman" w:cs="Times New Roman"/>
        </w:rPr>
        <w:t xml:space="preserve">O estudo apresenta uma abordagem diferenciada da transparência ao avaliar o </w:t>
      </w:r>
      <w:r>
        <w:rPr>
          <w:rFonts w:ascii="Times New Roman" w:hAnsi="Times New Roman" w:cs="Times New Roman"/>
        </w:rPr>
        <w:t xml:space="preserve">seu </w:t>
      </w:r>
      <w:r w:rsidRPr="00DC178F">
        <w:rPr>
          <w:rFonts w:ascii="Times New Roman" w:hAnsi="Times New Roman" w:cs="Times New Roman"/>
        </w:rPr>
        <w:t xml:space="preserve">impacto na esfera administrativa sob a perspectiva da economia/eficiência com evidências empíricas das alterações na carga administrativa e nos processos de trabalho. O estudo também </w:t>
      </w:r>
      <w:r>
        <w:rPr>
          <w:rFonts w:ascii="Times New Roman" w:hAnsi="Times New Roman" w:cs="Times New Roman"/>
        </w:rPr>
        <w:t>identifica o problema d</w:t>
      </w:r>
      <w:r w:rsidRPr="00DC178F">
        <w:rPr>
          <w:rFonts w:ascii="Times New Roman" w:hAnsi="Times New Roman" w:cs="Times New Roman"/>
        </w:rPr>
        <w:t>o solicitante frequente, que faz inúmeras solicitações de informações aos órgãos públicos e que pode trazer esforços danosos aos órgãos como também inibir que outros usuários tenham suas solicitações atendidas. Os resultados empíricos do trabalho abrem caminho para novas pesquisas sobre impactos da transparência que podem revelar descobertas generalizáveis e consolidar o direito à informação no país.</w:t>
      </w:r>
      <w:r>
        <w:rPr>
          <w:rFonts w:ascii="Times New Roman" w:hAnsi="Times New Roman" w:cs="Times New Roman"/>
        </w:rPr>
        <w:t xml:space="preserve"> </w:t>
      </w:r>
    </w:p>
    <w:p w14:paraId="50AC0BDE" w14:textId="77777777" w:rsidR="00AC5F1B" w:rsidRPr="003660FE" w:rsidRDefault="00AC5F1B" w:rsidP="00AC5F1B">
      <w:pPr>
        <w:rPr>
          <w:rFonts w:ascii="Times New Roman" w:hAnsi="Times New Roman" w:cs="Times New Roman"/>
          <w:sz w:val="24"/>
          <w:szCs w:val="24"/>
        </w:rPr>
      </w:pPr>
    </w:p>
    <w:p w14:paraId="0F4E0DB1" w14:textId="22616BE2" w:rsidR="00A4706B" w:rsidRPr="00DC178F" w:rsidRDefault="00A4706B" w:rsidP="00295FCF">
      <w:pPr>
        <w:pStyle w:val="RESUMO"/>
        <w:spacing w:after="80" w:line="300" w:lineRule="exact"/>
        <w:rPr>
          <w:rFonts w:ascii="Times New Roman" w:hAnsi="Times New Roman" w:cs="Times New Roman"/>
        </w:rPr>
      </w:pPr>
      <w:r w:rsidRPr="00DC178F">
        <w:rPr>
          <w:rFonts w:ascii="Times New Roman" w:hAnsi="Times New Roman" w:cs="Times New Roman"/>
          <w:b/>
          <w:bCs/>
        </w:rPr>
        <w:t>Palavras-chave:</w:t>
      </w:r>
      <w:r w:rsidRPr="00DC178F">
        <w:rPr>
          <w:rFonts w:ascii="Times New Roman" w:hAnsi="Times New Roman" w:cs="Times New Roman"/>
        </w:rPr>
        <w:t xml:space="preserve"> </w:t>
      </w:r>
      <w:r w:rsidR="001A2BC9" w:rsidRPr="00DC178F">
        <w:rPr>
          <w:rFonts w:ascii="Times New Roman" w:hAnsi="Times New Roman" w:cs="Times New Roman"/>
        </w:rPr>
        <w:t>Transparênc</w:t>
      </w:r>
      <w:r w:rsidR="004D44D6" w:rsidRPr="00DC178F">
        <w:rPr>
          <w:rFonts w:ascii="Times New Roman" w:hAnsi="Times New Roman" w:cs="Times New Roman"/>
        </w:rPr>
        <w:t>i</w:t>
      </w:r>
      <w:r w:rsidR="001A2BC9" w:rsidRPr="00DC178F">
        <w:rPr>
          <w:rFonts w:ascii="Times New Roman" w:hAnsi="Times New Roman" w:cs="Times New Roman"/>
        </w:rPr>
        <w:t>a</w:t>
      </w:r>
      <w:r w:rsidRPr="00DC178F">
        <w:rPr>
          <w:rFonts w:ascii="Times New Roman" w:hAnsi="Times New Roman" w:cs="Times New Roman"/>
        </w:rPr>
        <w:t>;</w:t>
      </w:r>
      <w:r w:rsidR="00DC178F">
        <w:rPr>
          <w:rFonts w:ascii="Times New Roman" w:hAnsi="Times New Roman" w:cs="Times New Roman"/>
        </w:rPr>
        <w:t xml:space="preserve"> </w:t>
      </w:r>
      <w:r w:rsidR="00DD0DF0">
        <w:rPr>
          <w:rFonts w:ascii="Times New Roman" w:hAnsi="Times New Roman" w:cs="Times New Roman"/>
        </w:rPr>
        <w:t>custo da liberdade de informação, r</w:t>
      </w:r>
      <w:r w:rsidRPr="00DC178F">
        <w:rPr>
          <w:rFonts w:ascii="Times New Roman" w:hAnsi="Times New Roman" w:cs="Times New Roman"/>
        </w:rPr>
        <w:t xml:space="preserve">egistro de </w:t>
      </w:r>
      <w:r w:rsidR="00DD0DF0">
        <w:rPr>
          <w:rFonts w:ascii="Times New Roman" w:hAnsi="Times New Roman" w:cs="Times New Roman"/>
        </w:rPr>
        <w:t>a</w:t>
      </w:r>
      <w:r w:rsidR="00A91AFD" w:rsidRPr="00DC178F">
        <w:rPr>
          <w:rFonts w:ascii="Times New Roman" w:hAnsi="Times New Roman" w:cs="Times New Roman"/>
        </w:rPr>
        <w:t>grotóxicos</w:t>
      </w:r>
      <w:r w:rsidRPr="00DC178F">
        <w:rPr>
          <w:rFonts w:ascii="Times New Roman" w:hAnsi="Times New Roman" w:cs="Times New Roman"/>
        </w:rPr>
        <w:t xml:space="preserve">. </w:t>
      </w:r>
    </w:p>
    <w:p w14:paraId="26E62C1E" w14:textId="35D15C0F" w:rsidR="00C201BD" w:rsidRPr="00626073" w:rsidRDefault="00C201BD" w:rsidP="00295FCF">
      <w:pPr>
        <w:pStyle w:val="RESUMO"/>
        <w:spacing w:after="80" w:line="300" w:lineRule="exact"/>
        <w:rPr>
          <w:sz w:val="20"/>
          <w:szCs w:val="20"/>
        </w:rPr>
      </w:pPr>
      <w:r>
        <w:rPr>
          <w:color w:val="FF0000"/>
          <w:sz w:val="20"/>
          <w:szCs w:val="20"/>
        </w:rPr>
        <w:br w:type="page"/>
      </w:r>
    </w:p>
    <w:bookmarkEnd w:id="4"/>
    <w:p w14:paraId="44CEEF74" w14:textId="77777777" w:rsidR="00B829EC" w:rsidRPr="008F4DBE" w:rsidRDefault="00B829EC" w:rsidP="008F4DBE">
      <w:pPr>
        <w:pStyle w:val="PargrafodaLista"/>
        <w:spacing w:before="360" w:after="360" w:line="360" w:lineRule="auto"/>
        <w:ind w:left="357"/>
        <w:jc w:val="center"/>
        <w:rPr>
          <w:rFonts w:ascii="Times New Roman" w:hAnsi="Times New Roman" w:cs="Times New Roman"/>
          <w:b/>
          <w:sz w:val="28"/>
          <w:szCs w:val="28"/>
        </w:rPr>
      </w:pPr>
      <w:r w:rsidRPr="008F4DBE">
        <w:rPr>
          <w:rFonts w:ascii="Times New Roman" w:hAnsi="Times New Roman" w:cs="Times New Roman"/>
          <w:b/>
          <w:sz w:val="28"/>
          <w:szCs w:val="28"/>
        </w:rPr>
        <w:lastRenderedPageBreak/>
        <w:t>LISTA DE SIGLAS</w:t>
      </w:r>
    </w:p>
    <w:p w14:paraId="74CF0DA6"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Agrofit – Sistema de Agrotóxicos Fitossanitários </w:t>
      </w:r>
    </w:p>
    <w:p w14:paraId="464B83DA"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ANA – Agência Nacional de Águas</w:t>
      </w:r>
    </w:p>
    <w:p w14:paraId="5A0E276C"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ANAC – Agência Nacional de Aviação Civil</w:t>
      </w:r>
    </w:p>
    <w:p w14:paraId="6C0B4348"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ANATEL – Agência Nacional de Telecomunicações</w:t>
      </w:r>
    </w:p>
    <w:p w14:paraId="07211453"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ANCINE – Agência Nacional do Cinema</w:t>
      </w:r>
    </w:p>
    <w:p w14:paraId="1B156EAD"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ANEEL – Agência Nacional de Energia Elétrica</w:t>
      </w:r>
    </w:p>
    <w:p w14:paraId="2043910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ANM – Agência Nacional de Mineração</w:t>
      </w:r>
    </w:p>
    <w:p w14:paraId="5B1EA90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ANP – Agência Nacional do Petróleo, Gás Natural e Biocombustíveis</w:t>
      </w:r>
    </w:p>
    <w:p w14:paraId="42467CCE"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ANS – Agência Nacional de Saúde Suplementar</w:t>
      </w:r>
    </w:p>
    <w:p w14:paraId="252EC4D4"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ANTAQ – Agência Nacional de Transportes Aquaviários</w:t>
      </w:r>
    </w:p>
    <w:p w14:paraId="0E41B244"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ANTT – Agência Nacional de Transportes Terrestres</w:t>
      </w:r>
    </w:p>
    <w:p w14:paraId="0960857E"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Anvisa – Agência Nacional de Vigilância Sanitária </w:t>
      </w:r>
    </w:p>
    <w:p w14:paraId="56EDDB62"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CGU – Controladoria–Geral da União </w:t>
      </w:r>
    </w:p>
    <w:p w14:paraId="7E0629AC"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CMRI – Comissão Mista de Reavaliação de Informações</w:t>
      </w:r>
    </w:p>
    <w:p w14:paraId="4D799AFA"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COPSI – Coordenação de Processos Simplificados</w:t>
      </w:r>
    </w:p>
    <w:p w14:paraId="4D3B4D73"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sz w:val="24"/>
          <w:szCs w:val="24"/>
        </w:rPr>
        <w:t xml:space="preserve">CPAMA - Comissão Permanente de Acompanhamento, monitoramento e avaliação do cumprimento das normas relativas ao acesso à informação no âmbito da Anvisa </w:t>
      </w:r>
    </w:p>
    <w:p w14:paraId="77170C7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csv – comma-separated-values </w:t>
      </w:r>
    </w:p>
    <w:p w14:paraId="4A4538D2"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Datavisa – Sistema de Produtos e Serviços sob Vigilância Sanitária </w:t>
      </w:r>
    </w:p>
    <w:p w14:paraId="5CA1AE2C"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DDT – diclorodifeniltricloroetano </w:t>
      </w:r>
    </w:p>
    <w:p w14:paraId="41A3BEAD"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EBAPE – Escola Brasileira de Administração Pública e de Empresas – </w:t>
      </w:r>
    </w:p>
    <w:p w14:paraId="41D6D3E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ECT – Empresa Brasileira de Correios e Telégrafos, </w:t>
      </w:r>
    </w:p>
    <w:p w14:paraId="698B413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e–SIC – Sistema Eletrônico do Serviço de Informação ao Cidadão</w:t>
      </w:r>
    </w:p>
    <w:p w14:paraId="1E50E89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FGV – Fundação Getulio Vargas</w:t>
      </w:r>
    </w:p>
    <w:p w14:paraId="20F6CE8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 xml:space="preserve">FOI - </w:t>
      </w:r>
      <w:r w:rsidRPr="00C4552C">
        <w:rPr>
          <w:rFonts w:ascii="Times New Roman" w:hAnsi="Times New Roman" w:cs="Times New Roman"/>
          <w:bCs/>
          <w:i/>
          <w:iCs/>
          <w:sz w:val="24"/>
          <w:szCs w:val="24"/>
        </w:rPr>
        <w:t>Freedom of information</w:t>
      </w:r>
    </w:p>
    <w:p w14:paraId="375CFDCF"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GEAST – Gerência de Avaliação de Segurança Toxicológica</w:t>
      </w:r>
    </w:p>
    <w:p w14:paraId="0581CAF7"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GEMAR – Gerência de Monitoramento e Avaliação do Risco</w:t>
      </w:r>
    </w:p>
    <w:p w14:paraId="5F541442"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GGTOX – Gerência Geral de Toxicologia</w:t>
      </w:r>
    </w:p>
    <w:p w14:paraId="379A2076"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GPREQ – Gerência de Produtos Equivalentes</w:t>
      </w:r>
    </w:p>
    <w:p w14:paraId="2EDC2BB4"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GT – Grupo de Trabalho</w:t>
      </w:r>
    </w:p>
    <w:p w14:paraId="4F85744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IA – Ingrediente(s) Ativo(s)</w:t>
      </w:r>
    </w:p>
    <w:p w14:paraId="4DC9AF9D"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Ibama - Instituto Brasileiro do Meio Ambiente e dos Recursos Naturais Renováveis</w:t>
      </w:r>
    </w:p>
    <w:p w14:paraId="46CAE980" w14:textId="77777777" w:rsidR="00901494" w:rsidRDefault="00901494" w:rsidP="00214738">
      <w:pPr>
        <w:spacing w:after="0" w:line="360" w:lineRule="auto"/>
        <w:rPr>
          <w:rFonts w:ascii="Times New Roman" w:hAnsi="Times New Roman" w:cs="Times New Roman"/>
          <w:bCs/>
          <w:sz w:val="24"/>
          <w:szCs w:val="24"/>
        </w:rPr>
      </w:pPr>
    </w:p>
    <w:p w14:paraId="7170B235" w14:textId="77777777" w:rsidR="00901494" w:rsidRDefault="00901494" w:rsidP="00214738">
      <w:pPr>
        <w:spacing w:after="0" w:line="360" w:lineRule="auto"/>
        <w:rPr>
          <w:rFonts w:ascii="Times New Roman" w:hAnsi="Times New Roman" w:cs="Times New Roman"/>
          <w:bCs/>
          <w:sz w:val="24"/>
          <w:szCs w:val="24"/>
        </w:rPr>
      </w:pPr>
    </w:p>
    <w:p w14:paraId="4D62F73F" w14:textId="716CAE89"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LAI – Lei de acesso à informação</w:t>
      </w:r>
    </w:p>
    <w:p w14:paraId="68B4043A"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MAPA – Ministério da Agricultura, Pecuária e Abastecimento</w:t>
      </w:r>
    </w:p>
    <w:p w14:paraId="5D1304D4"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PARA – Programa de Análise de Resíduos de Agrotóxicos em Alimentos</w:t>
      </w:r>
    </w:p>
    <w:p w14:paraId="3DAD181A"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PF – Produto Formulado</w:t>
      </w:r>
    </w:p>
    <w:p w14:paraId="3482642E"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PM – Pré–Mistura</w:t>
      </w:r>
    </w:p>
    <w:p w14:paraId="0949FE2C"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PPA – Potencial de Periculosidade Ambiental</w:t>
      </w:r>
    </w:p>
    <w:p w14:paraId="76A8A01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PT – Produto Técnico</w:t>
      </w:r>
    </w:p>
    <w:p w14:paraId="3E11B452"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RDC – Resolução da Diretoria Colegiada</w:t>
      </w:r>
    </w:p>
    <w:p w14:paraId="483F8947"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SUS – Sistema Único de Saúde</w:t>
      </w:r>
    </w:p>
    <w:p w14:paraId="48823A5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TCU – Tribunal de Contas da União</w:t>
      </w:r>
    </w:p>
    <w:p w14:paraId="470400E1" w14:textId="77777777" w:rsidR="00214738" w:rsidRPr="00C4552C"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Transpetro – Petrobras Transporte S.A</w:t>
      </w:r>
    </w:p>
    <w:p w14:paraId="7FA28E34" w14:textId="77777777" w:rsidR="00214738" w:rsidRPr="00DC4336" w:rsidRDefault="00214738" w:rsidP="00214738">
      <w:pPr>
        <w:spacing w:after="0" w:line="360" w:lineRule="auto"/>
        <w:rPr>
          <w:rFonts w:ascii="Times New Roman" w:hAnsi="Times New Roman" w:cs="Times New Roman"/>
          <w:bCs/>
          <w:sz w:val="24"/>
          <w:szCs w:val="24"/>
        </w:rPr>
      </w:pPr>
      <w:r w:rsidRPr="00C4552C">
        <w:rPr>
          <w:rFonts w:ascii="Times New Roman" w:hAnsi="Times New Roman" w:cs="Times New Roman"/>
          <w:bCs/>
          <w:sz w:val="24"/>
          <w:szCs w:val="24"/>
        </w:rPr>
        <w:t>VISA – Vigilância Sanitária</w:t>
      </w:r>
    </w:p>
    <w:p w14:paraId="062F35CB" w14:textId="77777777" w:rsidR="00A927B8" w:rsidRDefault="00A927B8" w:rsidP="00B829EC">
      <w:pPr>
        <w:rPr>
          <w:rFonts w:ascii="Times New Roman" w:hAnsi="Times New Roman" w:cs="Times New Roman"/>
          <w:b/>
          <w:sz w:val="28"/>
          <w:szCs w:val="28"/>
        </w:rPr>
      </w:pPr>
    </w:p>
    <w:p w14:paraId="157467AC" w14:textId="79352090" w:rsidR="00B829EC" w:rsidRDefault="00B829EC" w:rsidP="00B829EC">
      <w:pPr>
        <w:rPr>
          <w:rFonts w:ascii="Times New Roman" w:hAnsi="Times New Roman" w:cs="Times New Roman"/>
          <w:b/>
          <w:sz w:val="28"/>
          <w:szCs w:val="28"/>
        </w:rPr>
      </w:pPr>
      <w:r>
        <w:rPr>
          <w:rFonts w:ascii="Times New Roman" w:hAnsi="Times New Roman" w:cs="Times New Roman"/>
          <w:b/>
          <w:sz w:val="28"/>
          <w:szCs w:val="28"/>
        </w:rPr>
        <w:br w:type="page"/>
      </w:r>
    </w:p>
    <w:p w14:paraId="2DB9DDC5" w14:textId="77777777" w:rsidR="00B829EC" w:rsidRPr="00B062A3" w:rsidRDefault="00B829EC" w:rsidP="00B062A3">
      <w:pPr>
        <w:pStyle w:val="PargrafodaLista"/>
        <w:spacing w:before="360" w:after="360" w:line="360" w:lineRule="auto"/>
        <w:ind w:left="357"/>
        <w:jc w:val="center"/>
        <w:rPr>
          <w:rFonts w:ascii="Times New Roman" w:hAnsi="Times New Roman" w:cs="Times New Roman"/>
          <w:b/>
          <w:sz w:val="28"/>
          <w:szCs w:val="28"/>
        </w:rPr>
      </w:pPr>
      <w:r w:rsidRPr="00B062A3">
        <w:rPr>
          <w:rFonts w:ascii="Times New Roman" w:hAnsi="Times New Roman" w:cs="Times New Roman"/>
          <w:b/>
          <w:sz w:val="28"/>
          <w:szCs w:val="28"/>
        </w:rPr>
        <w:lastRenderedPageBreak/>
        <w:t>LISTA DE FIGURAS</w:t>
      </w:r>
    </w:p>
    <w:p w14:paraId="1FEE11B4" w14:textId="5002017A" w:rsidR="00C16E30" w:rsidRPr="007208BA" w:rsidRDefault="00C16E30" w:rsidP="00C34228">
      <w:pPr>
        <w:spacing w:line="360" w:lineRule="auto"/>
        <w:rPr>
          <w:sz w:val="16"/>
          <w:szCs w:val="16"/>
        </w:rPr>
      </w:pPr>
      <w:r w:rsidRPr="004A40C1">
        <w:rPr>
          <w:sz w:val="16"/>
          <w:szCs w:val="16"/>
        </w:rPr>
        <w:fldChar w:fldCharType="begin"/>
      </w:r>
      <w:r w:rsidRPr="004A40C1">
        <w:rPr>
          <w:sz w:val="16"/>
          <w:szCs w:val="16"/>
        </w:rPr>
        <w:instrText xml:space="preserve"> TOC \h \z \c "Quadro" </w:instrText>
      </w:r>
      <w:r w:rsidRPr="004A40C1">
        <w:rPr>
          <w:sz w:val="16"/>
          <w:szCs w:val="16"/>
        </w:rPr>
        <w:fldChar w:fldCharType="separate"/>
      </w:r>
      <w:r w:rsidR="00D51BAC">
        <w:rPr>
          <w:b/>
          <w:bCs/>
          <w:noProof/>
          <w:sz w:val="16"/>
          <w:szCs w:val="16"/>
        </w:rPr>
        <w:t>Nenhuma entrada de índice de ilustrações foi encontrada.</w:t>
      </w:r>
      <w:r w:rsidRPr="004A40C1">
        <w:rPr>
          <w:sz w:val="16"/>
          <w:szCs w:val="16"/>
        </w:rPr>
        <w:fldChar w:fldCharType="end"/>
      </w:r>
    </w:p>
    <w:p w14:paraId="0B29F2F9" w14:textId="77777777" w:rsidR="00C16E30" w:rsidRDefault="00C16E30" w:rsidP="00C16E30">
      <w:pPr>
        <w:ind w:left="360" w:hanging="360"/>
        <w:rPr>
          <w:rStyle w:val="Hyperlink"/>
          <w:noProof/>
          <w:sz w:val="16"/>
          <w:szCs w:val="16"/>
        </w:rPr>
      </w:pPr>
    </w:p>
    <w:p w14:paraId="41F53A85" w14:textId="42552B43" w:rsidR="00B829EC" w:rsidRDefault="00B829EC" w:rsidP="00B829EC">
      <w:pPr>
        <w:rPr>
          <w:rFonts w:ascii="Times New Roman" w:hAnsi="Times New Roman" w:cs="Times New Roman"/>
          <w:b/>
          <w:sz w:val="28"/>
          <w:szCs w:val="28"/>
        </w:rPr>
      </w:pPr>
      <w:r>
        <w:rPr>
          <w:rFonts w:ascii="Times New Roman" w:hAnsi="Times New Roman" w:cs="Times New Roman"/>
          <w:b/>
          <w:sz w:val="28"/>
          <w:szCs w:val="28"/>
        </w:rPr>
        <w:br w:type="page"/>
      </w:r>
    </w:p>
    <w:p w14:paraId="77D2D0F0" w14:textId="77777777" w:rsidR="00B829EC" w:rsidRPr="00B062A3" w:rsidRDefault="00B829EC" w:rsidP="00B062A3">
      <w:pPr>
        <w:pStyle w:val="PargrafodaLista"/>
        <w:spacing w:before="360" w:after="360" w:line="360" w:lineRule="auto"/>
        <w:ind w:left="357"/>
        <w:jc w:val="center"/>
        <w:rPr>
          <w:rFonts w:ascii="Times New Roman" w:hAnsi="Times New Roman" w:cs="Times New Roman"/>
          <w:b/>
          <w:sz w:val="28"/>
          <w:szCs w:val="28"/>
        </w:rPr>
      </w:pPr>
      <w:r w:rsidRPr="00B062A3">
        <w:rPr>
          <w:rFonts w:ascii="Times New Roman" w:hAnsi="Times New Roman" w:cs="Times New Roman"/>
          <w:b/>
          <w:sz w:val="28"/>
          <w:szCs w:val="28"/>
        </w:rPr>
        <w:lastRenderedPageBreak/>
        <w:t>LISTA DE TABELAS</w:t>
      </w:r>
    </w:p>
    <w:p w14:paraId="0554D229" w14:textId="5B51A61A" w:rsidR="001A1704" w:rsidRDefault="0014655C">
      <w:pPr>
        <w:pStyle w:val="ndicedeilustraes"/>
        <w:tabs>
          <w:tab w:val="right" w:leader="dot" w:pos="9061"/>
        </w:tabs>
        <w:rPr>
          <w:rFonts w:eastAsiaTheme="minorEastAsia"/>
          <w:noProof/>
          <w:lang w:eastAsia="pt-BR"/>
        </w:rPr>
      </w:pPr>
      <w:r w:rsidRPr="004A40C1">
        <w:rPr>
          <w:sz w:val="16"/>
          <w:szCs w:val="16"/>
        </w:rPr>
        <w:fldChar w:fldCharType="begin"/>
      </w:r>
      <w:r w:rsidRPr="004A40C1">
        <w:rPr>
          <w:sz w:val="16"/>
          <w:szCs w:val="16"/>
        </w:rPr>
        <w:instrText xml:space="preserve"> TOC \h \z \c "Tabela" </w:instrText>
      </w:r>
      <w:r w:rsidRPr="004A40C1">
        <w:rPr>
          <w:sz w:val="16"/>
          <w:szCs w:val="16"/>
        </w:rPr>
        <w:fldChar w:fldCharType="separate"/>
      </w:r>
      <w:hyperlink w:anchor="_Toc52367956" w:history="1">
        <w:r w:rsidR="001A1704" w:rsidRPr="00E50E5E">
          <w:rPr>
            <w:rStyle w:val="Hyperlink"/>
            <w:noProof/>
          </w:rPr>
          <w:t>Tabela 1: Pedidos de acesso à informação via e-SIC por órgão (2012-2019)</w:t>
        </w:r>
        <w:r w:rsidR="001A1704">
          <w:rPr>
            <w:noProof/>
            <w:webHidden/>
          </w:rPr>
          <w:tab/>
        </w:r>
        <w:r w:rsidR="001A1704">
          <w:rPr>
            <w:noProof/>
            <w:webHidden/>
          </w:rPr>
          <w:fldChar w:fldCharType="begin"/>
        </w:r>
        <w:r w:rsidR="001A1704">
          <w:rPr>
            <w:noProof/>
            <w:webHidden/>
          </w:rPr>
          <w:instrText xml:space="preserve"> PAGEREF _Toc52367956 \h </w:instrText>
        </w:r>
        <w:r w:rsidR="001A1704">
          <w:rPr>
            <w:noProof/>
            <w:webHidden/>
          </w:rPr>
        </w:r>
        <w:r w:rsidR="001A1704">
          <w:rPr>
            <w:noProof/>
            <w:webHidden/>
          </w:rPr>
          <w:fldChar w:fldCharType="separate"/>
        </w:r>
        <w:r w:rsidR="00AC0D5A">
          <w:rPr>
            <w:noProof/>
            <w:webHidden/>
          </w:rPr>
          <w:t>26</w:t>
        </w:r>
        <w:r w:rsidR="001A1704">
          <w:rPr>
            <w:noProof/>
            <w:webHidden/>
          </w:rPr>
          <w:fldChar w:fldCharType="end"/>
        </w:r>
      </w:hyperlink>
    </w:p>
    <w:p w14:paraId="220F1A94" w14:textId="4072C3BA" w:rsidR="001A1704" w:rsidRDefault="0033693E">
      <w:pPr>
        <w:pStyle w:val="ndicedeilustraes"/>
        <w:tabs>
          <w:tab w:val="right" w:leader="dot" w:pos="9061"/>
        </w:tabs>
        <w:rPr>
          <w:rFonts w:eastAsiaTheme="minorEastAsia"/>
          <w:noProof/>
          <w:lang w:eastAsia="pt-BR"/>
        </w:rPr>
      </w:pPr>
      <w:hyperlink w:anchor="_Toc52367957" w:history="1">
        <w:r w:rsidR="001A1704" w:rsidRPr="00E50E5E">
          <w:rPr>
            <w:rStyle w:val="Hyperlink"/>
            <w:noProof/>
          </w:rPr>
          <w:t>Tabela 2: Estatísticas dos pedidos de acesso à informação do Total e Anvisa (2012 - 2019)</w:t>
        </w:r>
        <w:r w:rsidR="001A1704">
          <w:rPr>
            <w:noProof/>
            <w:webHidden/>
          </w:rPr>
          <w:tab/>
        </w:r>
        <w:r w:rsidR="001A1704">
          <w:rPr>
            <w:noProof/>
            <w:webHidden/>
          </w:rPr>
          <w:fldChar w:fldCharType="begin"/>
        </w:r>
        <w:r w:rsidR="001A1704">
          <w:rPr>
            <w:noProof/>
            <w:webHidden/>
          </w:rPr>
          <w:instrText xml:space="preserve"> PAGEREF _Toc52367957 \h </w:instrText>
        </w:r>
        <w:r w:rsidR="001A1704">
          <w:rPr>
            <w:noProof/>
            <w:webHidden/>
          </w:rPr>
        </w:r>
        <w:r w:rsidR="001A1704">
          <w:rPr>
            <w:noProof/>
            <w:webHidden/>
          </w:rPr>
          <w:fldChar w:fldCharType="separate"/>
        </w:r>
        <w:r w:rsidR="00AC0D5A">
          <w:rPr>
            <w:noProof/>
            <w:webHidden/>
          </w:rPr>
          <w:t>27</w:t>
        </w:r>
        <w:r w:rsidR="001A1704">
          <w:rPr>
            <w:noProof/>
            <w:webHidden/>
          </w:rPr>
          <w:fldChar w:fldCharType="end"/>
        </w:r>
      </w:hyperlink>
    </w:p>
    <w:p w14:paraId="387B75A2" w14:textId="55E2D8A4" w:rsidR="001A1704" w:rsidRDefault="0033693E">
      <w:pPr>
        <w:pStyle w:val="ndicedeilustraes"/>
        <w:tabs>
          <w:tab w:val="right" w:leader="dot" w:pos="9061"/>
        </w:tabs>
        <w:rPr>
          <w:rFonts w:eastAsiaTheme="minorEastAsia"/>
          <w:noProof/>
          <w:lang w:eastAsia="pt-BR"/>
        </w:rPr>
      </w:pPr>
      <w:hyperlink w:anchor="_Toc52367958" w:history="1">
        <w:r w:rsidR="001A1704" w:rsidRPr="00E50E5E">
          <w:rPr>
            <w:rStyle w:val="Hyperlink"/>
            <w:noProof/>
          </w:rPr>
          <w:t>Tabela 3: Total de Atendimentos do Fale Conosco na Anvisa e na GGTOX (2011 – 2019)</w:t>
        </w:r>
        <w:r w:rsidR="001A1704">
          <w:rPr>
            <w:noProof/>
            <w:webHidden/>
          </w:rPr>
          <w:tab/>
        </w:r>
        <w:r w:rsidR="001A1704">
          <w:rPr>
            <w:noProof/>
            <w:webHidden/>
          </w:rPr>
          <w:fldChar w:fldCharType="begin"/>
        </w:r>
        <w:r w:rsidR="001A1704">
          <w:rPr>
            <w:noProof/>
            <w:webHidden/>
          </w:rPr>
          <w:instrText xml:space="preserve"> PAGEREF _Toc52367958 \h </w:instrText>
        </w:r>
        <w:r w:rsidR="001A1704">
          <w:rPr>
            <w:noProof/>
            <w:webHidden/>
          </w:rPr>
        </w:r>
        <w:r w:rsidR="001A1704">
          <w:rPr>
            <w:noProof/>
            <w:webHidden/>
          </w:rPr>
          <w:fldChar w:fldCharType="separate"/>
        </w:r>
        <w:r w:rsidR="00AC0D5A">
          <w:rPr>
            <w:noProof/>
            <w:webHidden/>
          </w:rPr>
          <w:t>49</w:t>
        </w:r>
        <w:r w:rsidR="001A1704">
          <w:rPr>
            <w:noProof/>
            <w:webHidden/>
          </w:rPr>
          <w:fldChar w:fldCharType="end"/>
        </w:r>
      </w:hyperlink>
    </w:p>
    <w:p w14:paraId="735CA7D5" w14:textId="1A709DC4" w:rsidR="001A1704" w:rsidRDefault="0033693E">
      <w:pPr>
        <w:pStyle w:val="ndicedeilustraes"/>
        <w:tabs>
          <w:tab w:val="right" w:leader="dot" w:pos="9061"/>
        </w:tabs>
        <w:rPr>
          <w:rFonts w:eastAsiaTheme="minorEastAsia"/>
          <w:noProof/>
          <w:lang w:eastAsia="pt-BR"/>
        </w:rPr>
      </w:pPr>
      <w:hyperlink w:anchor="_Toc52367959" w:history="1">
        <w:r w:rsidR="001A1704" w:rsidRPr="00E50E5E">
          <w:rPr>
            <w:rStyle w:val="Hyperlink"/>
            <w:noProof/>
          </w:rPr>
          <w:t>Tabela 4: Pedidos de acesso à informação do solicitante 7062 na ANVISA e GGTOX (2012 – 2019)</w:t>
        </w:r>
        <w:r w:rsidR="001A1704">
          <w:rPr>
            <w:noProof/>
            <w:webHidden/>
          </w:rPr>
          <w:tab/>
        </w:r>
        <w:r w:rsidR="001A1704">
          <w:rPr>
            <w:noProof/>
            <w:webHidden/>
          </w:rPr>
          <w:fldChar w:fldCharType="begin"/>
        </w:r>
        <w:r w:rsidR="001A1704">
          <w:rPr>
            <w:noProof/>
            <w:webHidden/>
          </w:rPr>
          <w:instrText xml:space="preserve"> PAGEREF _Toc52367959 \h </w:instrText>
        </w:r>
        <w:r w:rsidR="001A1704">
          <w:rPr>
            <w:noProof/>
            <w:webHidden/>
          </w:rPr>
        </w:r>
        <w:r w:rsidR="001A1704">
          <w:rPr>
            <w:noProof/>
            <w:webHidden/>
          </w:rPr>
          <w:fldChar w:fldCharType="separate"/>
        </w:r>
        <w:r w:rsidR="00AC0D5A">
          <w:rPr>
            <w:noProof/>
            <w:webHidden/>
          </w:rPr>
          <w:t>53</w:t>
        </w:r>
        <w:r w:rsidR="001A1704">
          <w:rPr>
            <w:noProof/>
            <w:webHidden/>
          </w:rPr>
          <w:fldChar w:fldCharType="end"/>
        </w:r>
      </w:hyperlink>
    </w:p>
    <w:p w14:paraId="449F8A5E" w14:textId="41363678" w:rsidR="001A1704" w:rsidRDefault="0033693E">
      <w:pPr>
        <w:pStyle w:val="ndicedeilustraes"/>
        <w:tabs>
          <w:tab w:val="right" w:leader="dot" w:pos="9061"/>
        </w:tabs>
        <w:rPr>
          <w:rFonts w:eastAsiaTheme="minorEastAsia"/>
          <w:noProof/>
          <w:lang w:eastAsia="pt-BR"/>
        </w:rPr>
      </w:pPr>
      <w:hyperlink w:anchor="_Toc52367960" w:history="1">
        <w:r w:rsidR="001A1704" w:rsidRPr="00E50E5E">
          <w:rPr>
            <w:rStyle w:val="Hyperlink"/>
            <w:noProof/>
          </w:rPr>
          <w:t>Tabela 5: Número de órgãos demandados com mais de 50 pedidos de acesso à informação de um mesmo solicitante por ano (2012 - 2019)</w:t>
        </w:r>
        <w:r w:rsidR="001A1704">
          <w:rPr>
            <w:noProof/>
            <w:webHidden/>
          </w:rPr>
          <w:tab/>
        </w:r>
        <w:r w:rsidR="001A1704">
          <w:rPr>
            <w:noProof/>
            <w:webHidden/>
          </w:rPr>
          <w:fldChar w:fldCharType="begin"/>
        </w:r>
        <w:r w:rsidR="001A1704">
          <w:rPr>
            <w:noProof/>
            <w:webHidden/>
          </w:rPr>
          <w:instrText xml:space="preserve"> PAGEREF _Toc52367960 \h </w:instrText>
        </w:r>
        <w:r w:rsidR="001A1704">
          <w:rPr>
            <w:noProof/>
            <w:webHidden/>
          </w:rPr>
        </w:r>
        <w:r w:rsidR="001A1704">
          <w:rPr>
            <w:noProof/>
            <w:webHidden/>
          </w:rPr>
          <w:fldChar w:fldCharType="separate"/>
        </w:r>
        <w:r w:rsidR="00AC0D5A">
          <w:rPr>
            <w:noProof/>
            <w:webHidden/>
          </w:rPr>
          <w:t>58</w:t>
        </w:r>
        <w:r w:rsidR="001A1704">
          <w:rPr>
            <w:noProof/>
            <w:webHidden/>
          </w:rPr>
          <w:fldChar w:fldCharType="end"/>
        </w:r>
      </w:hyperlink>
    </w:p>
    <w:p w14:paraId="378C18E2" w14:textId="0D2C31B0" w:rsidR="001A1704" w:rsidRDefault="0033693E">
      <w:pPr>
        <w:pStyle w:val="ndicedeilustraes"/>
        <w:tabs>
          <w:tab w:val="right" w:leader="dot" w:pos="9061"/>
        </w:tabs>
        <w:rPr>
          <w:rFonts w:eastAsiaTheme="minorEastAsia"/>
          <w:noProof/>
          <w:lang w:eastAsia="pt-BR"/>
        </w:rPr>
      </w:pPr>
      <w:hyperlink w:anchor="_Toc52367961" w:history="1">
        <w:r w:rsidR="001A1704" w:rsidRPr="00E50E5E">
          <w:rPr>
            <w:rStyle w:val="Hyperlink"/>
            <w:noProof/>
          </w:rPr>
          <w:t>Tabela 6: Recursos de pedidos de acesso à informação na CGU/CMRI com as expressões: “Desproporcionalidade” e “Fishing expedition” (2019)</w:t>
        </w:r>
        <w:r w:rsidR="001A1704">
          <w:rPr>
            <w:noProof/>
            <w:webHidden/>
          </w:rPr>
          <w:tab/>
        </w:r>
        <w:r w:rsidR="001A1704">
          <w:rPr>
            <w:noProof/>
            <w:webHidden/>
          </w:rPr>
          <w:fldChar w:fldCharType="begin"/>
        </w:r>
        <w:r w:rsidR="001A1704">
          <w:rPr>
            <w:noProof/>
            <w:webHidden/>
          </w:rPr>
          <w:instrText xml:space="preserve"> PAGEREF _Toc52367961 \h </w:instrText>
        </w:r>
        <w:r w:rsidR="001A1704">
          <w:rPr>
            <w:noProof/>
            <w:webHidden/>
          </w:rPr>
        </w:r>
        <w:r w:rsidR="001A1704">
          <w:rPr>
            <w:noProof/>
            <w:webHidden/>
          </w:rPr>
          <w:fldChar w:fldCharType="separate"/>
        </w:r>
        <w:r w:rsidR="00AC0D5A">
          <w:rPr>
            <w:noProof/>
            <w:webHidden/>
          </w:rPr>
          <w:t>64</w:t>
        </w:r>
        <w:r w:rsidR="001A1704">
          <w:rPr>
            <w:noProof/>
            <w:webHidden/>
          </w:rPr>
          <w:fldChar w:fldCharType="end"/>
        </w:r>
      </w:hyperlink>
    </w:p>
    <w:p w14:paraId="2FD01206" w14:textId="14A35CB0" w:rsidR="0014655C" w:rsidRDefault="0014655C" w:rsidP="00C34228">
      <w:pPr>
        <w:pStyle w:val="PargrafodaLista"/>
        <w:spacing w:before="360" w:after="360" w:line="360" w:lineRule="auto"/>
        <w:ind w:left="357"/>
        <w:jc w:val="both"/>
        <w:rPr>
          <w:rFonts w:ascii="Times New Roman" w:hAnsi="Times New Roman" w:cs="Times New Roman"/>
          <w:b/>
          <w:sz w:val="28"/>
          <w:szCs w:val="28"/>
        </w:rPr>
      </w:pPr>
      <w:r w:rsidRPr="004A40C1">
        <w:rPr>
          <w:sz w:val="16"/>
          <w:szCs w:val="16"/>
        </w:rPr>
        <w:fldChar w:fldCharType="end"/>
      </w:r>
    </w:p>
    <w:p w14:paraId="010B1564" w14:textId="77777777" w:rsidR="00B829EC" w:rsidRDefault="00B829EC" w:rsidP="00B829EC">
      <w:pPr>
        <w:rPr>
          <w:rFonts w:ascii="Times New Roman" w:hAnsi="Times New Roman" w:cs="Times New Roman"/>
          <w:b/>
          <w:sz w:val="28"/>
          <w:szCs w:val="28"/>
        </w:rPr>
      </w:pPr>
      <w:r>
        <w:rPr>
          <w:rFonts w:ascii="Times New Roman" w:hAnsi="Times New Roman" w:cs="Times New Roman"/>
          <w:b/>
          <w:sz w:val="28"/>
          <w:szCs w:val="28"/>
        </w:rPr>
        <w:br w:type="page"/>
      </w:r>
    </w:p>
    <w:p w14:paraId="214050BB" w14:textId="760ABE45" w:rsidR="00B829EC" w:rsidRPr="00B062A3" w:rsidRDefault="00B829EC" w:rsidP="00B062A3">
      <w:pPr>
        <w:pStyle w:val="PargrafodaLista"/>
        <w:spacing w:before="360" w:after="360" w:line="360" w:lineRule="auto"/>
        <w:ind w:left="357"/>
        <w:jc w:val="center"/>
        <w:rPr>
          <w:rFonts w:ascii="Times New Roman" w:hAnsi="Times New Roman" w:cs="Times New Roman"/>
          <w:b/>
          <w:sz w:val="28"/>
          <w:szCs w:val="28"/>
        </w:rPr>
      </w:pPr>
      <w:r w:rsidRPr="00B062A3">
        <w:rPr>
          <w:rFonts w:ascii="Times New Roman" w:hAnsi="Times New Roman" w:cs="Times New Roman"/>
          <w:b/>
          <w:sz w:val="28"/>
          <w:szCs w:val="28"/>
        </w:rPr>
        <w:lastRenderedPageBreak/>
        <w:t>LISTA DE GRÁFICOS</w:t>
      </w:r>
    </w:p>
    <w:bookmarkStart w:id="5" w:name="_Hlk46825460"/>
    <w:p w14:paraId="18E43F2A" w14:textId="4D75C35E" w:rsidR="006E0C27" w:rsidRDefault="00A059FB">
      <w:pPr>
        <w:pStyle w:val="ndicedeilustraes"/>
        <w:tabs>
          <w:tab w:val="right" w:leader="dot" w:pos="9061"/>
        </w:tabs>
        <w:rPr>
          <w:rFonts w:eastAsiaTheme="minorEastAsia"/>
          <w:noProof/>
          <w:lang w:eastAsia="pt-BR"/>
        </w:rPr>
      </w:pPr>
      <w:r>
        <w:rPr>
          <w:rStyle w:val="Hyperlink"/>
          <w:noProof/>
          <w:sz w:val="16"/>
          <w:szCs w:val="16"/>
        </w:rPr>
        <w:fldChar w:fldCharType="begin"/>
      </w:r>
      <w:r>
        <w:rPr>
          <w:rStyle w:val="Hyperlink"/>
          <w:noProof/>
          <w:sz w:val="16"/>
          <w:szCs w:val="16"/>
        </w:rPr>
        <w:instrText xml:space="preserve"> TOC \h \z \c "Gráfico" </w:instrText>
      </w:r>
      <w:r>
        <w:rPr>
          <w:rStyle w:val="Hyperlink"/>
          <w:noProof/>
          <w:sz w:val="16"/>
          <w:szCs w:val="16"/>
        </w:rPr>
        <w:fldChar w:fldCharType="separate"/>
      </w:r>
      <w:hyperlink w:anchor="_Toc52199027" w:history="1">
        <w:r w:rsidR="006E0C27" w:rsidRPr="00A70C51">
          <w:rPr>
            <w:rStyle w:val="Hyperlink"/>
            <w:noProof/>
          </w:rPr>
          <w:t>Gráfico 1: Atendimentos da Central Telefônica e Fale Conosco da Anvisa (2010-2019)</w:t>
        </w:r>
        <w:r w:rsidR="006E0C27">
          <w:rPr>
            <w:noProof/>
            <w:webHidden/>
          </w:rPr>
          <w:tab/>
        </w:r>
        <w:r w:rsidR="006E0C27">
          <w:rPr>
            <w:noProof/>
            <w:webHidden/>
          </w:rPr>
          <w:fldChar w:fldCharType="begin"/>
        </w:r>
        <w:r w:rsidR="006E0C27">
          <w:rPr>
            <w:noProof/>
            <w:webHidden/>
          </w:rPr>
          <w:instrText xml:space="preserve"> PAGEREF _Toc52199027 \h </w:instrText>
        </w:r>
        <w:r w:rsidR="006E0C27">
          <w:rPr>
            <w:noProof/>
            <w:webHidden/>
          </w:rPr>
        </w:r>
        <w:r w:rsidR="006E0C27">
          <w:rPr>
            <w:noProof/>
            <w:webHidden/>
          </w:rPr>
          <w:fldChar w:fldCharType="separate"/>
        </w:r>
        <w:r w:rsidR="00AC0D5A">
          <w:rPr>
            <w:noProof/>
            <w:webHidden/>
          </w:rPr>
          <w:t>25</w:t>
        </w:r>
        <w:r w:rsidR="006E0C27">
          <w:rPr>
            <w:noProof/>
            <w:webHidden/>
          </w:rPr>
          <w:fldChar w:fldCharType="end"/>
        </w:r>
      </w:hyperlink>
    </w:p>
    <w:p w14:paraId="0757FD50" w14:textId="33052808" w:rsidR="006E0C27" w:rsidRDefault="0033693E">
      <w:pPr>
        <w:pStyle w:val="ndicedeilustraes"/>
        <w:tabs>
          <w:tab w:val="right" w:leader="dot" w:pos="9061"/>
        </w:tabs>
        <w:rPr>
          <w:rFonts w:eastAsiaTheme="minorEastAsia"/>
          <w:noProof/>
          <w:lang w:eastAsia="pt-BR"/>
        </w:rPr>
      </w:pPr>
      <w:hyperlink w:anchor="_Toc52199028" w:history="1">
        <w:r w:rsidR="006E0C27" w:rsidRPr="00A70C51">
          <w:rPr>
            <w:rStyle w:val="Hyperlink"/>
            <w:noProof/>
          </w:rPr>
          <w:t>Gráfico 2: Crescimento de pedidos de acesso à informação por órgão 2012–2019 (2012=1)</w:t>
        </w:r>
        <w:r w:rsidR="006E0C27">
          <w:rPr>
            <w:noProof/>
            <w:webHidden/>
          </w:rPr>
          <w:tab/>
        </w:r>
        <w:r w:rsidR="006E0C27">
          <w:rPr>
            <w:noProof/>
            <w:webHidden/>
          </w:rPr>
          <w:fldChar w:fldCharType="begin"/>
        </w:r>
        <w:r w:rsidR="006E0C27">
          <w:rPr>
            <w:noProof/>
            <w:webHidden/>
          </w:rPr>
          <w:instrText xml:space="preserve"> PAGEREF _Toc52199028 \h </w:instrText>
        </w:r>
        <w:r w:rsidR="006E0C27">
          <w:rPr>
            <w:noProof/>
            <w:webHidden/>
          </w:rPr>
        </w:r>
        <w:r w:rsidR="006E0C27">
          <w:rPr>
            <w:noProof/>
            <w:webHidden/>
          </w:rPr>
          <w:fldChar w:fldCharType="separate"/>
        </w:r>
        <w:r w:rsidR="00AC0D5A">
          <w:rPr>
            <w:noProof/>
            <w:webHidden/>
          </w:rPr>
          <w:t>49</w:t>
        </w:r>
        <w:r w:rsidR="006E0C27">
          <w:rPr>
            <w:noProof/>
            <w:webHidden/>
          </w:rPr>
          <w:fldChar w:fldCharType="end"/>
        </w:r>
      </w:hyperlink>
    </w:p>
    <w:p w14:paraId="559D8B60" w14:textId="38E588FA" w:rsidR="006E0C27" w:rsidRDefault="0033693E">
      <w:pPr>
        <w:pStyle w:val="ndicedeilustraes"/>
        <w:tabs>
          <w:tab w:val="right" w:leader="dot" w:pos="9061"/>
        </w:tabs>
        <w:rPr>
          <w:rFonts w:eastAsiaTheme="minorEastAsia"/>
          <w:noProof/>
          <w:lang w:eastAsia="pt-BR"/>
        </w:rPr>
      </w:pPr>
      <w:hyperlink w:anchor="_Toc52199029" w:history="1">
        <w:r w:rsidR="006E0C27" w:rsidRPr="00A70C51">
          <w:rPr>
            <w:rStyle w:val="Hyperlink"/>
            <w:noProof/>
          </w:rPr>
          <w:t>Gráfico 3: Pedidos de acesso à informação por usuários e recursos por pedidos de acesso à informação por órgão (2012-2019)</w:t>
        </w:r>
        <w:r w:rsidR="006E0C27">
          <w:rPr>
            <w:noProof/>
            <w:webHidden/>
          </w:rPr>
          <w:tab/>
        </w:r>
        <w:r w:rsidR="006E0C27">
          <w:rPr>
            <w:noProof/>
            <w:webHidden/>
          </w:rPr>
          <w:fldChar w:fldCharType="begin"/>
        </w:r>
        <w:r w:rsidR="006E0C27">
          <w:rPr>
            <w:noProof/>
            <w:webHidden/>
          </w:rPr>
          <w:instrText xml:space="preserve"> PAGEREF _Toc52199029 \h </w:instrText>
        </w:r>
        <w:r w:rsidR="006E0C27">
          <w:rPr>
            <w:noProof/>
            <w:webHidden/>
          </w:rPr>
        </w:r>
        <w:r w:rsidR="006E0C27">
          <w:rPr>
            <w:noProof/>
            <w:webHidden/>
          </w:rPr>
          <w:fldChar w:fldCharType="separate"/>
        </w:r>
        <w:r w:rsidR="00AC0D5A">
          <w:rPr>
            <w:noProof/>
            <w:webHidden/>
          </w:rPr>
          <w:t>50</w:t>
        </w:r>
        <w:r w:rsidR="006E0C27">
          <w:rPr>
            <w:noProof/>
            <w:webHidden/>
          </w:rPr>
          <w:fldChar w:fldCharType="end"/>
        </w:r>
      </w:hyperlink>
    </w:p>
    <w:p w14:paraId="17F8CD40" w14:textId="0B3B1C1C" w:rsidR="006E0C27" w:rsidRDefault="0033693E">
      <w:pPr>
        <w:pStyle w:val="ndicedeilustraes"/>
        <w:tabs>
          <w:tab w:val="right" w:leader="dot" w:pos="9061"/>
        </w:tabs>
        <w:rPr>
          <w:rFonts w:eastAsiaTheme="minorEastAsia"/>
          <w:noProof/>
          <w:lang w:eastAsia="pt-BR"/>
        </w:rPr>
      </w:pPr>
      <w:hyperlink w:anchor="_Toc52199030" w:history="1">
        <w:r w:rsidR="006E0C27" w:rsidRPr="00A70C51">
          <w:rPr>
            <w:rStyle w:val="Hyperlink"/>
            <w:noProof/>
          </w:rPr>
          <w:t>Gráfico 4: Participação % do número de pedidos e-SIC no total de pedidos de informações dos Sistema Fale Conosco Anvisa e GGTOX (2012-2019)</w:t>
        </w:r>
        <w:r w:rsidR="006E0C27">
          <w:rPr>
            <w:noProof/>
            <w:webHidden/>
          </w:rPr>
          <w:tab/>
        </w:r>
        <w:r w:rsidR="006E0C27">
          <w:rPr>
            <w:noProof/>
            <w:webHidden/>
          </w:rPr>
          <w:fldChar w:fldCharType="begin"/>
        </w:r>
        <w:r w:rsidR="006E0C27">
          <w:rPr>
            <w:noProof/>
            <w:webHidden/>
          </w:rPr>
          <w:instrText xml:space="preserve"> PAGEREF _Toc52199030 \h </w:instrText>
        </w:r>
        <w:r w:rsidR="006E0C27">
          <w:rPr>
            <w:noProof/>
            <w:webHidden/>
          </w:rPr>
        </w:r>
        <w:r w:rsidR="006E0C27">
          <w:rPr>
            <w:noProof/>
            <w:webHidden/>
          </w:rPr>
          <w:fldChar w:fldCharType="separate"/>
        </w:r>
        <w:r w:rsidR="00AC0D5A">
          <w:rPr>
            <w:noProof/>
            <w:webHidden/>
          </w:rPr>
          <w:t>51</w:t>
        </w:r>
        <w:r w:rsidR="006E0C27">
          <w:rPr>
            <w:noProof/>
            <w:webHidden/>
          </w:rPr>
          <w:fldChar w:fldCharType="end"/>
        </w:r>
      </w:hyperlink>
    </w:p>
    <w:p w14:paraId="3EE6CEE4" w14:textId="4A08AE3D" w:rsidR="006E0C27" w:rsidRDefault="0033693E">
      <w:pPr>
        <w:pStyle w:val="ndicedeilustraes"/>
        <w:tabs>
          <w:tab w:val="right" w:leader="dot" w:pos="9061"/>
        </w:tabs>
        <w:rPr>
          <w:rFonts w:eastAsiaTheme="minorEastAsia"/>
          <w:noProof/>
          <w:lang w:eastAsia="pt-BR"/>
        </w:rPr>
      </w:pPr>
      <w:hyperlink w:anchor="_Toc52199031" w:history="1">
        <w:r w:rsidR="006E0C27" w:rsidRPr="00A70C51">
          <w:rPr>
            <w:rStyle w:val="Hyperlink"/>
            <w:noProof/>
          </w:rPr>
          <w:t>Gráfico 5: Quantidade de pedidos e-SIC por servidores em 2019</w:t>
        </w:r>
        <w:r w:rsidR="006E0C27">
          <w:rPr>
            <w:noProof/>
            <w:webHidden/>
          </w:rPr>
          <w:tab/>
        </w:r>
        <w:r w:rsidR="006E0C27">
          <w:rPr>
            <w:noProof/>
            <w:webHidden/>
          </w:rPr>
          <w:fldChar w:fldCharType="begin"/>
        </w:r>
        <w:r w:rsidR="006E0C27">
          <w:rPr>
            <w:noProof/>
            <w:webHidden/>
          </w:rPr>
          <w:instrText xml:space="preserve"> PAGEREF _Toc52199031 \h </w:instrText>
        </w:r>
        <w:r w:rsidR="006E0C27">
          <w:rPr>
            <w:noProof/>
            <w:webHidden/>
          </w:rPr>
        </w:r>
        <w:r w:rsidR="006E0C27">
          <w:rPr>
            <w:noProof/>
            <w:webHidden/>
          </w:rPr>
          <w:fldChar w:fldCharType="separate"/>
        </w:r>
        <w:r w:rsidR="00AC0D5A">
          <w:rPr>
            <w:noProof/>
            <w:webHidden/>
          </w:rPr>
          <w:t>52</w:t>
        </w:r>
        <w:r w:rsidR="006E0C27">
          <w:rPr>
            <w:noProof/>
            <w:webHidden/>
          </w:rPr>
          <w:fldChar w:fldCharType="end"/>
        </w:r>
      </w:hyperlink>
    </w:p>
    <w:p w14:paraId="379BD4F9" w14:textId="0F164BEB" w:rsidR="006E0C27" w:rsidRDefault="0033693E">
      <w:pPr>
        <w:pStyle w:val="ndicedeilustraes"/>
        <w:tabs>
          <w:tab w:val="right" w:leader="dot" w:pos="9061"/>
        </w:tabs>
        <w:rPr>
          <w:rFonts w:eastAsiaTheme="minorEastAsia"/>
          <w:noProof/>
          <w:lang w:eastAsia="pt-BR"/>
        </w:rPr>
      </w:pPr>
      <w:hyperlink w:anchor="_Toc52199032" w:history="1">
        <w:r w:rsidR="006E0C27" w:rsidRPr="00A70C51">
          <w:rPr>
            <w:rStyle w:val="Hyperlink"/>
            <w:noProof/>
          </w:rPr>
          <w:t>Gráfico 6: Percentual do número de pedidos de acesso à informação de um mesmo solicitante a um mesmo órgão por ano (2012 - 2019)</w:t>
        </w:r>
        <w:r w:rsidR="006E0C27">
          <w:rPr>
            <w:noProof/>
            <w:webHidden/>
          </w:rPr>
          <w:tab/>
        </w:r>
        <w:r w:rsidR="006E0C27">
          <w:rPr>
            <w:noProof/>
            <w:webHidden/>
          </w:rPr>
          <w:fldChar w:fldCharType="begin"/>
        </w:r>
        <w:r w:rsidR="006E0C27">
          <w:rPr>
            <w:noProof/>
            <w:webHidden/>
          </w:rPr>
          <w:instrText xml:space="preserve"> PAGEREF _Toc52199032 \h </w:instrText>
        </w:r>
        <w:r w:rsidR="006E0C27">
          <w:rPr>
            <w:noProof/>
            <w:webHidden/>
          </w:rPr>
        </w:r>
        <w:r w:rsidR="006E0C27">
          <w:rPr>
            <w:noProof/>
            <w:webHidden/>
          </w:rPr>
          <w:fldChar w:fldCharType="separate"/>
        </w:r>
        <w:r w:rsidR="00AC0D5A">
          <w:rPr>
            <w:noProof/>
            <w:webHidden/>
          </w:rPr>
          <w:t>58</w:t>
        </w:r>
        <w:r w:rsidR="006E0C27">
          <w:rPr>
            <w:noProof/>
            <w:webHidden/>
          </w:rPr>
          <w:fldChar w:fldCharType="end"/>
        </w:r>
      </w:hyperlink>
    </w:p>
    <w:p w14:paraId="70462D9E" w14:textId="5DDD5CB9" w:rsidR="006E0C27" w:rsidRDefault="0033693E">
      <w:pPr>
        <w:pStyle w:val="ndicedeilustraes"/>
        <w:tabs>
          <w:tab w:val="right" w:leader="dot" w:pos="9061"/>
        </w:tabs>
        <w:rPr>
          <w:rFonts w:eastAsiaTheme="minorEastAsia"/>
          <w:noProof/>
          <w:lang w:eastAsia="pt-BR"/>
        </w:rPr>
      </w:pPr>
      <w:hyperlink w:anchor="_Toc52199033" w:history="1">
        <w:r w:rsidR="006E0C27" w:rsidRPr="00A70C51">
          <w:rPr>
            <w:rStyle w:val="Hyperlink"/>
            <w:noProof/>
          </w:rPr>
          <w:t>Gráfico 7: Percentual de pedidos negados em 1ª. Instância e número de recursos por pedidos de e-SIC dos solicitantes frequentes e do total de solicitantes (2012-2019).</w:t>
        </w:r>
        <w:r w:rsidR="006E0C27">
          <w:rPr>
            <w:noProof/>
            <w:webHidden/>
          </w:rPr>
          <w:tab/>
        </w:r>
        <w:r w:rsidR="006E0C27">
          <w:rPr>
            <w:noProof/>
            <w:webHidden/>
          </w:rPr>
          <w:fldChar w:fldCharType="begin"/>
        </w:r>
        <w:r w:rsidR="006E0C27">
          <w:rPr>
            <w:noProof/>
            <w:webHidden/>
          </w:rPr>
          <w:instrText xml:space="preserve"> PAGEREF _Toc52199033 \h </w:instrText>
        </w:r>
        <w:r w:rsidR="006E0C27">
          <w:rPr>
            <w:noProof/>
            <w:webHidden/>
          </w:rPr>
        </w:r>
        <w:r w:rsidR="006E0C27">
          <w:rPr>
            <w:noProof/>
            <w:webHidden/>
          </w:rPr>
          <w:fldChar w:fldCharType="separate"/>
        </w:r>
        <w:r w:rsidR="00AC0D5A">
          <w:rPr>
            <w:noProof/>
            <w:webHidden/>
          </w:rPr>
          <w:t>59</w:t>
        </w:r>
        <w:r w:rsidR="006E0C27">
          <w:rPr>
            <w:noProof/>
            <w:webHidden/>
          </w:rPr>
          <w:fldChar w:fldCharType="end"/>
        </w:r>
      </w:hyperlink>
    </w:p>
    <w:p w14:paraId="4F510C72" w14:textId="44C42519" w:rsidR="006E0C27" w:rsidRDefault="0033693E">
      <w:pPr>
        <w:pStyle w:val="ndicedeilustraes"/>
        <w:tabs>
          <w:tab w:val="right" w:leader="dot" w:pos="9061"/>
        </w:tabs>
        <w:rPr>
          <w:rFonts w:eastAsiaTheme="minorEastAsia"/>
          <w:noProof/>
          <w:lang w:eastAsia="pt-BR"/>
        </w:rPr>
      </w:pPr>
      <w:hyperlink w:anchor="_Toc52199034" w:history="1">
        <w:r w:rsidR="006E0C27" w:rsidRPr="00A70C51">
          <w:rPr>
            <w:rStyle w:val="Hyperlink"/>
            <w:noProof/>
          </w:rPr>
          <w:t>Gráfico 8 : Número de solicitações de informações (Fale Conosco e e-SIC) e registros de agrotóxicos no MAPA</w:t>
        </w:r>
        <w:r w:rsidR="006E0C27" w:rsidRPr="00A70C51">
          <w:rPr>
            <w:rStyle w:val="Hyperlink"/>
            <w:noProof/>
            <w:vertAlign w:val="superscript"/>
          </w:rPr>
          <w:t>(1)</w:t>
        </w:r>
        <w:r w:rsidR="006E0C27" w:rsidRPr="00A70C51">
          <w:rPr>
            <w:rStyle w:val="Hyperlink"/>
            <w:noProof/>
          </w:rPr>
          <w:t xml:space="preserve"> (2005 - 2019)</w:t>
        </w:r>
        <w:r w:rsidR="006E0C27">
          <w:rPr>
            <w:noProof/>
            <w:webHidden/>
          </w:rPr>
          <w:tab/>
        </w:r>
        <w:r w:rsidR="006E0C27">
          <w:rPr>
            <w:noProof/>
            <w:webHidden/>
          </w:rPr>
          <w:fldChar w:fldCharType="begin"/>
        </w:r>
        <w:r w:rsidR="006E0C27">
          <w:rPr>
            <w:noProof/>
            <w:webHidden/>
          </w:rPr>
          <w:instrText xml:space="preserve"> PAGEREF _Toc52199034 \h </w:instrText>
        </w:r>
        <w:r w:rsidR="006E0C27">
          <w:rPr>
            <w:noProof/>
            <w:webHidden/>
          </w:rPr>
        </w:r>
        <w:r w:rsidR="006E0C27">
          <w:rPr>
            <w:noProof/>
            <w:webHidden/>
          </w:rPr>
          <w:fldChar w:fldCharType="separate"/>
        </w:r>
        <w:r w:rsidR="00AC0D5A">
          <w:rPr>
            <w:noProof/>
            <w:webHidden/>
          </w:rPr>
          <w:t>65</w:t>
        </w:r>
        <w:r w:rsidR="006E0C27">
          <w:rPr>
            <w:noProof/>
            <w:webHidden/>
          </w:rPr>
          <w:fldChar w:fldCharType="end"/>
        </w:r>
      </w:hyperlink>
    </w:p>
    <w:p w14:paraId="7357499A" w14:textId="4DDD42A2" w:rsidR="006E0C27" w:rsidRDefault="0033693E">
      <w:pPr>
        <w:pStyle w:val="ndicedeilustraes"/>
        <w:tabs>
          <w:tab w:val="right" w:leader="dot" w:pos="9061"/>
        </w:tabs>
        <w:rPr>
          <w:rFonts w:eastAsiaTheme="minorEastAsia"/>
          <w:noProof/>
          <w:lang w:eastAsia="pt-BR"/>
        </w:rPr>
      </w:pPr>
      <w:hyperlink w:anchor="_Toc52199035" w:history="1">
        <w:r w:rsidR="006E0C27" w:rsidRPr="00A70C51">
          <w:rPr>
            <w:rStyle w:val="Hyperlink"/>
            <w:noProof/>
          </w:rPr>
          <w:t>Gráfico 9 : Demandas de processos de registros de agrotóxicos na Anvisa e Registros de Agrotóxicos no MAPA (2005-2019)</w:t>
        </w:r>
        <w:r w:rsidR="006E0C27">
          <w:rPr>
            <w:noProof/>
            <w:webHidden/>
          </w:rPr>
          <w:tab/>
        </w:r>
        <w:r w:rsidR="006E0C27">
          <w:rPr>
            <w:noProof/>
            <w:webHidden/>
          </w:rPr>
          <w:fldChar w:fldCharType="begin"/>
        </w:r>
        <w:r w:rsidR="006E0C27">
          <w:rPr>
            <w:noProof/>
            <w:webHidden/>
          </w:rPr>
          <w:instrText xml:space="preserve"> PAGEREF _Toc52199035 \h </w:instrText>
        </w:r>
        <w:r w:rsidR="006E0C27">
          <w:rPr>
            <w:noProof/>
            <w:webHidden/>
          </w:rPr>
        </w:r>
        <w:r w:rsidR="006E0C27">
          <w:rPr>
            <w:noProof/>
            <w:webHidden/>
          </w:rPr>
          <w:fldChar w:fldCharType="separate"/>
        </w:r>
        <w:r w:rsidR="00AC0D5A">
          <w:rPr>
            <w:noProof/>
            <w:webHidden/>
          </w:rPr>
          <w:t>67</w:t>
        </w:r>
        <w:r w:rsidR="006E0C27">
          <w:rPr>
            <w:noProof/>
            <w:webHidden/>
          </w:rPr>
          <w:fldChar w:fldCharType="end"/>
        </w:r>
      </w:hyperlink>
    </w:p>
    <w:p w14:paraId="474D83F2" w14:textId="76AF9121" w:rsidR="00A059FB" w:rsidRDefault="00A059FB" w:rsidP="00B0587A">
      <w:pPr>
        <w:spacing w:after="0" w:line="360" w:lineRule="auto"/>
        <w:rPr>
          <w:rStyle w:val="Hyperlink"/>
          <w:noProof/>
          <w:sz w:val="16"/>
          <w:szCs w:val="16"/>
        </w:rPr>
      </w:pPr>
      <w:r>
        <w:rPr>
          <w:rStyle w:val="Hyperlink"/>
          <w:noProof/>
          <w:sz w:val="16"/>
          <w:szCs w:val="16"/>
        </w:rPr>
        <w:fldChar w:fldCharType="end"/>
      </w:r>
    </w:p>
    <w:p w14:paraId="0F0A7C18" w14:textId="77777777" w:rsidR="00A059FB" w:rsidRDefault="00A059FB" w:rsidP="00B0587A">
      <w:pPr>
        <w:spacing w:after="0" w:line="360" w:lineRule="auto"/>
        <w:rPr>
          <w:rFonts w:ascii="Times New Roman" w:hAnsi="Times New Roman" w:cs="Times New Roman"/>
          <w:sz w:val="24"/>
          <w:szCs w:val="24"/>
        </w:rPr>
      </w:pPr>
    </w:p>
    <w:bookmarkEnd w:id="5"/>
    <w:p w14:paraId="5B5DCFBA" w14:textId="77777777" w:rsidR="00B829EC" w:rsidRDefault="00B829EC" w:rsidP="00B829EC">
      <w:pPr>
        <w:rPr>
          <w:rFonts w:ascii="Times New Roman" w:hAnsi="Times New Roman" w:cs="Times New Roman"/>
          <w:sz w:val="24"/>
          <w:szCs w:val="24"/>
        </w:rPr>
      </w:pPr>
      <w:r>
        <w:rPr>
          <w:rFonts w:ascii="Times New Roman" w:hAnsi="Times New Roman" w:cs="Times New Roman"/>
          <w:sz w:val="24"/>
          <w:szCs w:val="24"/>
        </w:rPr>
        <w:br w:type="page"/>
      </w:r>
    </w:p>
    <w:p w14:paraId="72FAF3C6" w14:textId="77777777" w:rsidR="00B829EC" w:rsidRPr="00D61138" w:rsidRDefault="00B829EC" w:rsidP="009F5547">
      <w:pPr>
        <w:pStyle w:val="Ttulo1"/>
        <w:jc w:val="center"/>
      </w:pPr>
      <w:bookmarkStart w:id="6" w:name="_Toc140184042"/>
      <w:r w:rsidRPr="00D61138">
        <w:lastRenderedPageBreak/>
        <w:t>SUMÁRIO</w:t>
      </w:r>
      <w:bookmarkEnd w:id="6"/>
    </w:p>
    <w:p w14:paraId="6DC2E1B0" w14:textId="41B4D879" w:rsidR="00556B61" w:rsidRDefault="00422A5F">
      <w:pPr>
        <w:pStyle w:val="Sumrio1"/>
        <w:rPr>
          <w:rFonts w:eastAsiaTheme="minorEastAsia"/>
          <w:b w:val="0"/>
          <w:bCs w:val="0"/>
          <w:kern w:val="2"/>
          <w:lang w:eastAsia="pt-BR"/>
          <w14:ligatures w14:val="standardContextual"/>
        </w:rPr>
      </w:pPr>
      <w:r w:rsidRPr="00304E14">
        <w:fldChar w:fldCharType="begin"/>
      </w:r>
      <w:r w:rsidRPr="00304E14">
        <w:instrText xml:space="preserve"> TOC \o "1-4" \h \z \u </w:instrText>
      </w:r>
      <w:r w:rsidRPr="00304E14">
        <w:fldChar w:fldCharType="separate"/>
      </w:r>
      <w:hyperlink w:anchor="_Toc140184042" w:history="1">
        <w:r w:rsidR="00556B61" w:rsidRPr="00C67A93">
          <w:rPr>
            <w:rStyle w:val="Hyperlink"/>
          </w:rPr>
          <w:t>SUMÁRIO</w:t>
        </w:r>
        <w:r w:rsidR="00556B61">
          <w:rPr>
            <w:webHidden/>
          </w:rPr>
          <w:tab/>
        </w:r>
        <w:r w:rsidR="00556B61">
          <w:rPr>
            <w:webHidden/>
          </w:rPr>
          <w:fldChar w:fldCharType="begin"/>
        </w:r>
        <w:r w:rsidR="00556B61">
          <w:rPr>
            <w:webHidden/>
          </w:rPr>
          <w:instrText xml:space="preserve"> PAGEREF _Toc140184042 \h </w:instrText>
        </w:r>
        <w:r w:rsidR="00556B61">
          <w:rPr>
            <w:webHidden/>
          </w:rPr>
        </w:r>
        <w:r w:rsidR="00556B61">
          <w:rPr>
            <w:webHidden/>
          </w:rPr>
          <w:fldChar w:fldCharType="separate"/>
        </w:r>
        <w:r w:rsidR="00556B61">
          <w:rPr>
            <w:webHidden/>
          </w:rPr>
          <w:t>13</w:t>
        </w:r>
        <w:r w:rsidR="00556B61">
          <w:rPr>
            <w:webHidden/>
          </w:rPr>
          <w:fldChar w:fldCharType="end"/>
        </w:r>
      </w:hyperlink>
    </w:p>
    <w:p w14:paraId="68590B9B" w14:textId="7012B647" w:rsidR="00556B61" w:rsidRDefault="0033693E">
      <w:pPr>
        <w:pStyle w:val="Sumrio1"/>
        <w:tabs>
          <w:tab w:val="left" w:pos="442"/>
        </w:tabs>
        <w:rPr>
          <w:rFonts w:eastAsiaTheme="minorEastAsia"/>
          <w:b w:val="0"/>
          <w:bCs w:val="0"/>
          <w:kern w:val="2"/>
          <w:lang w:eastAsia="pt-BR"/>
          <w14:ligatures w14:val="standardContextual"/>
        </w:rPr>
      </w:pPr>
      <w:hyperlink w:anchor="_Toc140184043" w:history="1">
        <w:r w:rsidR="00556B61" w:rsidRPr="00C67A93">
          <w:rPr>
            <w:rStyle w:val="Hyperlink"/>
          </w:rPr>
          <w:t>1.</w:t>
        </w:r>
        <w:r w:rsidR="00556B61">
          <w:rPr>
            <w:rStyle w:val="Hyperlink"/>
          </w:rPr>
          <w:t xml:space="preserve"> </w:t>
        </w:r>
        <w:r w:rsidR="00556B61" w:rsidRPr="00C67A93">
          <w:rPr>
            <w:rStyle w:val="Hyperlink"/>
          </w:rPr>
          <w:t>INTRODUÇÃO</w:t>
        </w:r>
        <w:r w:rsidR="00556B61">
          <w:rPr>
            <w:webHidden/>
          </w:rPr>
          <w:tab/>
        </w:r>
        <w:r w:rsidR="00556B61">
          <w:rPr>
            <w:webHidden/>
          </w:rPr>
          <w:fldChar w:fldCharType="begin"/>
        </w:r>
        <w:r w:rsidR="00556B61">
          <w:rPr>
            <w:webHidden/>
          </w:rPr>
          <w:instrText xml:space="preserve"> PAGEREF _Toc140184043 \h </w:instrText>
        </w:r>
        <w:r w:rsidR="00556B61">
          <w:rPr>
            <w:webHidden/>
          </w:rPr>
        </w:r>
        <w:r w:rsidR="00556B61">
          <w:rPr>
            <w:webHidden/>
          </w:rPr>
          <w:fldChar w:fldCharType="separate"/>
        </w:r>
        <w:r w:rsidR="00556B61">
          <w:rPr>
            <w:webHidden/>
          </w:rPr>
          <w:t>16</w:t>
        </w:r>
        <w:r w:rsidR="00556B61">
          <w:rPr>
            <w:webHidden/>
          </w:rPr>
          <w:fldChar w:fldCharType="end"/>
        </w:r>
      </w:hyperlink>
    </w:p>
    <w:p w14:paraId="3B1F1E16" w14:textId="210FED21"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44" w:history="1">
        <w:r w:rsidR="00556B61" w:rsidRPr="00C67A93">
          <w:rPr>
            <w:rStyle w:val="Hyperlink"/>
            <w:noProof/>
          </w:rPr>
          <w:t>1.1</w:t>
        </w:r>
        <w:r w:rsidR="00556B61">
          <w:rPr>
            <w:rStyle w:val="Hyperlink"/>
            <w:noProof/>
          </w:rPr>
          <w:t xml:space="preserve"> </w:t>
        </w:r>
        <w:r w:rsidR="00556B61" w:rsidRPr="00C67A93">
          <w:rPr>
            <w:rStyle w:val="Hyperlink"/>
            <w:noProof/>
          </w:rPr>
          <w:t>Registro de Agrotóxicos</w:t>
        </w:r>
        <w:r w:rsidR="00556B61">
          <w:rPr>
            <w:noProof/>
            <w:webHidden/>
          </w:rPr>
          <w:tab/>
        </w:r>
        <w:r w:rsidR="00556B61">
          <w:rPr>
            <w:noProof/>
            <w:webHidden/>
          </w:rPr>
          <w:fldChar w:fldCharType="begin"/>
        </w:r>
        <w:r w:rsidR="00556B61">
          <w:rPr>
            <w:noProof/>
            <w:webHidden/>
          </w:rPr>
          <w:instrText xml:space="preserve"> PAGEREF _Toc140184044 \h </w:instrText>
        </w:r>
        <w:r w:rsidR="00556B61">
          <w:rPr>
            <w:noProof/>
            <w:webHidden/>
          </w:rPr>
        </w:r>
        <w:r w:rsidR="00556B61">
          <w:rPr>
            <w:noProof/>
            <w:webHidden/>
          </w:rPr>
          <w:fldChar w:fldCharType="separate"/>
        </w:r>
        <w:r w:rsidR="00556B61">
          <w:rPr>
            <w:noProof/>
            <w:webHidden/>
          </w:rPr>
          <w:t>17</w:t>
        </w:r>
        <w:r w:rsidR="00556B61">
          <w:rPr>
            <w:noProof/>
            <w:webHidden/>
          </w:rPr>
          <w:fldChar w:fldCharType="end"/>
        </w:r>
      </w:hyperlink>
    </w:p>
    <w:p w14:paraId="33D21799" w14:textId="6CD8E6CC"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45" w:history="1">
        <w:r w:rsidR="00556B61" w:rsidRPr="00C67A93">
          <w:rPr>
            <w:rStyle w:val="Hyperlink"/>
            <w:noProof/>
          </w:rPr>
          <w:t>1.2</w:t>
        </w:r>
        <w:r w:rsidR="00556B61">
          <w:rPr>
            <w:rStyle w:val="Hyperlink"/>
            <w:noProof/>
          </w:rPr>
          <w:t xml:space="preserve"> </w:t>
        </w:r>
        <w:r w:rsidR="00556B61" w:rsidRPr="00C67A93">
          <w:rPr>
            <w:rStyle w:val="Hyperlink"/>
            <w:noProof/>
          </w:rPr>
          <w:t>Registro de Agrotóxicos na Anvisa</w:t>
        </w:r>
        <w:r w:rsidR="00556B61">
          <w:rPr>
            <w:noProof/>
            <w:webHidden/>
          </w:rPr>
          <w:tab/>
        </w:r>
        <w:r w:rsidR="00556B61">
          <w:rPr>
            <w:noProof/>
            <w:webHidden/>
          </w:rPr>
          <w:fldChar w:fldCharType="begin"/>
        </w:r>
        <w:r w:rsidR="00556B61">
          <w:rPr>
            <w:noProof/>
            <w:webHidden/>
          </w:rPr>
          <w:instrText xml:space="preserve"> PAGEREF _Toc140184045 \h </w:instrText>
        </w:r>
        <w:r w:rsidR="00556B61">
          <w:rPr>
            <w:noProof/>
            <w:webHidden/>
          </w:rPr>
        </w:r>
        <w:r w:rsidR="00556B61">
          <w:rPr>
            <w:noProof/>
            <w:webHidden/>
          </w:rPr>
          <w:fldChar w:fldCharType="separate"/>
        </w:r>
        <w:r w:rsidR="00556B61">
          <w:rPr>
            <w:noProof/>
            <w:webHidden/>
          </w:rPr>
          <w:t>18</w:t>
        </w:r>
        <w:r w:rsidR="00556B61">
          <w:rPr>
            <w:noProof/>
            <w:webHidden/>
          </w:rPr>
          <w:fldChar w:fldCharType="end"/>
        </w:r>
      </w:hyperlink>
    </w:p>
    <w:p w14:paraId="1DE007C0" w14:textId="21EAC812"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46" w:history="1">
        <w:r w:rsidR="00556B61" w:rsidRPr="00C67A93">
          <w:rPr>
            <w:rStyle w:val="Hyperlink"/>
            <w:noProof/>
          </w:rPr>
          <w:t>1.3</w:t>
        </w:r>
        <w:r w:rsidR="00556B61">
          <w:rPr>
            <w:rStyle w:val="Hyperlink"/>
            <w:noProof/>
          </w:rPr>
          <w:t xml:space="preserve"> </w:t>
        </w:r>
        <w:r w:rsidR="00556B61" w:rsidRPr="00C67A93">
          <w:rPr>
            <w:rStyle w:val="Hyperlink"/>
            <w:noProof/>
          </w:rPr>
          <w:t>Situação Atual</w:t>
        </w:r>
        <w:r w:rsidR="00556B61">
          <w:rPr>
            <w:noProof/>
            <w:webHidden/>
          </w:rPr>
          <w:tab/>
        </w:r>
        <w:r w:rsidR="00556B61">
          <w:rPr>
            <w:noProof/>
            <w:webHidden/>
          </w:rPr>
          <w:fldChar w:fldCharType="begin"/>
        </w:r>
        <w:r w:rsidR="00556B61">
          <w:rPr>
            <w:noProof/>
            <w:webHidden/>
          </w:rPr>
          <w:instrText xml:space="preserve"> PAGEREF _Toc140184046 \h </w:instrText>
        </w:r>
        <w:r w:rsidR="00556B61">
          <w:rPr>
            <w:noProof/>
            <w:webHidden/>
          </w:rPr>
        </w:r>
        <w:r w:rsidR="00556B61">
          <w:rPr>
            <w:noProof/>
            <w:webHidden/>
          </w:rPr>
          <w:fldChar w:fldCharType="separate"/>
        </w:r>
        <w:r w:rsidR="00556B61">
          <w:rPr>
            <w:noProof/>
            <w:webHidden/>
          </w:rPr>
          <w:t>20</w:t>
        </w:r>
        <w:r w:rsidR="00556B61">
          <w:rPr>
            <w:noProof/>
            <w:webHidden/>
          </w:rPr>
          <w:fldChar w:fldCharType="end"/>
        </w:r>
      </w:hyperlink>
    </w:p>
    <w:p w14:paraId="369608F2" w14:textId="630C508C" w:rsidR="00556B61" w:rsidRDefault="0033693E">
      <w:pPr>
        <w:pStyle w:val="Sumrio2"/>
        <w:tabs>
          <w:tab w:val="right" w:leader="dot" w:pos="9061"/>
        </w:tabs>
        <w:rPr>
          <w:rFonts w:eastAsiaTheme="minorEastAsia"/>
          <w:noProof/>
          <w:kern w:val="2"/>
          <w:lang w:eastAsia="pt-BR"/>
          <w14:ligatures w14:val="standardContextual"/>
        </w:rPr>
      </w:pPr>
      <w:hyperlink w:anchor="_Toc140184047" w:history="1">
        <w:r w:rsidR="00556B61" w:rsidRPr="00C67A93">
          <w:rPr>
            <w:rStyle w:val="Hyperlink"/>
            <w:noProof/>
          </w:rPr>
          <w:t>1.4. A intervenção</w:t>
        </w:r>
        <w:r w:rsidR="00556B61">
          <w:rPr>
            <w:noProof/>
            <w:webHidden/>
          </w:rPr>
          <w:tab/>
        </w:r>
        <w:r w:rsidR="00556B61">
          <w:rPr>
            <w:noProof/>
            <w:webHidden/>
          </w:rPr>
          <w:fldChar w:fldCharType="begin"/>
        </w:r>
        <w:r w:rsidR="00556B61">
          <w:rPr>
            <w:noProof/>
            <w:webHidden/>
          </w:rPr>
          <w:instrText xml:space="preserve"> PAGEREF _Toc140184047 \h </w:instrText>
        </w:r>
        <w:r w:rsidR="00556B61">
          <w:rPr>
            <w:noProof/>
            <w:webHidden/>
          </w:rPr>
        </w:r>
        <w:r w:rsidR="00556B61">
          <w:rPr>
            <w:noProof/>
            <w:webHidden/>
          </w:rPr>
          <w:fldChar w:fldCharType="separate"/>
        </w:r>
        <w:r w:rsidR="00556B61">
          <w:rPr>
            <w:noProof/>
            <w:webHidden/>
          </w:rPr>
          <w:t>21</w:t>
        </w:r>
        <w:r w:rsidR="00556B61">
          <w:rPr>
            <w:noProof/>
            <w:webHidden/>
          </w:rPr>
          <w:fldChar w:fldCharType="end"/>
        </w:r>
      </w:hyperlink>
    </w:p>
    <w:p w14:paraId="34E20E98" w14:textId="4AB6040C"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48" w:history="1">
        <w:r w:rsidR="00556B61" w:rsidRPr="00C67A93">
          <w:rPr>
            <w:rStyle w:val="Hyperlink"/>
            <w:noProof/>
          </w:rPr>
          <w:t>1.5</w:t>
        </w:r>
        <w:r w:rsidR="00556B61">
          <w:rPr>
            <w:rStyle w:val="Hyperlink"/>
            <w:noProof/>
          </w:rPr>
          <w:t xml:space="preserve"> </w:t>
        </w:r>
        <w:r w:rsidR="00556B61" w:rsidRPr="00C67A93">
          <w:rPr>
            <w:rStyle w:val="Hyperlink"/>
            <w:noProof/>
          </w:rPr>
          <w:t>Importância do Projeto</w:t>
        </w:r>
        <w:r w:rsidR="00556B61">
          <w:rPr>
            <w:noProof/>
            <w:webHidden/>
          </w:rPr>
          <w:tab/>
        </w:r>
        <w:r w:rsidR="00556B61">
          <w:rPr>
            <w:noProof/>
            <w:webHidden/>
          </w:rPr>
          <w:fldChar w:fldCharType="begin"/>
        </w:r>
        <w:r w:rsidR="00556B61">
          <w:rPr>
            <w:noProof/>
            <w:webHidden/>
          </w:rPr>
          <w:instrText xml:space="preserve"> PAGEREF _Toc140184048 \h </w:instrText>
        </w:r>
        <w:r w:rsidR="00556B61">
          <w:rPr>
            <w:noProof/>
            <w:webHidden/>
          </w:rPr>
        </w:r>
        <w:r w:rsidR="00556B61">
          <w:rPr>
            <w:noProof/>
            <w:webHidden/>
          </w:rPr>
          <w:fldChar w:fldCharType="separate"/>
        </w:r>
        <w:r w:rsidR="00556B61">
          <w:rPr>
            <w:noProof/>
            <w:webHidden/>
          </w:rPr>
          <w:t>23</w:t>
        </w:r>
        <w:r w:rsidR="00556B61">
          <w:rPr>
            <w:noProof/>
            <w:webHidden/>
          </w:rPr>
          <w:fldChar w:fldCharType="end"/>
        </w:r>
      </w:hyperlink>
    </w:p>
    <w:p w14:paraId="5F56BF86" w14:textId="1B9E2AED" w:rsidR="00556B61" w:rsidRDefault="0033693E">
      <w:pPr>
        <w:pStyle w:val="Sumrio1"/>
        <w:tabs>
          <w:tab w:val="left" w:pos="442"/>
        </w:tabs>
        <w:rPr>
          <w:rFonts w:eastAsiaTheme="minorEastAsia"/>
          <w:b w:val="0"/>
          <w:bCs w:val="0"/>
          <w:kern w:val="2"/>
          <w:lang w:eastAsia="pt-BR"/>
          <w14:ligatures w14:val="standardContextual"/>
        </w:rPr>
      </w:pPr>
      <w:hyperlink w:anchor="_Toc140184049" w:history="1">
        <w:r w:rsidR="00556B61" w:rsidRPr="00C67A93">
          <w:rPr>
            <w:rStyle w:val="Hyperlink"/>
          </w:rPr>
          <w:t>2.</w:t>
        </w:r>
        <w:r w:rsidR="00556B61">
          <w:rPr>
            <w:rStyle w:val="Hyperlink"/>
          </w:rPr>
          <w:t xml:space="preserve"> </w:t>
        </w:r>
        <w:r w:rsidR="00556B61" w:rsidRPr="00C67A93">
          <w:rPr>
            <w:rStyle w:val="Hyperlink"/>
          </w:rPr>
          <w:t>OBJETIVOS</w:t>
        </w:r>
        <w:r w:rsidR="00556B61">
          <w:rPr>
            <w:webHidden/>
          </w:rPr>
          <w:tab/>
        </w:r>
        <w:r w:rsidR="00556B61">
          <w:rPr>
            <w:webHidden/>
          </w:rPr>
          <w:fldChar w:fldCharType="begin"/>
        </w:r>
        <w:r w:rsidR="00556B61">
          <w:rPr>
            <w:webHidden/>
          </w:rPr>
          <w:instrText xml:space="preserve"> PAGEREF _Toc140184049 \h </w:instrText>
        </w:r>
        <w:r w:rsidR="00556B61">
          <w:rPr>
            <w:webHidden/>
          </w:rPr>
        </w:r>
        <w:r w:rsidR="00556B61">
          <w:rPr>
            <w:webHidden/>
          </w:rPr>
          <w:fldChar w:fldCharType="separate"/>
        </w:r>
        <w:r w:rsidR="00556B61">
          <w:rPr>
            <w:webHidden/>
          </w:rPr>
          <w:t>24</w:t>
        </w:r>
        <w:r w:rsidR="00556B61">
          <w:rPr>
            <w:webHidden/>
          </w:rPr>
          <w:fldChar w:fldCharType="end"/>
        </w:r>
      </w:hyperlink>
    </w:p>
    <w:p w14:paraId="1DFE5D82" w14:textId="7C3B2A11"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50" w:history="1">
        <w:r w:rsidR="00556B61" w:rsidRPr="00C67A93">
          <w:rPr>
            <w:rStyle w:val="Hyperlink"/>
            <w:noProof/>
          </w:rPr>
          <w:t>2.1</w:t>
        </w:r>
        <w:r w:rsidR="00556B61">
          <w:rPr>
            <w:rFonts w:eastAsiaTheme="minorEastAsia"/>
            <w:noProof/>
            <w:kern w:val="2"/>
            <w:lang w:eastAsia="pt-BR"/>
            <w14:ligatures w14:val="standardContextual"/>
          </w:rPr>
          <w:t xml:space="preserve"> </w:t>
        </w:r>
        <w:r w:rsidR="00556B61" w:rsidRPr="00C67A93">
          <w:rPr>
            <w:rStyle w:val="Hyperlink"/>
            <w:noProof/>
          </w:rPr>
          <w:t>Objetivo Geral</w:t>
        </w:r>
        <w:r w:rsidR="00556B61">
          <w:rPr>
            <w:noProof/>
            <w:webHidden/>
          </w:rPr>
          <w:tab/>
        </w:r>
        <w:r w:rsidR="00556B61">
          <w:rPr>
            <w:noProof/>
            <w:webHidden/>
          </w:rPr>
          <w:fldChar w:fldCharType="begin"/>
        </w:r>
        <w:r w:rsidR="00556B61">
          <w:rPr>
            <w:noProof/>
            <w:webHidden/>
          </w:rPr>
          <w:instrText xml:space="preserve"> PAGEREF _Toc140184050 \h </w:instrText>
        </w:r>
        <w:r w:rsidR="00556B61">
          <w:rPr>
            <w:noProof/>
            <w:webHidden/>
          </w:rPr>
        </w:r>
        <w:r w:rsidR="00556B61">
          <w:rPr>
            <w:noProof/>
            <w:webHidden/>
          </w:rPr>
          <w:fldChar w:fldCharType="separate"/>
        </w:r>
        <w:r w:rsidR="00556B61">
          <w:rPr>
            <w:noProof/>
            <w:webHidden/>
          </w:rPr>
          <w:t>24</w:t>
        </w:r>
        <w:r w:rsidR="00556B61">
          <w:rPr>
            <w:noProof/>
            <w:webHidden/>
          </w:rPr>
          <w:fldChar w:fldCharType="end"/>
        </w:r>
      </w:hyperlink>
    </w:p>
    <w:p w14:paraId="4256184C" w14:textId="4BB49FC8"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51" w:history="1">
        <w:r w:rsidR="00556B61" w:rsidRPr="00C67A93">
          <w:rPr>
            <w:rStyle w:val="Hyperlink"/>
            <w:noProof/>
          </w:rPr>
          <w:t>2.2</w:t>
        </w:r>
        <w:r w:rsidR="00556B61">
          <w:rPr>
            <w:rStyle w:val="Hyperlink"/>
            <w:noProof/>
          </w:rPr>
          <w:t xml:space="preserve"> </w:t>
        </w:r>
        <w:r w:rsidR="00556B61" w:rsidRPr="00C67A93">
          <w:rPr>
            <w:rStyle w:val="Hyperlink"/>
            <w:noProof/>
          </w:rPr>
          <w:t>Objetivos Específicos</w:t>
        </w:r>
        <w:r w:rsidR="00556B61">
          <w:rPr>
            <w:noProof/>
            <w:webHidden/>
          </w:rPr>
          <w:tab/>
        </w:r>
        <w:r w:rsidR="00556B61">
          <w:rPr>
            <w:noProof/>
            <w:webHidden/>
          </w:rPr>
          <w:fldChar w:fldCharType="begin"/>
        </w:r>
        <w:r w:rsidR="00556B61">
          <w:rPr>
            <w:noProof/>
            <w:webHidden/>
          </w:rPr>
          <w:instrText xml:space="preserve"> PAGEREF _Toc140184051 \h </w:instrText>
        </w:r>
        <w:r w:rsidR="00556B61">
          <w:rPr>
            <w:noProof/>
            <w:webHidden/>
          </w:rPr>
        </w:r>
        <w:r w:rsidR="00556B61">
          <w:rPr>
            <w:noProof/>
            <w:webHidden/>
          </w:rPr>
          <w:fldChar w:fldCharType="separate"/>
        </w:r>
        <w:r w:rsidR="00556B61">
          <w:rPr>
            <w:noProof/>
            <w:webHidden/>
          </w:rPr>
          <w:t>24</w:t>
        </w:r>
        <w:r w:rsidR="00556B61">
          <w:rPr>
            <w:noProof/>
            <w:webHidden/>
          </w:rPr>
          <w:fldChar w:fldCharType="end"/>
        </w:r>
      </w:hyperlink>
    </w:p>
    <w:p w14:paraId="7BEEEDCD" w14:textId="070B173F" w:rsidR="00556B61" w:rsidRDefault="0033693E">
      <w:pPr>
        <w:pStyle w:val="Sumrio1"/>
        <w:tabs>
          <w:tab w:val="left" w:pos="442"/>
        </w:tabs>
        <w:rPr>
          <w:rFonts w:eastAsiaTheme="minorEastAsia"/>
          <w:b w:val="0"/>
          <w:bCs w:val="0"/>
          <w:kern w:val="2"/>
          <w:lang w:eastAsia="pt-BR"/>
          <w14:ligatures w14:val="standardContextual"/>
        </w:rPr>
      </w:pPr>
      <w:hyperlink w:anchor="_Toc140184052" w:history="1">
        <w:r w:rsidR="00556B61" w:rsidRPr="00C67A93">
          <w:rPr>
            <w:rStyle w:val="Hyperlink"/>
          </w:rPr>
          <w:t>3.</w:t>
        </w:r>
        <w:r w:rsidR="00556B61">
          <w:rPr>
            <w:rStyle w:val="Hyperlink"/>
          </w:rPr>
          <w:t xml:space="preserve"> </w:t>
        </w:r>
        <w:r w:rsidR="00556B61" w:rsidRPr="00C67A93">
          <w:rPr>
            <w:rStyle w:val="Hyperlink"/>
          </w:rPr>
          <w:t>DESENVOLVIMENTO DO PROJETO</w:t>
        </w:r>
        <w:r w:rsidR="00556B61">
          <w:rPr>
            <w:webHidden/>
          </w:rPr>
          <w:tab/>
        </w:r>
        <w:r w:rsidR="00556B61">
          <w:rPr>
            <w:webHidden/>
          </w:rPr>
          <w:fldChar w:fldCharType="begin"/>
        </w:r>
        <w:r w:rsidR="00556B61">
          <w:rPr>
            <w:webHidden/>
          </w:rPr>
          <w:instrText xml:space="preserve"> PAGEREF _Toc140184052 \h </w:instrText>
        </w:r>
        <w:r w:rsidR="00556B61">
          <w:rPr>
            <w:webHidden/>
          </w:rPr>
        </w:r>
        <w:r w:rsidR="00556B61">
          <w:rPr>
            <w:webHidden/>
          </w:rPr>
          <w:fldChar w:fldCharType="separate"/>
        </w:r>
        <w:r w:rsidR="00556B61">
          <w:rPr>
            <w:webHidden/>
          </w:rPr>
          <w:t>24</w:t>
        </w:r>
        <w:r w:rsidR="00556B61">
          <w:rPr>
            <w:webHidden/>
          </w:rPr>
          <w:fldChar w:fldCharType="end"/>
        </w:r>
      </w:hyperlink>
    </w:p>
    <w:p w14:paraId="1825DBA5" w14:textId="325D50FD" w:rsidR="00556B61" w:rsidRDefault="0033693E">
      <w:pPr>
        <w:pStyle w:val="Sumrio2"/>
        <w:tabs>
          <w:tab w:val="right" w:leader="dot" w:pos="9061"/>
        </w:tabs>
        <w:rPr>
          <w:rFonts w:eastAsiaTheme="minorEastAsia"/>
          <w:noProof/>
          <w:kern w:val="2"/>
          <w:lang w:eastAsia="pt-BR"/>
          <w14:ligatures w14:val="standardContextual"/>
        </w:rPr>
      </w:pPr>
      <w:hyperlink w:anchor="_Toc140184053" w:history="1">
        <w:r w:rsidR="00556B61" w:rsidRPr="00C67A93">
          <w:rPr>
            <w:rStyle w:val="Hyperlink"/>
            <w:noProof/>
          </w:rPr>
          <w:t>3.1 Coleta de Dados</w:t>
        </w:r>
        <w:r w:rsidR="00556B61">
          <w:rPr>
            <w:noProof/>
            <w:webHidden/>
          </w:rPr>
          <w:tab/>
        </w:r>
        <w:r w:rsidR="00556B61">
          <w:rPr>
            <w:noProof/>
            <w:webHidden/>
          </w:rPr>
          <w:fldChar w:fldCharType="begin"/>
        </w:r>
        <w:r w:rsidR="00556B61">
          <w:rPr>
            <w:noProof/>
            <w:webHidden/>
          </w:rPr>
          <w:instrText xml:space="preserve"> PAGEREF _Toc140184053 \h </w:instrText>
        </w:r>
        <w:r w:rsidR="00556B61">
          <w:rPr>
            <w:noProof/>
            <w:webHidden/>
          </w:rPr>
        </w:r>
        <w:r w:rsidR="00556B61">
          <w:rPr>
            <w:noProof/>
            <w:webHidden/>
          </w:rPr>
          <w:fldChar w:fldCharType="separate"/>
        </w:r>
        <w:r w:rsidR="00556B61">
          <w:rPr>
            <w:noProof/>
            <w:webHidden/>
          </w:rPr>
          <w:t>26</w:t>
        </w:r>
        <w:r w:rsidR="00556B61">
          <w:rPr>
            <w:noProof/>
            <w:webHidden/>
          </w:rPr>
          <w:fldChar w:fldCharType="end"/>
        </w:r>
      </w:hyperlink>
    </w:p>
    <w:p w14:paraId="7F67FA51" w14:textId="4205042D" w:rsidR="00556B61" w:rsidRDefault="0033693E">
      <w:pPr>
        <w:pStyle w:val="Sumrio3"/>
        <w:tabs>
          <w:tab w:val="left" w:pos="1100"/>
        </w:tabs>
        <w:rPr>
          <w:rFonts w:eastAsiaTheme="minorEastAsia"/>
          <w:noProof/>
          <w:kern w:val="2"/>
          <w:lang w:eastAsia="pt-BR"/>
          <w14:ligatures w14:val="standardContextual"/>
        </w:rPr>
      </w:pPr>
      <w:hyperlink w:anchor="_Toc140184054" w:history="1">
        <w:r w:rsidR="00556B61" w:rsidRPr="00C67A93">
          <w:rPr>
            <w:rStyle w:val="Hyperlink"/>
            <w:noProof/>
          </w:rPr>
          <w:t>3.1</w:t>
        </w:r>
        <w:r w:rsidR="00556B61">
          <w:rPr>
            <w:rStyle w:val="Hyperlink"/>
            <w:noProof/>
          </w:rPr>
          <w:t xml:space="preserve"> </w:t>
        </w:r>
        <w:r w:rsidR="00556B61" w:rsidRPr="00C67A93">
          <w:rPr>
            <w:rStyle w:val="Hyperlink"/>
            <w:noProof/>
          </w:rPr>
          <w:t>Datavisa</w:t>
        </w:r>
        <w:r w:rsidR="00556B61">
          <w:rPr>
            <w:noProof/>
            <w:webHidden/>
          </w:rPr>
          <w:tab/>
        </w:r>
        <w:r w:rsidR="00556B61">
          <w:rPr>
            <w:noProof/>
            <w:webHidden/>
          </w:rPr>
          <w:fldChar w:fldCharType="begin"/>
        </w:r>
        <w:r w:rsidR="00556B61">
          <w:rPr>
            <w:noProof/>
            <w:webHidden/>
          </w:rPr>
          <w:instrText xml:space="preserve"> PAGEREF _Toc140184054 \h </w:instrText>
        </w:r>
        <w:r w:rsidR="00556B61">
          <w:rPr>
            <w:noProof/>
            <w:webHidden/>
          </w:rPr>
        </w:r>
        <w:r w:rsidR="00556B61">
          <w:rPr>
            <w:noProof/>
            <w:webHidden/>
          </w:rPr>
          <w:fldChar w:fldCharType="separate"/>
        </w:r>
        <w:r w:rsidR="00556B61">
          <w:rPr>
            <w:noProof/>
            <w:webHidden/>
          </w:rPr>
          <w:t>26</w:t>
        </w:r>
        <w:r w:rsidR="00556B61">
          <w:rPr>
            <w:noProof/>
            <w:webHidden/>
          </w:rPr>
          <w:fldChar w:fldCharType="end"/>
        </w:r>
      </w:hyperlink>
    </w:p>
    <w:p w14:paraId="52FAEA2A" w14:textId="66B40FFB" w:rsidR="00556B61" w:rsidRDefault="0033693E">
      <w:pPr>
        <w:pStyle w:val="Sumrio3"/>
        <w:rPr>
          <w:rFonts w:eastAsiaTheme="minorEastAsia"/>
          <w:noProof/>
          <w:kern w:val="2"/>
          <w:lang w:eastAsia="pt-BR"/>
          <w14:ligatures w14:val="standardContextual"/>
        </w:rPr>
      </w:pPr>
      <w:hyperlink w:anchor="_Toc140184055" w:history="1">
        <w:r w:rsidR="00556B61" w:rsidRPr="00C67A93">
          <w:rPr>
            <w:rStyle w:val="Hyperlink"/>
            <w:noProof/>
          </w:rPr>
          <w:t>3.1.2 Tabelas Auxiliares</w:t>
        </w:r>
        <w:r w:rsidR="00556B61">
          <w:rPr>
            <w:noProof/>
            <w:webHidden/>
          </w:rPr>
          <w:tab/>
        </w:r>
        <w:r w:rsidR="00556B61">
          <w:rPr>
            <w:noProof/>
            <w:webHidden/>
          </w:rPr>
          <w:fldChar w:fldCharType="begin"/>
        </w:r>
        <w:r w:rsidR="00556B61">
          <w:rPr>
            <w:noProof/>
            <w:webHidden/>
          </w:rPr>
          <w:instrText xml:space="preserve"> PAGEREF _Toc140184055 \h </w:instrText>
        </w:r>
        <w:r w:rsidR="00556B61">
          <w:rPr>
            <w:noProof/>
            <w:webHidden/>
          </w:rPr>
        </w:r>
        <w:r w:rsidR="00556B61">
          <w:rPr>
            <w:noProof/>
            <w:webHidden/>
          </w:rPr>
          <w:fldChar w:fldCharType="separate"/>
        </w:r>
        <w:r w:rsidR="00556B61">
          <w:rPr>
            <w:noProof/>
            <w:webHidden/>
          </w:rPr>
          <w:t>28</w:t>
        </w:r>
        <w:r w:rsidR="00556B61">
          <w:rPr>
            <w:noProof/>
            <w:webHidden/>
          </w:rPr>
          <w:fldChar w:fldCharType="end"/>
        </w:r>
      </w:hyperlink>
    </w:p>
    <w:p w14:paraId="7EF62718" w14:textId="5B4A2106" w:rsidR="00556B61" w:rsidRDefault="0033693E">
      <w:pPr>
        <w:pStyle w:val="Sumrio2"/>
        <w:tabs>
          <w:tab w:val="right" w:leader="dot" w:pos="9061"/>
        </w:tabs>
        <w:rPr>
          <w:rFonts w:eastAsiaTheme="minorEastAsia"/>
          <w:noProof/>
          <w:kern w:val="2"/>
          <w:lang w:eastAsia="pt-BR"/>
          <w14:ligatures w14:val="standardContextual"/>
        </w:rPr>
      </w:pPr>
      <w:hyperlink w:anchor="_Toc140184056" w:history="1">
        <w:r w:rsidR="00556B61" w:rsidRPr="00C67A93">
          <w:rPr>
            <w:rStyle w:val="Hyperlink"/>
            <w:noProof/>
          </w:rPr>
          <w:t>3.2 Preparação dos Dados</w:t>
        </w:r>
        <w:r w:rsidR="00556B61">
          <w:rPr>
            <w:noProof/>
            <w:webHidden/>
          </w:rPr>
          <w:tab/>
        </w:r>
        <w:r w:rsidR="00556B61">
          <w:rPr>
            <w:noProof/>
            <w:webHidden/>
          </w:rPr>
          <w:fldChar w:fldCharType="begin"/>
        </w:r>
        <w:r w:rsidR="00556B61">
          <w:rPr>
            <w:noProof/>
            <w:webHidden/>
          </w:rPr>
          <w:instrText xml:space="preserve"> PAGEREF _Toc140184056 \h </w:instrText>
        </w:r>
        <w:r w:rsidR="00556B61">
          <w:rPr>
            <w:noProof/>
            <w:webHidden/>
          </w:rPr>
        </w:r>
        <w:r w:rsidR="00556B61">
          <w:rPr>
            <w:noProof/>
            <w:webHidden/>
          </w:rPr>
          <w:fldChar w:fldCharType="separate"/>
        </w:r>
        <w:r w:rsidR="00556B61">
          <w:rPr>
            <w:noProof/>
            <w:webHidden/>
          </w:rPr>
          <w:t>31</w:t>
        </w:r>
        <w:r w:rsidR="00556B61">
          <w:rPr>
            <w:noProof/>
            <w:webHidden/>
          </w:rPr>
          <w:fldChar w:fldCharType="end"/>
        </w:r>
      </w:hyperlink>
    </w:p>
    <w:p w14:paraId="4446BBC1" w14:textId="44AA6EE0" w:rsidR="00556B61" w:rsidRDefault="0033693E">
      <w:pPr>
        <w:pStyle w:val="Sumrio2"/>
        <w:tabs>
          <w:tab w:val="right" w:leader="dot" w:pos="9061"/>
        </w:tabs>
        <w:rPr>
          <w:rFonts w:eastAsiaTheme="minorEastAsia"/>
          <w:noProof/>
          <w:kern w:val="2"/>
          <w:lang w:eastAsia="pt-BR"/>
          <w14:ligatures w14:val="standardContextual"/>
        </w:rPr>
      </w:pPr>
      <w:hyperlink w:anchor="_Toc140184057" w:history="1">
        <w:r w:rsidR="00556B61" w:rsidRPr="00C67A93">
          <w:rPr>
            <w:rStyle w:val="Hyperlink"/>
            <w:noProof/>
          </w:rPr>
          <w:t>3.3 Análise Exploratória dos Dados</w:t>
        </w:r>
        <w:r w:rsidR="00556B61">
          <w:rPr>
            <w:noProof/>
            <w:webHidden/>
          </w:rPr>
          <w:tab/>
        </w:r>
        <w:r w:rsidR="00556B61">
          <w:rPr>
            <w:noProof/>
            <w:webHidden/>
          </w:rPr>
          <w:fldChar w:fldCharType="begin"/>
        </w:r>
        <w:r w:rsidR="00556B61">
          <w:rPr>
            <w:noProof/>
            <w:webHidden/>
          </w:rPr>
          <w:instrText xml:space="preserve"> PAGEREF _Toc140184057 \h </w:instrText>
        </w:r>
        <w:r w:rsidR="00556B61">
          <w:rPr>
            <w:noProof/>
            <w:webHidden/>
          </w:rPr>
        </w:r>
        <w:r w:rsidR="00556B61">
          <w:rPr>
            <w:noProof/>
            <w:webHidden/>
          </w:rPr>
          <w:fldChar w:fldCharType="separate"/>
        </w:r>
        <w:r w:rsidR="00556B61">
          <w:rPr>
            <w:noProof/>
            <w:webHidden/>
          </w:rPr>
          <w:t>33</w:t>
        </w:r>
        <w:r w:rsidR="00556B61">
          <w:rPr>
            <w:noProof/>
            <w:webHidden/>
          </w:rPr>
          <w:fldChar w:fldCharType="end"/>
        </w:r>
      </w:hyperlink>
    </w:p>
    <w:p w14:paraId="689DB4A7" w14:textId="2931EF51" w:rsidR="00556B61" w:rsidRDefault="0033693E">
      <w:pPr>
        <w:pStyle w:val="Sumrio2"/>
        <w:tabs>
          <w:tab w:val="right" w:leader="dot" w:pos="9061"/>
        </w:tabs>
        <w:rPr>
          <w:rFonts w:eastAsiaTheme="minorEastAsia"/>
          <w:noProof/>
          <w:kern w:val="2"/>
          <w:lang w:eastAsia="pt-BR"/>
          <w14:ligatures w14:val="standardContextual"/>
        </w:rPr>
      </w:pPr>
      <w:hyperlink w:anchor="_Toc140184058" w:history="1">
        <w:r w:rsidR="00556B61" w:rsidRPr="00C67A93">
          <w:rPr>
            <w:rStyle w:val="Hyperlink"/>
            <w:noProof/>
          </w:rPr>
          <w:t>3.4 Modelo de Previsão</w:t>
        </w:r>
        <w:r w:rsidR="00556B61">
          <w:rPr>
            <w:noProof/>
            <w:webHidden/>
          </w:rPr>
          <w:tab/>
        </w:r>
        <w:r w:rsidR="00556B61">
          <w:rPr>
            <w:noProof/>
            <w:webHidden/>
          </w:rPr>
          <w:fldChar w:fldCharType="begin"/>
        </w:r>
        <w:r w:rsidR="00556B61">
          <w:rPr>
            <w:noProof/>
            <w:webHidden/>
          </w:rPr>
          <w:instrText xml:space="preserve"> PAGEREF _Toc140184058 \h </w:instrText>
        </w:r>
        <w:r w:rsidR="00556B61">
          <w:rPr>
            <w:noProof/>
            <w:webHidden/>
          </w:rPr>
        </w:r>
        <w:r w:rsidR="00556B61">
          <w:rPr>
            <w:noProof/>
            <w:webHidden/>
          </w:rPr>
          <w:fldChar w:fldCharType="separate"/>
        </w:r>
        <w:r w:rsidR="00556B61">
          <w:rPr>
            <w:noProof/>
            <w:webHidden/>
          </w:rPr>
          <w:t>36</w:t>
        </w:r>
        <w:r w:rsidR="00556B61">
          <w:rPr>
            <w:noProof/>
            <w:webHidden/>
          </w:rPr>
          <w:fldChar w:fldCharType="end"/>
        </w:r>
      </w:hyperlink>
    </w:p>
    <w:p w14:paraId="052846D5" w14:textId="1AD5BD84" w:rsidR="00556B61" w:rsidRDefault="0033693E">
      <w:pPr>
        <w:pStyle w:val="Sumrio2"/>
        <w:tabs>
          <w:tab w:val="left" w:pos="880"/>
          <w:tab w:val="right" w:leader="dot" w:pos="9061"/>
        </w:tabs>
        <w:rPr>
          <w:rFonts w:eastAsiaTheme="minorEastAsia"/>
          <w:noProof/>
          <w:kern w:val="2"/>
          <w:lang w:eastAsia="pt-BR"/>
          <w14:ligatures w14:val="standardContextual"/>
        </w:rPr>
      </w:pPr>
      <w:hyperlink w:anchor="_Toc140184059" w:history="1">
        <w:r w:rsidR="00556B61" w:rsidRPr="00C67A93">
          <w:rPr>
            <w:rStyle w:val="Hyperlink"/>
            <w:noProof/>
          </w:rPr>
          <w:t>3.5</w:t>
        </w:r>
        <w:r w:rsidR="00556B61">
          <w:rPr>
            <w:rStyle w:val="Hyperlink"/>
            <w:noProof/>
          </w:rPr>
          <w:t xml:space="preserve"> </w:t>
        </w:r>
        <w:r w:rsidR="00556B61" w:rsidRPr="00C67A93">
          <w:rPr>
            <w:rStyle w:val="Hyperlink"/>
            <w:noProof/>
          </w:rPr>
          <w:t>Ferramentas Utilizadas</w:t>
        </w:r>
        <w:r w:rsidR="00556B61">
          <w:rPr>
            <w:noProof/>
            <w:webHidden/>
          </w:rPr>
          <w:tab/>
        </w:r>
        <w:r w:rsidR="00556B61">
          <w:rPr>
            <w:noProof/>
            <w:webHidden/>
          </w:rPr>
          <w:fldChar w:fldCharType="begin"/>
        </w:r>
        <w:r w:rsidR="00556B61">
          <w:rPr>
            <w:noProof/>
            <w:webHidden/>
          </w:rPr>
          <w:instrText xml:space="preserve"> PAGEREF _Toc140184059 \h </w:instrText>
        </w:r>
        <w:r w:rsidR="00556B61">
          <w:rPr>
            <w:noProof/>
            <w:webHidden/>
          </w:rPr>
        </w:r>
        <w:r w:rsidR="00556B61">
          <w:rPr>
            <w:noProof/>
            <w:webHidden/>
          </w:rPr>
          <w:fldChar w:fldCharType="separate"/>
        </w:r>
        <w:r w:rsidR="00556B61">
          <w:rPr>
            <w:noProof/>
            <w:webHidden/>
          </w:rPr>
          <w:t>40</w:t>
        </w:r>
        <w:r w:rsidR="00556B61">
          <w:rPr>
            <w:noProof/>
            <w:webHidden/>
          </w:rPr>
          <w:fldChar w:fldCharType="end"/>
        </w:r>
      </w:hyperlink>
    </w:p>
    <w:p w14:paraId="75321CE3" w14:textId="2AB713ED" w:rsidR="00556B61" w:rsidRDefault="0033693E">
      <w:pPr>
        <w:pStyle w:val="Sumrio1"/>
        <w:tabs>
          <w:tab w:val="left" w:pos="442"/>
        </w:tabs>
        <w:rPr>
          <w:rFonts w:eastAsiaTheme="minorEastAsia"/>
          <w:b w:val="0"/>
          <w:bCs w:val="0"/>
          <w:kern w:val="2"/>
          <w:lang w:eastAsia="pt-BR"/>
          <w14:ligatures w14:val="standardContextual"/>
        </w:rPr>
      </w:pPr>
      <w:hyperlink w:anchor="_Toc140184060" w:history="1">
        <w:r w:rsidR="00556B61" w:rsidRPr="00C67A93">
          <w:rPr>
            <w:rStyle w:val="Hyperlink"/>
          </w:rPr>
          <w:t>4.</w:t>
        </w:r>
        <w:r w:rsidR="00556B61">
          <w:rPr>
            <w:rStyle w:val="Hyperlink"/>
          </w:rPr>
          <w:t xml:space="preserve"> </w:t>
        </w:r>
        <w:r w:rsidR="00556B61" w:rsidRPr="00C67A93">
          <w:rPr>
            <w:rStyle w:val="Hyperlink"/>
          </w:rPr>
          <w:t>RESULTADOS DO PROJETO</w:t>
        </w:r>
        <w:r w:rsidR="00556B61">
          <w:rPr>
            <w:webHidden/>
          </w:rPr>
          <w:tab/>
        </w:r>
        <w:r w:rsidR="00556B61">
          <w:rPr>
            <w:webHidden/>
          </w:rPr>
          <w:fldChar w:fldCharType="begin"/>
        </w:r>
        <w:r w:rsidR="00556B61">
          <w:rPr>
            <w:webHidden/>
          </w:rPr>
          <w:instrText xml:space="preserve"> PAGEREF _Toc140184060 \h </w:instrText>
        </w:r>
        <w:r w:rsidR="00556B61">
          <w:rPr>
            <w:webHidden/>
          </w:rPr>
        </w:r>
        <w:r w:rsidR="00556B61">
          <w:rPr>
            <w:webHidden/>
          </w:rPr>
          <w:fldChar w:fldCharType="separate"/>
        </w:r>
        <w:r w:rsidR="00556B61">
          <w:rPr>
            <w:webHidden/>
          </w:rPr>
          <w:t>42</w:t>
        </w:r>
        <w:r w:rsidR="00556B61">
          <w:rPr>
            <w:webHidden/>
          </w:rPr>
          <w:fldChar w:fldCharType="end"/>
        </w:r>
      </w:hyperlink>
    </w:p>
    <w:p w14:paraId="1E8B238F" w14:textId="74DA13BF" w:rsidR="00556B61" w:rsidRDefault="0033693E">
      <w:pPr>
        <w:pStyle w:val="Sumrio2"/>
        <w:tabs>
          <w:tab w:val="right" w:leader="dot" w:pos="9061"/>
        </w:tabs>
        <w:rPr>
          <w:rFonts w:eastAsiaTheme="minorEastAsia"/>
          <w:noProof/>
          <w:kern w:val="2"/>
          <w:lang w:eastAsia="pt-BR"/>
          <w14:ligatures w14:val="standardContextual"/>
        </w:rPr>
      </w:pPr>
      <w:hyperlink w:anchor="_Toc140184061" w:history="1">
        <w:r w:rsidR="00556B61" w:rsidRPr="00C67A93">
          <w:rPr>
            <w:rStyle w:val="Hyperlink"/>
            <w:noProof/>
          </w:rPr>
          <w:t>4.1 Expedientes em Andamento</w:t>
        </w:r>
        <w:r w:rsidR="00556B61">
          <w:rPr>
            <w:noProof/>
            <w:webHidden/>
          </w:rPr>
          <w:tab/>
        </w:r>
        <w:r w:rsidR="00556B61">
          <w:rPr>
            <w:noProof/>
            <w:webHidden/>
          </w:rPr>
          <w:fldChar w:fldCharType="begin"/>
        </w:r>
        <w:r w:rsidR="00556B61">
          <w:rPr>
            <w:noProof/>
            <w:webHidden/>
          </w:rPr>
          <w:instrText xml:space="preserve"> PAGEREF _Toc140184061 \h </w:instrText>
        </w:r>
        <w:r w:rsidR="00556B61">
          <w:rPr>
            <w:noProof/>
            <w:webHidden/>
          </w:rPr>
        </w:r>
        <w:r w:rsidR="00556B61">
          <w:rPr>
            <w:noProof/>
            <w:webHidden/>
          </w:rPr>
          <w:fldChar w:fldCharType="separate"/>
        </w:r>
        <w:r w:rsidR="00556B61">
          <w:rPr>
            <w:noProof/>
            <w:webHidden/>
          </w:rPr>
          <w:t>42</w:t>
        </w:r>
        <w:r w:rsidR="00556B61">
          <w:rPr>
            <w:noProof/>
            <w:webHidden/>
          </w:rPr>
          <w:fldChar w:fldCharType="end"/>
        </w:r>
      </w:hyperlink>
    </w:p>
    <w:p w14:paraId="5ADFD86C" w14:textId="433C7A1A" w:rsidR="00556B61" w:rsidRDefault="0033693E">
      <w:pPr>
        <w:pStyle w:val="Sumrio2"/>
        <w:tabs>
          <w:tab w:val="right" w:leader="dot" w:pos="9061"/>
        </w:tabs>
        <w:rPr>
          <w:rFonts w:eastAsiaTheme="minorEastAsia"/>
          <w:noProof/>
          <w:kern w:val="2"/>
          <w:lang w:eastAsia="pt-BR"/>
          <w14:ligatures w14:val="standardContextual"/>
        </w:rPr>
      </w:pPr>
      <w:hyperlink w:anchor="_Toc140184062" w:history="1">
        <w:r w:rsidR="00556B61" w:rsidRPr="00C67A93">
          <w:rPr>
            <w:rStyle w:val="Hyperlink"/>
            <w:noProof/>
          </w:rPr>
          <w:t>4.2 Estatísticas Descritivas</w:t>
        </w:r>
        <w:r w:rsidR="00556B61">
          <w:rPr>
            <w:noProof/>
            <w:webHidden/>
          </w:rPr>
          <w:tab/>
        </w:r>
        <w:r w:rsidR="00556B61">
          <w:rPr>
            <w:noProof/>
            <w:webHidden/>
          </w:rPr>
          <w:fldChar w:fldCharType="begin"/>
        </w:r>
        <w:r w:rsidR="00556B61">
          <w:rPr>
            <w:noProof/>
            <w:webHidden/>
          </w:rPr>
          <w:instrText xml:space="preserve"> PAGEREF _Toc140184062 \h </w:instrText>
        </w:r>
        <w:r w:rsidR="00556B61">
          <w:rPr>
            <w:noProof/>
            <w:webHidden/>
          </w:rPr>
        </w:r>
        <w:r w:rsidR="00556B61">
          <w:rPr>
            <w:noProof/>
            <w:webHidden/>
          </w:rPr>
          <w:fldChar w:fldCharType="separate"/>
        </w:r>
        <w:r w:rsidR="00556B61">
          <w:rPr>
            <w:noProof/>
            <w:webHidden/>
          </w:rPr>
          <w:t>44</w:t>
        </w:r>
        <w:r w:rsidR="00556B61">
          <w:rPr>
            <w:noProof/>
            <w:webHidden/>
          </w:rPr>
          <w:fldChar w:fldCharType="end"/>
        </w:r>
      </w:hyperlink>
    </w:p>
    <w:p w14:paraId="587E9F45" w14:textId="6A178C4E" w:rsidR="00556B61" w:rsidRDefault="0033693E">
      <w:pPr>
        <w:pStyle w:val="Sumrio2"/>
        <w:tabs>
          <w:tab w:val="right" w:leader="dot" w:pos="9061"/>
        </w:tabs>
        <w:rPr>
          <w:rFonts w:eastAsiaTheme="minorEastAsia"/>
          <w:noProof/>
          <w:kern w:val="2"/>
          <w:lang w:eastAsia="pt-BR"/>
          <w14:ligatures w14:val="standardContextual"/>
        </w:rPr>
      </w:pPr>
      <w:hyperlink w:anchor="_Toc140184063" w:history="1">
        <w:r w:rsidR="00556B61" w:rsidRPr="00C67A93">
          <w:rPr>
            <w:rStyle w:val="Hyperlink"/>
            <w:noProof/>
          </w:rPr>
          <w:t>4.3 Indicadores de Performance</w:t>
        </w:r>
        <w:r w:rsidR="00556B61">
          <w:rPr>
            <w:noProof/>
            <w:webHidden/>
          </w:rPr>
          <w:tab/>
        </w:r>
        <w:r w:rsidR="00556B61">
          <w:rPr>
            <w:noProof/>
            <w:webHidden/>
          </w:rPr>
          <w:fldChar w:fldCharType="begin"/>
        </w:r>
        <w:r w:rsidR="00556B61">
          <w:rPr>
            <w:noProof/>
            <w:webHidden/>
          </w:rPr>
          <w:instrText xml:space="preserve"> PAGEREF _Toc140184063 \h </w:instrText>
        </w:r>
        <w:r w:rsidR="00556B61">
          <w:rPr>
            <w:noProof/>
            <w:webHidden/>
          </w:rPr>
        </w:r>
        <w:r w:rsidR="00556B61">
          <w:rPr>
            <w:noProof/>
            <w:webHidden/>
          </w:rPr>
          <w:fldChar w:fldCharType="separate"/>
        </w:r>
        <w:r w:rsidR="00556B61">
          <w:rPr>
            <w:noProof/>
            <w:webHidden/>
          </w:rPr>
          <w:t>45</w:t>
        </w:r>
        <w:r w:rsidR="00556B61">
          <w:rPr>
            <w:noProof/>
            <w:webHidden/>
          </w:rPr>
          <w:fldChar w:fldCharType="end"/>
        </w:r>
      </w:hyperlink>
    </w:p>
    <w:p w14:paraId="0CB0F376" w14:textId="0428BF24" w:rsidR="00556B61" w:rsidRDefault="0033693E">
      <w:pPr>
        <w:pStyle w:val="Sumrio2"/>
        <w:tabs>
          <w:tab w:val="right" w:leader="dot" w:pos="9061"/>
        </w:tabs>
        <w:rPr>
          <w:rFonts w:eastAsiaTheme="minorEastAsia"/>
          <w:noProof/>
          <w:kern w:val="2"/>
          <w:lang w:eastAsia="pt-BR"/>
          <w14:ligatures w14:val="standardContextual"/>
        </w:rPr>
      </w:pPr>
      <w:hyperlink w:anchor="_Toc140184064" w:history="1">
        <w:r w:rsidR="00556B61" w:rsidRPr="00C67A93">
          <w:rPr>
            <w:rStyle w:val="Hyperlink"/>
            <w:noProof/>
          </w:rPr>
          <w:t>4.4 Expedientes Finalizados</w:t>
        </w:r>
        <w:r w:rsidR="00556B61">
          <w:rPr>
            <w:noProof/>
            <w:webHidden/>
          </w:rPr>
          <w:tab/>
        </w:r>
        <w:r w:rsidR="00556B61">
          <w:rPr>
            <w:noProof/>
            <w:webHidden/>
          </w:rPr>
          <w:fldChar w:fldCharType="begin"/>
        </w:r>
        <w:r w:rsidR="00556B61">
          <w:rPr>
            <w:noProof/>
            <w:webHidden/>
          </w:rPr>
          <w:instrText xml:space="preserve"> PAGEREF _Toc140184064 \h </w:instrText>
        </w:r>
        <w:r w:rsidR="00556B61">
          <w:rPr>
            <w:noProof/>
            <w:webHidden/>
          </w:rPr>
        </w:r>
        <w:r w:rsidR="00556B61">
          <w:rPr>
            <w:noProof/>
            <w:webHidden/>
          </w:rPr>
          <w:fldChar w:fldCharType="separate"/>
        </w:r>
        <w:r w:rsidR="00556B61">
          <w:rPr>
            <w:noProof/>
            <w:webHidden/>
          </w:rPr>
          <w:t>46</w:t>
        </w:r>
        <w:r w:rsidR="00556B61">
          <w:rPr>
            <w:noProof/>
            <w:webHidden/>
          </w:rPr>
          <w:fldChar w:fldCharType="end"/>
        </w:r>
      </w:hyperlink>
    </w:p>
    <w:p w14:paraId="7B789DBA" w14:textId="26D8537C" w:rsidR="00556B61" w:rsidRDefault="0033693E">
      <w:pPr>
        <w:pStyle w:val="Sumrio1"/>
        <w:tabs>
          <w:tab w:val="left" w:pos="442"/>
        </w:tabs>
        <w:rPr>
          <w:rFonts w:eastAsiaTheme="minorEastAsia"/>
          <w:b w:val="0"/>
          <w:bCs w:val="0"/>
          <w:kern w:val="2"/>
          <w:lang w:eastAsia="pt-BR"/>
          <w14:ligatures w14:val="standardContextual"/>
        </w:rPr>
      </w:pPr>
      <w:hyperlink w:anchor="_Toc140184065" w:history="1">
        <w:r w:rsidR="00556B61" w:rsidRPr="00C67A93">
          <w:rPr>
            <w:rStyle w:val="Hyperlink"/>
          </w:rPr>
          <w:t>5.</w:t>
        </w:r>
        <w:r w:rsidR="007D1238">
          <w:rPr>
            <w:rStyle w:val="Hyperlink"/>
          </w:rPr>
          <w:t xml:space="preserve"> </w:t>
        </w:r>
        <w:r w:rsidR="00556B61" w:rsidRPr="00C67A93">
          <w:rPr>
            <w:rStyle w:val="Hyperlink"/>
          </w:rPr>
          <w:t>CRONOGRAMA DE IMPLANTAÇÃO DO PROJETO</w:t>
        </w:r>
        <w:r w:rsidR="00556B61">
          <w:rPr>
            <w:webHidden/>
          </w:rPr>
          <w:tab/>
        </w:r>
        <w:r w:rsidR="00556B61">
          <w:rPr>
            <w:webHidden/>
          </w:rPr>
          <w:fldChar w:fldCharType="begin"/>
        </w:r>
        <w:r w:rsidR="00556B61">
          <w:rPr>
            <w:webHidden/>
          </w:rPr>
          <w:instrText xml:space="preserve"> PAGEREF _Toc140184065 \h </w:instrText>
        </w:r>
        <w:r w:rsidR="00556B61">
          <w:rPr>
            <w:webHidden/>
          </w:rPr>
        </w:r>
        <w:r w:rsidR="00556B61">
          <w:rPr>
            <w:webHidden/>
          </w:rPr>
          <w:fldChar w:fldCharType="separate"/>
        </w:r>
        <w:r w:rsidR="00556B61">
          <w:rPr>
            <w:webHidden/>
          </w:rPr>
          <w:t>47</w:t>
        </w:r>
        <w:r w:rsidR="00556B61">
          <w:rPr>
            <w:webHidden/>
          </w:rPr>
          <w:fldChar w:fldCharType="end"/>
        </w:r>
      </w:hyperlink>
    </w:p>
    <w:p w14:paraId="5D47DAAF" w14:textId="41D479B9" w:rsidR="00556B61" w:rsidRDefault="0033693E">
      <w:pPr>
        <w:pStyle w:val="Sumrio1"/>
        <w:tabs>
          <w:tab w:val="left" w:pos="442"/>
        </w:tabs>
        <w:rPr>
          <w:rFonts w:eastAsiaTheme="minorEastAsia"/>
          <w:b w:val="0"/>
          <w:bCs w:val="0"/>
          <w:kern w:val="2"/>
          <w:lang w:eastAsia="pt-BR"/>
          <w14:ligatures w14:val="standardContextual"/>
        </w:rPr>
      </w:pPr>
      <w:hyperlink w:anchor="_Toc140184066" w:history="1">
        <w:r w:rsidR="00556B61" w:rsidRPr="00C67A93">
          <w:rPr>
            <w:rStyle w:val="Hyperlink"/>
          </w:rPr>
          <w:t>6.</w:t>
        </w:r>
        <w:r w:rsidR="007D1238">
          <w:rPr>
            <w:rStyle w:val="Hyperlink"/>
          </w:rPr>
          <w:t xml:space="preserve"> </w:t>
        </w:r>
        <w:r w:rsidR="00556B61" w:rsidRPr="00C67A93">
          <w:rPr>
            <w:rStyle w:val="Hyperlink"/>
          </w:rPr>
          <w:t>ORÇAMENTO</w:t>
        </w:r>
        <w:r w:rsidR="00556B61">
          <w:rPr>
            <w:webHidden/>
          </w:rPr>
          <w:tab/>
        </w:r>
        <w:r w:rsidR="00556B61">
          <w:rPr>
            <w:webHidden/>
          </w:rPr>
          <w:fldChar w:fldCharType="begin"/>
        </w:r>
        <w:r w:rsidR="00556B61">
          <w:rPr>
            <w:webHidden/>
          </w:rPr>
          <w:instrText xml:space="preserve"> PAGEREF _Toc140184066 \h </w:instrText>
        </w:r>
        <w:r w:rsidR="00556B61">
          <w:rPr>
            <w:webHidden/>
          </w:rPr>
        </w:r>
        <w:r w:rsidR="00556B61">
          <w:rPr>
            <w:webHidden/>
          </w:rPr>
          <w:fldChar w:fldCharType="separate"/>
        </w:r>
        <w:r w:rsidR="00556B61">
          <w:rPr>
            <w:webHidden/>
          </w:rPr>
          <w:t>47</w:t>
        </w:r>
        <w:r w:rsidR="00556B61">
          <w:rPr>
            <w:webHidden/>
          </w:rPr>
          <w:fldChar w:fldCharType="end"/>
        </w:r>
      </w:hyperlink>
    </w:p>
    <w:p w14:paraId="289D5DFE" w14:textId="538F3CFA" w:rsidR="00556B61" w:rsidRDefault="0033693E">
      <w:pPr>
        <w:pStyle w:val="Sumrio1"/>
        <w:tabs>
          <w:tab w:val="left" w:pos="442"/>
        </w:tabs>
        <w:rPr>
          <w:rFonts w:eastAsiaTheme="minorEastAsia"/>
          <w:b w:val="0"/>
          <w:bCs w:val="0"/>
          <w:kern w:val="2"/>
          <w:lang w:eastAsia="pt-BR"/>
          <w14:ligatures w14:val="standardContextual"/>
        </w:rPr>
      </w:pPr>
      <w:hyperlink w:anchor="_Toc140184067" w:history="1">
        <w:r w:rsidR="00556B61" w:rsidRPr="00C67A93">
          <w:rPr>
            <w:rStyle w:val="Hyperlink"/>
          </w:rPr>
          <w:t>7.</w:t>
        </w:r>
        <w:r w:rsidR="007D1238">
          <w:rPr>
            <w:rStyle w:val="Hyperlink"/>
          </w:rPr>
          <w:t xml:space="preserve"> </w:t>
        </w:r>
        <w:r w:rsidR="00556B61" w:rsidRPr="00C67A93">
          <w:rPr>
            <w:rStyle w:val="Hyperlink"/>
          </w:rPr>
          <w:t>CONSIDERAÇÕES FINAIS</w:t>
        </w:r>
        <w:r w:rsidR="00556B61">
          <w:rPr>
            <w:webHidden/>
          </w:rPr>
          <w:tab/>
        </w:r>
        <w:r w:rsidR="00556B61">
          <w:rPr>
            <w:webHidden/>
          </w:rPr>
          <w:fldChar w:fldCharType="begin"/>
        </w:r>
        <w:r w:rsidR="00556B61">
          <w:rPr>
            <w:webHidden/>
          </w:rPr>
          <w:instrText xml:space="preserve"> PAGEREF _Toc140184067 \h </w:instrText>
        </w:r>
        <w:r w:rsidR="00556B61">
          <w:rPr>
            <w:webHidden/>
          </w:rPr>
        </w:r>
        <w:r w:rsidR="00556B61">
          <w:rPr>
            <w:webHidden/>
          </w:rPr>
          <w:fldChar w:fldCharType="separate"/>
        </w:r>
        <w:r w:rsidR="00556B61">
          <w:rPr>
            <w:webHidden/>
          </w:rPr>
          <w:t>48</w:t>
        </w:r>
        <w:r w:rsidR="00556B61">
          <w:rPr>
            <w:webHidden/>
          </w:rPr>
          <w:fldChar w:fldCharType="end"/>
        </w:r>
      </w:hyperlink>
    </w:p>
    <w:p w14:paraId="382B9AC3" w14:textId="74F88101" w:rsidR="00556B61" w:rsidRDefault="0033693E">
      <w:pPr>
        <w:pStyle w:val="Sumrio1"/>
        <w:rPr>
          <w:rFonts w:eastAsiaTheme="minorEastAsia"/>
          <w:b w:val="0"/>
          <w:bCs w:val="0"/>
          <w:kern w:val="2"/>
          <w:lang w:eastAsia="pt-BR"/>
          <w14:ligatures w14:val="standardContextual"/>
        </w:rPr>
      </w:pPr>
      <w:hyperlink w:anchor="_Toc140184068" w:history="1">
        <w:r w:rsidR="00556B61" w:rsidRPr="00C67A93">
          <w:rPr>
            <w:rStyle w:val="Hyperlink"/>
          </w:rPr>
          <w:t>REFERÊNCIAS</w:t>
        </w:r>
        <w:r w:rsidR="00556B61">
          <w:rPr>
            <w:webHidden/>
          </w:rPr>
          <w:tab/>
        </w:r>
        <w:r w:rsidR="00556B61">
          <w:rPr>
            <w:webHidden/>
          </w:rPr>
          <w:fldChar w:fldCharType="begin"/>
        </w:r>
        <w:r w:rsidR="00556B61">
          <w:rPr>
            <w:webHidden/>
          </w:rPr>
          <w:instrText xml:space="preserve"> PAGEREF _Toc140184068 \h </w:instrText>
        </w:r>
        <w:r w:rsidR="00556B61">
          <w:rPr>
            <w:webHidden/>
          </w:rPr>
        </w:r>
        <w:r w:rsidR="00556B61">
          <w:rPr>
            <w:webHidden/>
          </w:rPr>
          <w:fldChar w:fldCharType="separate"/>
        </w:r>
        <w:r w:rsidR="00556B61">
          <w:rPr>
            <w:webHidden/>
          </w:rPr>
          <w:t>49</w:t>
        </w:r>
        <w:r w:rsidR="00556B61">
          <w:rPr>
            <w:webHidden/>
          </w:rPr>
          <w:fldChar w:fldCharType="end"/>
        </w:r>
      </w:hyperlink>
    </w:p>
    <w:p w14:paraId="7BDCFB3C" w14:textId="61D92AC9" w:rsidR="00556B61" w:rsidRDefault="0033693E">
      <w:pPr>
        <w:pStyle w:val="Sumrio1"/>
        <w:rPr>
          <w:rFonts w:eastAsiaTheme="minorEastAsia"/>
          <w:b w:val="0"/>
          <w:bCs w:val="0"/>
          <w:kern w:val="2"/>
          <w:lang w:eastAsia="pt-BR"/>
          <w14:ligatures w14:val="standardContextual"/>
        </w:rPr>
      </w:pPr>
      <w:hyperlink w:anchor="_Toc140184069" w:history="1">
        <w:r w:rsidR="00556B61" w:rsidRPr="00C67A93">
          <w:rPr>
            <w:rStyle w:val="Hyperlink"/>
          </w:rPr>
          <w:t>APÊNDICES</w:t>
        </w:r>
        <w:r w:rsidR="00556B61">
          <w:rPr>
            <w:webHidden/>
          </w:rPr>
          <w:tab/>
        </w:r>
        <w:r w:rsidR="00556B61">
          <w:rPr>
            <w:webHidden/>
          </w:rPr>
          <w:fldChar w:fldCharType="begin"/>
        </w:r>
        <w:r w:rsidR="00556B61">
          <w:rPr>
            <w:webHidden/>
          </w:rPr>
          <w:instrText xml:space="preserve"> PAGEREF _Toc140184069 \h </w:instrText>
        </w:r>
        <w:r w:rsidR="00556B61">
          <w:rPr>
            <w:webHidden/>
          </w:rPr>
        </w:r>
        <w:r w:rsidR="00556B61">
          <w:rPr>
            <w:webHidden/>
          </w:rPr>
          <w:fldChar w:fldCharType="separate"/>
        </w:r>
        <w:r w:rsidR="00556B61">
          <w:rPr>
            <w:webHidden/>
          </w:rPr>
          <w:t>50</w:t>
        </w:r>
        <w:r w:rsidR="00556B61">
          <w:rPr>
            <w:webHidden/>
          </w:rPr>
          <w:fldChar w:fldCharType="end"/>
        </w:r>
      </w:hyperlink>
    </w:p>
    <w:p w14:paraId="679F292D" w14:textId="613138EB" w:rsidR="00556B61" w:rsidRDefault="0033693E">
      <w:pPr>
        <w:pStyle w:val="Sumrio1"/>
        <w:rPr>
          <w:rFonts w:eastAsiaTheme="minorEastAsia"/>
          <w:b w:val="0"/>
          <w:bCs w:val="0"/>
          <w:kern w:val="2"/>
          <w:lang w:eastAsia="pt-BR"/>
          <w14:ligatures w14:val="standardContextual"/>
        </w:rPr>
      </w:pPr>
      <w:hyperlink w:anchor="_Toc140184070" w:history="1">
        <w:r w:rsidR="00556B61" w:rsidRPr="00C67A93">
          <w:rPr>
            <w:rStyle w:val="Hyperlink"/>
          </w:rPr>
          <w:t>ANEXOS</w:t>
        </w:r>
        <w:r w:rsidR="00556B61">
          <w:rPr>
            <w:webHidden/>
          </w:rPr>
          <w:tab/>
        </w:r>
        <w:r w:rsidR="00556B61">
          <w:rPr>
            <w:webHidden/>
          </w:rPr>
          <w:fldChar w:fldCharType="begin"/>
        </w:r>
        <w:r w:rsidR="00556B61">
          <w:rPr>
            <w:webHidden/>
          </w:rPr>
          <w:instrText xml:space="preserve"> PAGEREF _Toc140184070 \h </w:instrText>
        </w:r>
        <w:r w:rsidR="00556B61">
          <w:rPr>
            <w:webHidden/>
          </w:rPr>
        </w:r>
        <w:r w:rsidR="00556B61">
          <w:rPr>
            <w:webHidden/>
          </w:rPr>
          <w:fldChar w:fldCharType="separate"/>
        </w:r>
        <w:r w:rsidR="00556B61">
          <w:rPr>
            <w:webHidden/>
          </w:rPr>
          <w:t>51</w:t>
        </w:r>
        <w:r w:rsidR="00556B61">
          <w:rPr>
            <w:webHidden/>
          </w:rPr>
          <w:fldChar w:fldCharType="end"/>
        </w:r>
      </w:hyperlink>
    </w:p>
    <w:p w14:paraId="755B81AC" w14:textId="5FFB9144" w:rsidR="00716276" w:rsidRDefault="00422A5F" w:rsidP="00122F7E">
      <w:pPr>
        <w:pStyle w:val="Sumrio1"/>
      </w:pPr>
      <w:r w:rsidRPr="00304E14">
        <w:fldChar w:fldCharType="end"/>
      </w:r>
    </w:p>
    <w:p w14:paraId="4F2986EF" w14:textId="77777777" w:rsidR="00716276" w:rsidRDefault="00716276" w:rsidP="00F16197">
      <w:pPr>
        <w:pStyle w:val="Ttulo1"/>
        <w:sectPr w:rsidR="00716276" w:rsidSect="00B1083D">
          <w:pgSz w:w="11906" w:h="16838" w:code="9"/>
          <w:pgMar w:top="1701" w:right="1134" w:bottom="1134" w:left="1701" w:header="709" w:footer="2835" w:gutter="0"/>
          <w:cols w:space="708"/>
          <w:docGrid w:linePitch="360"/>
        </w:sectPr>
      </w:pPr>
    </w:p>
    <w:p w14:paraId="556C107F" w14:textId="77777777" w:rsidR="00C73A54" w:rsidRDefault="00C73A54" w:rsidP="009C068E">
      <w:pPr>
        <w:pStyle w:val="Ttulo1"/>
        <w:numPr>
          <w:ilvl w:val="0"/>
          <w:numId w:val="3"/>
        </w:numPr>
        <w:ind w:left="360"/>
      </w:pPr>
      <w:bookmarkStart w:id="7" w:name="_Toc139405664"/>
      <w:bookmarkStart w:id="8" w:name="_Toc140184043"/>
      <w:bookmarkStart w:id="9" w:name="_Hlk48743838"/>
      <w:bookmarkEnd w:id="1"/>
      <w:bookmarkEnd w:id="2"/>
      <w:r>
        <w:lastRenderedPageBreak/>
        <w:t>INTRODUÇÃO</w:t>
      </w:r>
      <w:bookmarkEnd w:id="7"/>
      <w:bookmarkEnd w:id="8"/>
    </w:p>
    <w:p w14:paraId="2DC1B19A" w14:textId="55521DE4"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ser um produto que traz grandes riscos à saude da população e ao meio ambiente, os agrotóxicos exigem uma regulação do governo para sua comercialização e produção. Esse controle é recente no mundo inteiro, trata dos anos de 1950, e no Brasil a lei atual, </w:t>
      </w:r>
      <w:r w:rsidRPr="009A1A3E">
        <w:rPr>
          <w:rFonts w:ascii="Times New Roman" w:hAnsi="Times New Roman" w:cs="Times New Roman"/>
          <w:sz w:val="24"/>
          <w:szCs w:val="24"/>
        </w:rPr>
        <w:t>Lei 7.802/1989</w:t>
      </w:r>
      <w:r w:rsidR="009A59CD">
        <w:rPr>
          <w:rFonts w:ascii="Times New Roman" w:hAnsi="Times New Roman" w:cs="Times New Roman"/>
          <w:sz w:val="24"/>
          <w:szCs w:val="24"/>
        </w:rPr>
        <w:t>,</w:t>
      </w:r>
      <w:r>
        <w:rPr>
          <w:rFonts w:ascii="Times New Roman" w:hAnsi="Times New Roman" w:cs="Times New Roman"/>
          <w:sz w:val="24"/>
          <w:szCs w:val="24"/>
        </w:rPr>
        <w:t xml:space="preserve"> que </w:t>
      </w:r>
      <w:r w:rsidRPr="00DA6F1C">
        <w:rPr>
          <w:rFonts w:ascii="Times New Roman" w:hAnsi="Times New Roman" w:cs="Times New Roman"/>
          <w:sz w:val="24"/>
          <w:szCs w:val="24"/>
        </w:rPr>
        <w:t>coincide com redemocratização d</w:t>
      </w:r>
      <w:r>
        <w:rPr>
          <w:rFonts w:ascii="Times New Roman" w:hAnsi="Times New Roman" w:cs="Times New Roman"/>
          <w:sz w:val="24"/>
          <w:szCs w:val="24"/>
        </w:rPr>
        <w:t>o país, s</w:t>
      </w:r>
      <w:r w:rsidRPr="00DA6F1C">
        <w:rPr>
          <w:rFonts w:ascii="Times New Roman" w:hAnsi="Times New Roman" w:cs="Times New Roman"/>
          <w:sz w:val="24"/>
          <w:szCs w:val="24"/>
        </w:rPr>
        <w:t>ensíve</w:t>
      </w:r>
      <w:r>
        <w:rPr>
          <w:rFonts w:ascii="Times New Roman" w:hAnsi="Times New Roman" w:cs="Times New Roman"/>
          <w:sz w:val="24"/>
          <w:szCs w:val="24"/>
        </w:rPr>
        <w:t>l</w:t>
      </w:r>
      <w:r w:rsidRPr="00DA6F1C">
        <w:rPr>
          <w:rFonts w:ascii="Times New Roman" w:hAnsi="Times New Roman" w:cs="Times New Roman"/>
          <w:sz w:val="24"/>
          <w:szCs w:val="24"/>
        </w:rPr>
        <w:t xml:space="preserve"> à questão ambiental,</w:t>
      </w:r>
      <w:r>
        <w:rPr>
          <w:rFonts w:ascii="Times New Roman" w:hAnsi="Times New Roman" w:cs="Times New Roman"/>
          <w:sz w:val="24"/>
          <w:szCs w:val="24"/>
        </w:rPr>
        <w:t xml:space="preserve"> assegura </w:t>
      </w:r>
      <w:r w:rsidRPr="00DA6F1C">
        <w:rPr>
          <w:rFonts w:ascii="Times New Roman" w:hAnsi="Times New Roman" w:cs="Times New Roman"/>
          <w:sz w:val="24"/>
          <w:szCs w:val="24"/>
        </w:rPr>
        <w:t>que “Todos têm direito ao meio ambiente ecologicamente equilibrado”, e que “para assegurar a efetividade desse direito, incumbe ao Poder Público controlar a produção, a comercialização e o emprego de técnicas, métodos e substâncias que comportem risco para a vida, a qualidade de vida e o meio ambiente”</w:t>
      </w:r>
      <w:r>
        <w:rPr>
          <w:rFonts w:ascii="Times New Roman" w:hAnsi="Times New Roman" w:cs="Times New Roman"/>
          <w:sz w:val="24"/>
          <w:szCs w:val="24"/>
        </w:rPr>
        <w:t xml:space="preserve"> (</w:t>
      </w:r>
      <w:r w:rsidRPr="00DA6F1C">
        <w:rPr>
          <w:rFonts w:ascii="Times New Roman" w:hAnsi="Times New Roman" w:cs="Times New Roman"/>
          <w:sz w:val="24"/>
          <w:szCs w:val="24"/>
        </w:rPr>
        <w:t>Artigo 225 da Constituição Federal</w:t>
      </w:r>
      <w:r>
        <w:rPr>
          <w:rFonts w:ascii="Times New Roman" w:hAnsi="Times New Roman" w:cs="Times New Roman"/>
          <w:sz w:val="24"/>
          <w:szCs w:val="24"/>
        </w:rPr>
        <w:t>)</w:t>
      </w:r>
      <w:r w:rsidRPr="00DA6F1C">
        <w:rPr>
          <w:rFonts w:ascii="Times New Roman" w:hAnsi="Times New Roman" w:cs="Times New Roman"/>
          <w:sz w:val="24"/>
          <w:szCs w:val="24"/>
        </w:rPr>
        <w:t>.</w:t>
      </w:r>
    </w:p>
    <w:p w14:paraId="7AC73623" w14:textId="77777777" w:rsidR="00C73A54" w:rsidRDefault="00C73A54" w:rsidP="00C73A54">
      <w:pPr>
        <w:spacing w:line="360" w:lineRule="auto"/>
        <w:ind w:firstLine="709"/>
        <w:jc w:val="both"/>
        <w:rPr>
          <w:rFonts w:ascii="Times New Roman" w:hAnsi="Times New Roman" w:cs="Times New Roman"/>
          <w:sz w:val="24"/>
          <w:szCs w:val="24"/>
        </w:rPr>
      </w:pPr>
      <w:r w:rsidRPr="00213768">
        <w:rPr>
          <w:rFonts w:ascii="Times New Roman" w:hAnsi="Times New Roman" w:cs="Times New Roman"/>
          <w:sz w:val="24"/>
          <w:szCs w:val="24"/>
        </w:rPr>
        <w:t>A Lei 7.802/1</w:t>
      </w:r>
      <w:r>
        <w:rPr>
          <w:rFonts w:ascii="Times New Roman" w:hAnsi="Times New Roman" w:cs="Times New Roman"/>
          <w:sz w:val="24"/>
          <w:szCs w:val="24"/>
        </w:rPr>
        <w:t>.</w:t>
      </w:r>
      <w:r w:rsidRPr="00213768">
        <w:rPr>
          <w:rFonts w:ascii="Times New Roman" w:hAnsi="Times New Roman" w:cs="Times New Roman"/>
          <w:sz w:val="24"/>
          <w:szCs w:val="24"/>
        </w:rPr>
        <w:t>989 trouxe grandes avanços para a regulação do mercado de agrotóxicos no Brasil e a chamada Lei dos Agrotóxicos é considerada avançada em relação a outros países</w:t>
      </w:r>
      <w:r>
        <w:rPr>
          <w:rFonts w:ascii="Times New Roman" w:hAnsi="Times New Roman" w:cs="Times New Roman"/>
          <w:sz w:val="24"/>
          <w:szCs w:val="24"/>
        </w:rPr>
        <w:t>.</w:t>
      </w:r>
      <w:r w:rsidRPr="00213768">
        <w:rPr>
          <w:rFonts w:ascii="Times New Roman" w:hAnsi="Times New Roman" w:cs="Times New Roman"/>
          <w:sz w:val="24"/>
          <w:szCs w:val="24"/>
        </w:rPr>
        <w:t xml:space="preserve"> Mas setores organizados dos produtores de agrotóxicos e produtores agrícolas acusam o processo de registro de agrotóxicos de burocrático e lento o que impede que o agronegócio tenha disponibilidade opções inovadoras e mais baratas que gera em perda de </w:t>
      </w:r>
      <w:r>
        <w:rPr>
          <w:rFonts w:ascii="Times New Roman" w:hAnsi="Times New Roman" w:cs="Times New Roman"/>
          <w:sz w:val="24"/>
          <w:szCs w:val="24"/>
        </w:rPr>
        <w:t>competitividade e tentam desde o ano 2.000 flexibilizar a lei</w:t>
      </w:r>
      <w:r w:rsidRPr="00213768">
        <w:rPr>
          <w:rFonts w:ascii="Times New Roman" w:hAnsi="Times New Roman" w:cs="Times New Roman"/>
          <w:sz w:val="24"/>
          <w:szCs w:val="24"/>
        </w:rPr>
        <w:t xml:space="preserve">. </w:t>
      </w:r>
    </w:p>
    <w:p w14:paraId="4774CAB6" w14:textId="0D6FAD5B" w:rsidR="00C73A54" w:rsidRDefault="00C73A54" w:rsidP="00C73A54">
      <w:pPr>
        <w:spacing w:line="360" w:lineRule="auto"/>
        <w:ind w:firstLine="709"/>
        <w:jc w:val="both"/>
        <w:rPr>
          <w:rFonts w:ascii="Times New Roman" w:hAnsi="Times New Roman" w:cs="Times New Roman"/>
          <w:sz w:val="24"/>
          <w:szCs w:val="24"/>
        </w:rPr>
      </w:pPr>
      <w:r w:rsidRPr="006D623D">
        <w:rPr>
          <w:rFonts w:ascii="Times New Roman" w:hAnsi="Times New Roman" w:cs="Times New Roman"/>
          <w:sz w:val="24"/>
          <w:szCs w:val="24"/>
        </w:rPr>
        <w:t xml:space="preserve">Apesar dos esforços </w:t>
      </w:r>
      <w:r w:rsidRPr="002529CA">
        <w:rPr>
          <w:rFonts w:ascii="Times New Roman" w:hAnsi="Times New Roman" w:cs="Times New Roman"/>
          <w:color w:val="000000" w:themeColor="text1"/>
          <w:sz w:val="24"/>
          <w:szCs w:val="24"/>
        </w:rPr>
        <w:t xml:space="preserve">das instituições, o tempo total de registro para alguns agrotóxicos supera facilmente </w:t>
      </w:r>
      <w:r w:rsidR="00734A18">
        <w:rPr>
          <w:rFonts w:ascii="Times New Roman" w:hAnsi="Times New Roman" w:cs="Times New Roman"/>
          <w:color w:val="000000" w:themeColor="text1"/>
          <w:sz w:val="24"/>
          <w:szCs w:val="24"/>
        </w:rPr>
        <w:t xml:space="preserve">oito </w:t>
      </w:r>
      <w:r>
        <w:rPr>
          <w:rFonts w:ascii="Times New Roman" w:hAnsi="Times New Roman" w:cs="Times New Roman"/>
          <w:color w:val="000000" w:themeColor="text1"/>
          <w:sz w:val="24"/>
          <w:szCs w:val="24"/>
        </w:rPr>
        <w:t>anos</w:t>
      </w:r>
      <w:r w:rsidR="00734A18">
        <w:rPr>
          <w:rFonts w:ascii="Times New Roman" w:hAnsi="Times New Roman" w:cs="Times New Roman"/>
          <w:color w:val="000000" w:themeColor="text1"/>
          <w:sz w:val="24"/>
          <w:szCs w:val="24"/>
        </w:rPr>
        <w:t xml:space="preserve">, sendo que </w:t>
      </w:r>
      <w:r w:rsidR="00AE4EBC">
        <w:rPr>
          <w:rFonts w:ascii="Times New Roman" w:hAnsi="Times New Roman" w:cs="Times New Roman"/>
          <w:color w:val="000000" w:themeColor="text1"/>
          <w:sz w:val="24"/>
          <w:szCs w:val="24"/>
        </w:rPr>
        <w:t xml:space="preserve">o </w:t>
      </w:r>
      <w:r w:rsidR="00734A18">
        <w:rPr>
          <w:rFonts w:ascii="Times New Roman" w:hAnsi="Times New Roman" w:cs="Times New Roman"/>
          <w:color w:val="000000" w:themeColor="text1"/>
          <w:sz w:val="24"/>
          <w:szCs w:val="24"/>
        </w:rPr>
        <w:t>Decreto 10.833 de 2021 aumentou o prazo anterior de 120 dias para</w:t>
      </w:r>
      <w:r w:rsidRPr="002529CA">
        <w:rPr>
          <w:rFonts w:ascii="Times New Roman" w:hAnsi="Times New Roman" w:cs="Times New Roman"/>
          <w:color w:val="000000" w:themeColor="text1"/>
          <w:sz w:val="24"/>
          <w:szCs w:val="24"/>
        </w:rPr>
        <w:t xml:space="preserve"> </w:t>
      </w:r>
      <w:r w:rsidR="00734A18">
        <w:rPr>
          <w:rFonts w:ascii="Times New Roman" w:hAnsi="Times New Roman" w:cs="Times New Roman"/>
          <w:color w:val="000000" w:themeColor="text1"/>
          <w:sz w:val="24"/>
          <w:szCs w:val="24"/>
        </w:rPr>
        <w:t>até três anos</w:t>
      </w:r>
      <w:r w:rsidRPr="002529CA">
        <w:rPr>
          <w:rFonts w:ascii="Times New Roman" w:hAnsi="Times New Roman" w:cs="Times New Roman"/>
          <w:color w:val="000000" w:themeColor="text1"/>
          <w:sz w:val="24"/>
          <w:szCs w:val="24"/>
        </w:rPr>
        <w:t xml:space="preserve">. Atualmente existe uma fila </w:t>
      </w:r>
      <w:r w:rsidRPr="00237DD8">
        <w:rPr>
          <w:rFonts w:ascii="Times New Roman" w:hAnsi="Times New Roman" w:cs="Times New Roman"/>
          <w:sz w:val="24"/>
          <w:szCs w:val="24"/>
        </w:rPr>
        <w:t xml:space="preserve">de 3.599 produtos aguardando </w:t>
      </w:r>
      <w:r w:rsidRPr="006D623D">
        <w:rPr>
          <w:rFonts w:ascii="Times New Roman" w:hAnsi="Times New Roman" w:cs="Times New Roman"/>
          <w:sz w:val="24"/>
          <w:szCs w:val="24"/>
        </w:rPr>
        <w:t>análise</w:t>
      </w:r>
      <w:r>
        <w:rPr>
          <w:rFonts w:ascii="Times New Roman" w:hAnsi="Times New Roman" w:cs="Times New Roman"/>
          <w:sz w:val="24"/>
          <w:szCs w:val="24"/>
        </w:rPr>
        <w:t>,</w:t>
      </w:r>
      <w:r w:rsidRPr="006D623D">
        <w:rPr>
          <w:rFonts w:ascii="Times New Roman" w:hAnsi="Times New Roman" w:cs="Times New Roman"/>
          <w:sz w:val="24"/>
          <w:szCs w:val="24"/>
        </w:rPr>
        <w:t xml:space="preserve"> o que reforça o argumento dos que defendem alteração na legislação.</w:t>
      </w:r>
    </w:p>
    <w:p w14:paraId="66917478"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Esse projeto de intervenção cria um dashboard com estatísticas descritivas do processo de registro e pós registro de agrotóxicos e um modelo de previsão do tempo necessário para a conclusão de uma análise com base nos conhecimentos da ciência de dados. Essa ferramenta auxiliará os gestores na tomada de decisão de melhoria na eficiência dos processos para a diminuição da fila de produtos que aguardam análise para registros de agrotóxicos.</w:t>
      </w:r>
    </w:p>
    <w:p w14:paraId="752DFCF4" w14:textId="67E5D64E" w:rsidR="00C73A54" w:rsidRPr="00C70FD0"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Nessa introdução são apresentados como é o registro de agrotóxicos, como se dá o registro de agrotóxicos na Anvisa, qual a situação atual dos registros na Anvisa, a proposta de intervenção e a importância desse projeto.</w:t>
      </w:r>
    </w:p>
    <w:p w14:paraId="004E02EC" w14:textId="77777777" w:rsidR="00C73A54" w:rsidRDefault="00C73A54" w:rsidP="00E95021">
      <w:pPr>
        <w:pStyle w:val="Ttulo2"/>
        <w:numPr>
          <w:ilvl w:val="1"/>
          <w:numId w:val="1"/>
        </w:numPr>
        <w:ind w:left="360"/>
      </w:pPr>
      <w:bookmarkStart w:id="10" w:name="_Toc139405665"/>
      <w:bookmarkStart w:id="11" w:name="_Toc140184044"/>
      <w:r>
        <w:lastRenderedPageBreak/>
        <w:t xml:space="preserve">Registro de </w:t>
      </w:r>
      <w:r w:rsidRPr="00923AE2">
        <w:t>Agrotóxicos</w:t>
      </w:r>
      <w:bookmarkEnd w:id="10"/>
      <w:bookmarkEnd w:id="11"/>
      <w:r w:rsidRPr="00923AE2">
        <w:t xml:space="preserve"> </w:t>
      </w:r>
    </w:p>
    <w:p w14:paraId="4BD2C8F6" w14:textId="77777777" w:rsidR="00C73A54" w:rsidRPr="00C561F3" w:rsidRDefault="00C73A54" w:rsidP="00C73A54">
      <w:pPr>
        <w:spacing w:line="360" w:lineRule="auto"/>
        <w:ind w:firstLine="709"/>
        <w:jc w:val="both"/>
        <w:rPr>
          <w:rFonts w:ascii="Times New Roman" w:hAnsi="Times New Roman" w:cs="Times New Roman"/>
          <w:sz w:val="24"/>
          <w:szCs w:val="24"/>
        </w:rPr>
      </w:pPr>
      <w:r w:rsidRPr="009A1A3E">
        <w:rPr>
          <w:rFonts w:ascii="Times New Roman" w:hAnsi="Times New Roman" w:cs="Times New Roman"/>
          <w:sz w:val="24"/>
          <w:szCs w:val="24"/>
        </w:rPr>
        <w:t xml:space="preserve">A Lei 7.802/1989 define agrotóxico como os produtos e os agentes de processos físicos, químicos ou biológicos, destinados ao uso nos setores de produção, no armazenamento e beneficiamento de produtos agrícolas, nas pastagens, na proteção de florestas, nativas ou implantadas, e de outros </w:t>
      </w:r>
      <w:r w:rsidRPr="00C561F3">
        <w:rPr>
          <w:rFonts w:ascii="Times New Roman" w:hAnsi="Times New Roman" w:cs="Times New Roman"/>
          <w:sz w:val="24"/>
          <w:szCs w:val="24"/>
        </w:rPr>
        <w:t xml:space="preserve">ecossistemas </w:t>
      </w:r>
      <w:proofErr w:type="gramStart"/>
      <w:r w:rsidRPr="00C561F3">
        <w:rPr>
          <w:rFonts w:ascii="Times New Roman" w:hAnsi="Times New Roman" w:cs="Times New Roman"/>
          <w:sz w:val="24"/>
          <w:szCs w:val="24"/>
        </w:rPr>
        <w:t>e também</w:t>
      </w:r>
      <w:proofErr w:type="gramEnd"/>
      <w:r w:rsidRPr="00C561F3">
        <w:rPr>
          <w:rFonts w:ascii="Times New Roman" w:hAnsi="Times New Roman" w:cs="Times New Roman"/>
          <w:sz w:val="24"/>
          <w:szCs w:val="24"/>
        </w:rPr>
        <w:t xml:space="preserve"> de ambientes urbanos, hídricos e industriais, cuja finalidade seja alterar a composição da flora ou da fauna, a fim de preservá-las da ação danosa de seres vivos considerados nocivos. </w:t>
      </w:r>
    </w:p>
    <w:p w14:paraId="70746C2B"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legislação anterior, </w:t>
      </w:r>
      <w:r w:rsidRPr="00711F8D">
        <w:rPr>
          <w:rFonts w:ascii="Times New Roman" w:hAnsi="Times New Roman" w:cs="Times New Roman"/>
          <w:sz w:val="24"/>
          <w:szCs w:val="24"/>
        </w:rPr>
        <w:t>pouco rigorosa</w:t>
      </w:r>
      <w:r>
        <w:rPr>
          <w:rFonts w:ascii="Times New Roman" w:hAnsi="Times New Roman" w:cs="Times New Roman"/>
          <w:sz w:val="24"/>
          <w:szCs w:val="24"/>
        </w:rPr>
        <w:t>,</w:t>
      </w:r>
      <w:r w:rsidRPr="00711F8D">
        <w:rPr>
          <w:rFonts w:ascii="Times New Roman" w:hAnsi="Times New Roman" w:cs="Times New Roman"/>
          <w:sz w:val="24"/>
          <w:szCs w:val="24"/>
        </w:rPr>
        <w:t xml:space="preserve"> que permitiu o avanço de centenas de substâncias tóxicas, muitas vezes proibidas em outros países, deu lugar</w:t>
      </w:r>
      <w:r>
        <w:rPr>
          <w:rFonts w:ascii="Times New Roman" w:hAnsi="Times New Roman" w:cs="Times New Roman"/>
          <w:sz w:val="24"/>
          <w:szCs w:val="24"/>
        </w:rPr>
        <w:t xml:space="preserve"> a uma nova lei atribuindo a três ministérios poder para analisar e permitir o registro de um novo agrotóxico no país, conforme o enfoque da sua área de competência: Ministério da Saúde (MS) para minimizar os efeitos dos agrotóxicos na saúde da população; o Ministério do Meio Ambiente (MMA) para minimizar os efeitos dos danos ao meio ambiente e o </w:t>
      </w:r>
      <w:r w:rsidRPr="0086700B">
        <w:rPr>
          <w:rFonts w:ascii="Times New Roman" w:hAnsi="Times New Roman" w:cs="Times New Roman"/>
          <w:sz w:val="24"/>
          <w:szCs w:val="24"/>
        </w:rPr>
        <w:t>Ministério da Agricultura, Pecuária e Abastecimento (M</w:t>
      </w:r>
      <w:r>
        <w:rPr>
          <w:rFonts w:ascii="Times New Roman" w:hAnsi="Times New Roman" w:cs="Times New Roman"/>
          <w:sz w:val="24"/>
          <w:szCs w:val="24"/>
        </w:rPr>
        <w:t>APA</w:t>
      </w:r>
      <w:r w:rsidRPr="0086700B">
        <w:rPr>
          <w:rFonts w:ascii="Times New Roman" w:hAnsi="Times New Roman" w:cs="Times New Roman"/>
          <w:sz w:val="24"/>
          <w:szCs w:val="24"/>
        </w:rPr>
        <w:t>)</w:t>
      </w:r>
      <w:r>
        <w:rPr>
          <w:rFonts w:ascii="Times New Roman" w:hAnsi="Times New Roman" w:cs="Times New Roman"/>
          <w:sz w:val="24"/>
          <w:szCs w:val="24"/>
        </w:rPr>
        <w:t xml:space="preserve"> para </w:t>
      </w:r>
      <w:r w:rsidRPr="0086700B">
        <w:rPr>
          <w:rFonts w:ascii="Times New Roman" w:hAnsi="Times New Roman" w:cs="Times New Roman"/>
          <w:sz w:val="24"/>
          <w:szCs w:val="24"/>
        </w:rPr>
        <w:t>avaliar a eficácia agronômica dos agrotóxicos.</w:t>
      </w:r>
    </w:p>
    <w:p w14:paraId="3D669DF0" w14:textId="77777777" w:rsidR="00C73A54" w:rsidRPr="00F263BF"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Assim, t</w:t>
      </w:r>
      <w:r w:rsidRPr="00F263BF">
        <w:rPr>
          <w:rFonts w:ascii="Times New Roman" w:hAnsi="Times New Roman" w:cs="Times New Roman"/>
          <w:sz w:val="24"/>
          <w:szCs w:val="24"/>
        </w:rPr>
        <w:t>oda empresa que deseja produzir, importar, exportar ou comercializar agrotóxicos no Brasil inicialmente necessita se cadastrar e se manter atualizada junto aos três órgãos registrantes. O registro de agrotóxico é um processo de avaliação e aprovação de documentos científicos, analisados em resposta às exigências de eficácia e segurança feitas ao produto proposto. Após o envio desses dossiês, os órgãos registrantes</w:t>
      </w:r>
      <w:r>
        <w:rPr>
          <w:rFonts w:ascii="Times New Roman" w:hAnsi="Times New Roman" w:cs="Times New Roman"/>
          <w:sz w:val="24"/>
          <w:szCs w:val="24"/>
        </w:rPr>
        <w:t xml:space="preserve"> têm </w:t>
      </w:r>
      <w:r w:rsidRPr="00F263BF">
        <w:rPr>
          <w:rFonts w:ascii="Times New Roman" w:hAnsi="Times New Roman" w:cs="Times New Roman"/>
          <w:sz w:val="24"/>
          <w:szCs w:val="24"/>
        </w:rPr>
        <w:t xml:space="preserve">o ônus de provar que o produto em questão apresenta riscos – caso contrário, o produto é liberado. </w:t>
      </w:r>
    </w:p>
    <w:p w14:paraId="24C5E4D1" w14:textId="77777777" w:rsidR="00C73A54" w:rsidRDefault="00C73A54" w:rsidP="00C73A54">
      <w:pPr>
        <w:spacing w:line="360" w:lineRule="auto"/>
        <w:ind w:firstLine="709"/>
        <w:jc w:val="both"/>
        <w:rPr>
          <w:rFonts w:ascii="Times New Roman" w:hAnsi="Times New Roman" w:cs="Times New Roman"/>
          <w:b/>
          <w:bCs/>
          <w:sz w:val="24"/>
          <w:szCs w:val="24"/>
        </w:rPr>
      </w:pPr>
      <w:r>
        <w:rPr>
          <w:rFonts w:ascii="Times New Roman" w:hAnsi="Times New Roman" w:cs="Times New Roman"/>
          <w:sz w:val="24"/>
          <w:szCs w:val="24"/>
        </w:rPr>
        <w:t xml:space="preserve">Cabe a </w:t>
      </w:r>
      <w:r w:rsidRPr="00EA3C23">
        <w:rPr>
          <w:rFonts w:ascii="Times New Roman" w:hAnsi="Times New Roman" w:cs="Times New Roman"/>
          <w:sz w:val="24"/>
          <w:szCs w:val="24"/>
        </w:rPr>
        <w:t xml:space="preserve">Anvisa, </w:t>
      </w:r>
      <w:r>
        <w:rPr>
          <w:rFonts w:ascii="Times New Roman" w:hAnsi="Times New Roman" w:cs="Times New Roman"/>
          <w:sz w:val="24"/>
          <w:szCs w:val="24"/>
        </w:rPr>
        <w:t xml:space="preserve">órgão </w:t>
      </w:r>
      <w:r w:rsidRPr="00EA3C23">
        <w:rPr>
          <w:rFonts w:ascii="Times New Roman" w:hAnsi="Times New Roman" w:cs="Times New Roman"/>
          <w:sz w:val="24"/>
          <w:szCs w:val="24"/>
        </w:rPr>
        <w:t xml:space="preserve">representante </w:t>
      </w:r>
      <w:r>
        <w:rPr>
          <w:rFonts w:ascii="Times New Roman" w:hAnsi="Times New Roman" w:cs="Times New Roman"/>
          <w:sz w:val="24"/>
          <w:szCs w:val="24"/>
        </w:rPr>
        <w:t>do Ministério da</w:t>
      </w:r>
      <w:r w:rsidRPr="00EA3C23">
        <w:rPr>
          <w:rFonts w:ascii="Times New Roman" w:hAnsi="Times New Roman" w:cs="Times New Roman"/>
          <w:sz w:val="24"/>
          <w:szCs w:val="24"/>
        </w:rPr>
        <w:t xml:space="preserve"> </w:t>
      </w:r>
      <w:r>
        <w:rPr>
          <w:rFonts w:ascii="Times New Roman" w:hAnsi="Times New Roman" w:cs="Times New Roman"/>
          <w:sz w:val="24"/>
          <w:szCs w:val="24"/>
        </w:rPr>
        <w:t>S</w:t>
      </w:r>
      <w:r w:rsidRPr="00EA3C23">
        <w:rPr>
          <w:rFonts w:ascii="Times New Roman" w:hAnsi="Times New Roman" w:cs="Times New Roman"/>
          <w:sz w:val="24"/>
          <w:szCs w:val="24"/>
        </w:rPr>
        <w:t>aúde</w:t>
      </w:r>
      <w:r>
        <w:rPr>
          <w:rFonts w:ascii="Times New Roman" w:hAnsi="Times New Roman" w:cs="Times New Roman"/>
          <w:sz w:val="24"/>
          <w:szCs w:val="24"/>
        </w:rPr>
        <w:t>, a análise dos dados referentes à toxicidade dos agrotóxicos</w:t>
      </w:r>
      <w:r w:rsidRPr="00EA3C23">
        <w:rPr>
          <w:rFonts w:ascii="Times New Roman" w:hAnsi="Times New Roman" w:cs="Times New Roman"/>
          <w:sz w:val="24"/>
          <w:szCs w:val="24"/>
        </w:rPr>
        <w:t>,</w:t>
      </w:r>
      <w:r>
        <w:rPr>
          <w:rFonts w:ascii="Times New Roman" w:hAnsi="Times New Roman" w:cs="Times New Roman"/>
          <w:sz w:val="24"/>
          <w:szCs w:val="24"/>
        </w:rPr>
        <w:t xml:space="preserve"> que </w:t>
      </w:r>
      <w:r w:rsidRPr="00A10E96">
        <w:rPr>
          <w:rFonts w:ascii="Times New Roman" w:hAnsi="Times New Roman" w:cs="Times New Roman"/>
          <w:sz w:val="24"/>
          <w:szCs w:val="24"/>
        </w:rPr>
        <w:t>são obtidos mediante provas em animais experimentais e outros procedimentos de laboratório. Esses dados permitirão a avaliação, a classificação toxicológica e a fixação de Limites Máximos de Resíduos (LMR) em alimentos, os quais deverão ser apresentados pela empresa registrante.</w:t>
      </w:r>
      <w:r>
        <w:rPr>
          <w:rFonts w:ascii="Times New Roman" w:hAnsi="Times New Roman" w:cs="Times New Roman"/>
          <w:sz w:val="24"/>
          <w:szCs w:val="24"/>
        </w:rPr>
        <w:t xml:space="preserve"> Comprovado que o produto a ser registrado não apresenta características t</w:t>
      </w:r>
      <w:r w:rsidRPr="00C561F3">
        <w:rPr>
          <w:rFonts w:ascii="Times New Roman" w:hAnsi="Times New Roman" w:cs="Times New Roman"/>
          <w:sz w:val="24"/>
          <w:szCs w:val="24"/>
        </w:rPr>
        <w:t>eratogênicas</w:t>
      </w:r>
      <w:r>
        <w:rPr>
          <w:rFonts w:ascii="Times New Roman" w:hAnsi="Times New Roman" w:cs="Times New Roman"/>
          <w:sz w:val="24"/>
          <w:szCs w:val="24"/>
        </w:rPr>
        <w:t xml:space="preserve">, </w:t>
      </w:r>
      <w:r w:rsidRPr="00C561F3">
        <w:rPr>
          <w:rFonts w:ascii="Times New Roman" w:hAnsi="Times New Roman" w:cs="Times New Roman"/>
          <w:sz w:val="24"/>
          <w:szCs w:val="24"/>
        </w:rPr>
        <w:t>carcinogênicas</w:t>
      </w:r>
      <w:r>
        <w:rPr>
          <w:rFonts w:ascii="Times New Roman" w:hAnsi="Times New Roman" w:cs="Times New Roman"/>
          <w:sz w:val="24"/>
          <w:szCs w:val="24"/>
        </w:rPr>
        <w:t xml:space="preserve"> </w:t>
      </w:r>
      <w:r w:rsidRPr="00C561F3">
        <w:rPr>
          <w:rFonts w:ascii="Times New Roman" w:hAnsi="Times New Roman" w:cs="Times New Roman"/>
          <w:sz w:val="24"/>
          <w:szCs w:val="24"/>
        </w:rPr>
        <w:t xml:space="preserve">ou mutagênicas </w:t>
      </w:r>
      <w:r>
        <w:rPr>
          <w:rFonts w:ascii="Times New Roman" w:hAnsi="Times New Roman" w:cs="Times New Roman"/>
          <w:sz w:val="24"/>
          <w:szCs w:val="24"/>
        </w:rPr>
        <w:t xml:space="preserve">o produto é classificado conforme a </w:t>
      </w:r>
      <w:r w:rsidRPr="00456B7F">
        <w:rPr>
          <w:rFonts w:ascii="Times New Roman" w:hAnsi="Times New Roman" w:cs="Times New Roman"/>
          <w:sz w:val="24"/>
          <w:szCs w:val="24"/>
        </w:rPr>
        <w:t xml:space="preserve">rotulagem de produtos químicos em função da toxicidade aguda </w:t>
      </w:r>
      <w:r>
        <w:rPr>
          <w:rFonts w:ascii="Times New Roman" w:hAnsi="Times New Roman" w:cs="Times New Roman"/>
          <w:sz w:val="24"/>
          <w:szCs w:val="24"/>
        </w:rPr>
        <w:t xml:space="preserve">que passou ser adotada pela </w:t>
      </w:r>
      <w:r w:rsidRPr="00456B7F">
        <w:rPr>
          <w:rFonts w:ascii="Times New Roman" w:hAnsi="Times New Roman" w:cs="Times New Roman"/>
          <w:sz w:val="24"/>
          <w:szCs w:val="24"/>
        </w:rPr>
        <w:t>Resolução</w:t>
      </w:r>
      <w:r>
        <w:rPr>
          <w:rFonts w:ascii="Times New Roman" w:hAnsi="Times New Roman" w:cs="Times New Roman"/>
          <w:sz w:val="24"/>
          <w:szCs w:val="24"/>
        </w:rPr>
        <w:t xml:space="preserve"> R</w:t>
      </w:r>
      <w:r w:rsidRPr="00456B7F">
        <w:rPr>
          <w:rFonts w:ascii="Times New Roman" w:hAnsi="Times New Roman" w:cs="Times New Roman"/>
          <w:sz w:val="24"/>
          <w:szCs w:val="24"/>
        </w:rPr>
        <w:t xml:space="preserve">DC/ANVISA Nº 294 </w:t>
      </w:r>
      <w:r>
        <w:rPr>
          <w:rFonts w:ascii="Times New Roman" w:hAnsi="Times New Roman" w:cs="Times New Roman"/>
          <w:sz w:val="24"/>
          <w:szCs w:val="24"/>
        </w:rPr>
        <w:t>de</w:t>
      </w:r>
      <w:r w:rsidRPr="00456B7F">
        <w:rPr>
          <w:rFonts w:ascii="Times New Roman" w:hAnsi="Times New Roman" w:cs="Times New Roman"/>
          <w:sz w:val="24"/>
          <w:szCs w:val="24"/>
        </w:rPr>
        <w:t xml:space="preserve"> 29/07/2019</w:t>
      </w:r>
      <w:r>
        <w:rPr>
          <w:rFonts w:ascii="Times New Roman" w:hAnsi="Times New Roman" w:cs="Times New Roman"/>
          <w:sz w:val="24"/>
          <w:szCs w:val="24"/>
        </w:rPr>
        <w:t xml:space="preserve"> segundo o </w:t>
      </w:r>
      <w:r w:rsidRPr="00456B7F">
        <w:rPr>
          <w:rFonts w:ascii="Times New Roman" w:hAnsi="Times New Roman" w:cs="Times New Roman"/>
          <w:sz w:val="24"/>
          <w:szCs w:val="24"/>
        </w:rPr>
        <w:t xml:space="preserve">Sistema de Classificação Globalmente Unificado </w:t>
      </w:r>
      <w:r w:rsidRPr="00F5004C">
        <w:rPr>
          <w:rFonts w:ascii="Times New Roman" w:hAnsi="Times New Roman" w:cs="Times New Roman"/>
          <w:i/>
          <w:iCs/>
          <w:sz w:val="24"/>
          <w:szCs w:val="24"/>
        </w:rPr>
        <w:t>(Globally Harmonized System of Classification and Labelling of Chemicals –GHS)</w:t>
      </w:r>
      <w:r>
        <w:rPr>
          <w:rFonts w:ascii="Times New Roman" w:hAnsi="Times New Roman" w:cs="Times New Roman"/>
          <w:i/>
          <w:iCs/>
          <w:sz w:val="24"/>
          <w:szCs w:val="24"/>
        </w:rPr>
        <w:t>.</w:t>
      </w:r>
    </w:p>
    <w:p w14:paraId="56E7FD97" w14:textId="77777777" w:rsidR="00C73A54" w:rsidRPr="004A68E7"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S</w:t>
      </w:r>
      <w:r w:rsidRPr="00133CB6">
        <w:rPr>
          <w:rFonts w:ascii="Times New Roman" w:hAnsi="Times New Roman" w:cs="Times New Roman"/>
          <w:sz w:val="24"/>
          <w:szCs w:val="24"/>
        </w:rPr>
        <w:t xml:space="preserve">egundo informações do Sistema de Informações Fitossanitários </w:t>
      </w:r>
      <w:r w:rsidRPr="00062D15">
        <w:rPr>
          <w:rFonts w:ascii="Times New Roman" w:hAnsi="Times New Roman" w:cs="Times New Roman"/>
          <w:sz w:val="24"/>
          <w:szCs w:val="24"/>
        </w:rPr>
        <w:t>(AGROFIT)</w:t>
      </w:r>
      <w:r>
        <w:rPr>
          <w:rFonts w:ascii="Times New Roman" w:hAnsi="Times New Roman" w:cs="Times New Roman"/>
          <w:sz w:val="24"/>
          <w:szCs w:val="24"/>
        </w:rPr>
        <w:t xml:space="preserve"> do </w:t>
      </w:r>
      <w:r w:rsidRPr="0086700B">
        <w:rPr>
          <w:rFonts w:ascii="Times New Roman" w:hAnsi="Times New Roman" w:cs="Times New Roman"/>
          <w:sz w:val="24"/>
          <w:szCs w:val="24"/>
        </w:rPr>
        <w:t xml:space="preserve">Ministério da Agricultura, Pecuária e Abastecimento </w:t>
      </w:r>
      <w:r>
        <w:rPr>
          <w:rFonts w:ascii="Times New Roman" w:hAnsi="Times New Roman" w:cs="Times New Roman"/>
          <w:sz w:val="24"/>
          <w:szCs w:val="24"/>
        </w:rPr>
        <w:t xml:space="preserve">(MAPA), em 2023, </w:t>
      </w:r>
      <w:r w:rsidRPr="00133CB6">
        <w:rPr>
          <w:rFonts w:ascii="Times New Roman" w:hAnsi="Times New Roman" w:cs="Times New Roman"/>
          <w:sz w:val="24"/>
          <w:szCs w:val="24"/>
        </w:rPr>
        <w:t xml:space="preserve">são mais de </w:t>
      </w:r>
      <w:r w:rsidRPr="004A68E7">
        <w:rPr>
          <w:rFonts w:ascii="Times New Roman" w:hAnsi="Times New Roman" w:cs="Times New Roman"/>
          <w:sz w:val="24"/>
          <w:szCs w:val="24"/>
        </w:rPr>
        <w:t>500 ingredientes ativos registrados no país com cerca de 3.215 produtos formulados, que em 2017 comercializaram 720.87 toneladas de agrotóxicos, tornando o Brasil um dos maiores consumidores mundiais desse produto</w:t>
      </w:r>
      <w:r>
        <w:rPr>
          <w:rFonts w:ascii="Times New Roman" w:hAnsi="Times New Roman" w:cs="Times New Roman"/>
          <w:sz w:val="24"/>
          <w:szCs w:val="24"/>
        </w:rPr>
        <w:t xml:space="preserve"> entre 1990 e 2020 segundo dados da FAO.</w:t>
      </w:r>
      <w:r w:rsidRPr="004A68E7">
        <w:rPr>
          <w:rFonts w:ascii="Times New Roman" w:hAnsi="Times New Roman" w:cs="Times New Roman"/>
          <w:sz w:val="24"/>
          <w:szCs w:val="24"/>
        </w:rPr>
        <w:t xml:space="preserve"> </w:t>
      </w:r>
    </w:p>
    <w:p w14:paraId="1CF877A1" w14:textId="77777777" w:rsidR="00C73A54" w:rsidRDefault="00C73A54" w:rsidP="00C73A54">
      <w:pPr>
        <w:spacing w:line="360" w:lineRule="auto"/>
        <w:ind w:firstLine="709"/>
        <w:jc w:val="both"/>
        <w:rPr>
          <w:rFonts w:ascii="Times New Roman" w:hAnsi="Times New Roman" w:cs="Times New Roman"/>
          <w:sz w:val="16"/>
          <w:szCs w:val="16"/>
        </w:rPr>
      </w:pPr>
      <w:r w:rsidRPr="002505C2">
        <w:rPr>
          <w:rFonts w:ascii="Times New Roman" w:hAnsi="Times New Roman" w:cs="Times New Roman"/>
          <w:sz w:val="16"/>
          <w:szCs w:val="16"/>
        </w:rPr>
        <w:t xml:space="preserve">Fonte: </w:t>
      </w:r>
      <w:hyperlink r:id="rId9" w:history="1">
        <w:r w:rsidRPr="00C935A2">
          <w:rPr>
            <w:rStyle w:val="Hyperlink"/>
            <w:rFonts w:ascii="Times New Roman" w:hAnsi="Times New Roman" w:cs="Times New Roman"/>
            <w:sz w:val="16"/>
            <w:szCs w:val="16"/>
          </w:rPr>
          <w:t>https://indicadores.agricultura.gov.br/agrofit/index.htm</w:t>
        </w:r>
      </w:hyperlink>
    </w:p>
    <w:p w14:paraId="031212F0" w14:textId="77777777" w:rsidR="00C73A54" w:rsidRDefault="0033693E" w:rsidP="00C73A54">
      <w:pPr>
        <w:spacing w:line="360" w:lineRule="auto"/>
        <w:ind w:firstLine="709"/>
        <w:jc w:val="both"/>
        <w:rPr>
          <w:rFonts w:ascii="Times New Roman" w:hAnsi="Times New Roman" w:cs="Times New Roman"/>
          <w:sz w:val="16"/>
          <w:szCs w:val="16"/>
        </w:rPr>
      </w:pPr>
      <w:hyperlink r:id="rId10" w:history="1">
        <w:r w:rsidR="00C73A54" w:rsidRPr="00C935A2">
          <w:rPr>
            <w:rStyle w:val="Hyperlink"/>
            <w:rFonts w:ascii="Times New Roman" w:hAnsi="Times New Roman" w:cs="Times New Roman"/>
            <w:sz w:val="16"/>
            <w:szCs w:val="16"/>
          </w:rPr>
          <w:t>https://www.gov.br/ibama/pt-br/assuntos/quimicos-e-biologicos/agrotoxicos/relatorios-de-comercializacao-de-agrotoxicos</w:t>
        </w:r>
      </w:hyperlink>
    </w:p>
    <w:p w14:paraId="676D448C" w14:textId="77777777" w:rsidR="00C73A54" w:rsidRPr="002505C2" w:rsidRDefault="00C73A54" w:rsidP="00C73A54">
      <w:pPr>
        <w:spacing w:line="360" w:lineRule="auto"/>
        <w:ind w:firstLine="709"/>
        <w:jc w:val="both"/>
        <w:rPr>
          <w:rFonts w:ascii="Times New Roman" w:hAnsi="Times New Roman" w:cs="Times New Roman"/>
          <w:sz w:val="16"/>
          <w:szCs w:val="16"/>
        </w:rPr>
      </w:pPr>
      <w:r w:rsidRPr="006303DD">
        <w:rPr>
          <w:rFonts w:ascii="Times New Roman" w:hAnsi="Times New Roman" w:cs="Times New Roman"/>
          <w:sz w:val="16"/>
          <w:szCs w:val="16"/>
        </w:rPr>
        <w:t>https://www.fao.org/faostat/en/?#data/RP/visualize</w:t>
      </w:r>
    </w:p>
    <w:p w14:paraId="65EB9403" w14:textId="77777777" w:rsidR="00C73A54" w:rsidRDefault="00C73A54" w:rsidP="00E95021">
      <w:pPr>
        <w:pStyle w:val="Ttulo2"/>
        <w:numPr>
          <w:ilvl w:val="1"/>
          <w:numId w:val="1"/>
        </w:numPr>
        <w:ind w:left="360"/>
      </w:pPr>
      <w:bookmarkStart w:id="12" w:name="_Toc139405666"/>
      <w:bookmarkStart w:id="13" w:name="_Toc140184045"/>
      <w:r>
        <w:t xml:space="preserve">Registro de </w:t>
      </w:r>
      <w:r w:rsidRPr="00923AE2">
        <w:t xml:space="preserve">Agrotóxicos </w:t>
      </w:r>
      <w:r>
        <w:t>na Anvisa</w:t>
      </w:r>
      <w:bookmarkEnd w:id="12"/>
      <w:bookmarkEnd w:id="13"/>
    </w:p>
    <w:p w14:paraId="199A302D" w14:textId="77777777" w:rsidR="00C73A54" w:rsidRDefault="00C73A54" w:rsidP="00C73A54">
      <w:pPr>
        <w:spacing w:line="360" w:lineRule="auto"/>
        <w:ind w:firstLine="709"/>
        <w:jc w:val="both"/>
        <w:rPr>
          <w:rFonts w:ascii="Times New Roman" w:hAnsi="Times New Roman" w:cs="Times New Roman"/>
          <w:sz w:val="24"/>
          <w:szCs w:val="24"/>
        </w:rPr>
      </w:pPr>
      <w:bookmarkStart w:id="14" w:name="_Hlk44943310"/>
      <w:r w:rsidRPr="006002C5">
        <w:rPr>
          <w:rFonts w:ascii="Times New Roman" w:hAnsi="Times New Roman" w:cs="Times New Roman"/>
          <w:sz w:val="24"/>
          <w:szCs w:val="24"/>
        </w:rPr>
        <w:t xml:space="preserve">A Gerência-Geral de Toxicologia (GGTOX) </w:t>
      </w:r>
      <w:r>
        <w:rPr>
          <w:rFonts w:ascii="Times New Roman" w:hAnsi="Times New Roman" w:cs="Times New Roman"/>
          <w:sz w:val="24"/>
          <w:szCs w:val="24"/>
        </w:rPr>
        <w:t xml:space="preserve">da Anvisa </w:t>
      </w:r>
      <w:r w:rsidRPr="006002C5">
        <w:rPr>
          <w:rFonts w:ascii="Times New Roman" w:hAnsi="Times New Roman" w:cs="Times New Roman"/>
          <w:sz w:val="24"/>
          <w:szCs w:val="24"/>
        </w:rPr>
        <w:t xml:space="preserve">é a responsável pelo registro de agrotóxico </w:t>
      </w:r>
      <w:r>
        <w:rPr>
          <w:rFonts w:ascii="Times New Roman" w:hAnsi="Times New Roman" w:cs="Times New Roman"/>
          <w:sz w:val="24"/>
          <w:szCs w:val="24"/>
        </w:rPr>
        <w:t xml:space="preserve">representando o Ministério da Saúde. A GGTOX </w:t>
      </w:r>
      <w:r w:rsidRPr="006002C5">
        <w:rPr>
          <w:rFonts w:ascii="Times New Roman" w:hAnsi="Times New Roman" w:cs="Times New Roman"/>
          <w:sz w:val="24"/>
          <w:szCs w:val="24"/>
        </w:rPr>
        <w:t>existe desde a criação da Anvisa</w:t>
      </w:r>
      <w:bookmarkStart w:id="15" w:name="7502"/>
      <w:r>
        <w:rPr>
          <w:rFonts w:ascii="Times New Roman" w:hAnsi="Times New Roman" w:cs="Times New Roman"/>
          <w:sz w:val="24"/>
          <w:szCs w:val="24"/>
        </w:rPr>
        <w:t xml:space="preserve"> e</w:t>
      </w:r>
      <w:r w:rsidRPr="006002C5">
        <w:rPr>
          <w:rFonts w:ascii="Times New Roman" w:hAnsi="Times New Roman" w:cs="Times New Roman"/>
          <w:sz w:val="24"/>
          <w:szCs w:val="24"/>
        </w:rPr>
        <w:t xml:space="preserve"> sua estrutura é composta </w:t>
      </w:r>
      <w:r>
        <w:rPr>
          <w:rFonts w:ascii="Times New Roman" w:hAnsi="Times New Roman" w:cs="Times New Roman"/>
          <w:sz w:val="24"/>
          <w:szCs w:val="24"/>
        </w:rPr>
        <w:t>de</w:t>
      </w:r>
      <w:r w:rsidRPr="006002C5">
        <w:rPr>
          <w:rFonts w:ascii="Times New Roman" w:hAnsi="Times New Roman" w:cs="Times New Roman"/>
          <w:sz w:val="24"/>
          <w:szCs w:val="24"/>
        </w:rPr>
        <w:t xml:space="preserve"> três gerências e conta com um quadro de servidores que oscilou entre quinze e </w:t>
      </w:r>
      <w:r>
        <w:rPr>
          <w:rFonts w:ascii="Times New Roman" w:hAnsi="Times New Roman" w:cs="Times New Roman"/>
          <w:sz w:val="24"/>
          <w:szCs w:val="24"/>
        </w:rPr>
        <w:t xml:space="preserve">vinte e quatro </w:t>
      </w:r>
      <w:r w:rsidRPr="006002C5">
        <w:rPr>
          <w:rFonts w:ascii="Times New Roman" w:hAnsi="Times New Roman" w:cs="Times New Roman"/>
          <w:sz w:val="24"/>
          <w:szCs w:val="24"/>
        </w:rPr>
        <w:t>técnicos direcionados para as análises</w:t>
      </w:r>
      <w:r>
        <w:rPr>
          <w:rFonts w:ascii="Times New Roman" w:hAnsi="Times New Roman" w:cs="Times New Roman"/>
          <w:sz w:val="24"/>
          <w:szCs w:val="24"/>
        </w:rPr>
        <w:t xml:space="preserve"> toxicológicas ao longo desses anos</w:t>
      </w:r>
      <w:r w:rsidRPr="006002C5">
        <w:rPr>
          <w:rFonts w:ascii="Times New Roman" w:hAnsi="Times New Roman" w:cs="Times New Roman"/>
          <w:sz w:val="24"/>
          <w:szCs w:val="24"/>
        </w:rPr>
        <w:t>. Como comparação, observa-se que a divisão de agrotóxicos da Agência de Proteção Ambiental dos EUA possui cerca de oitocentos funcionários em seus quadros</w:t>
      </w:r>
      <w:r>
        <w:rPr>
          <w:rFonts w:ascii="Times New Roman" w:hAnsi="Times New Roman" w:cs="Times New Roman"/>
          <w:sz w:val="24"/>
          <w:szCs w:val="24"/>
        </w:rPr>
        <w:t xml:space="preserve"> </w:t>
      </w:r>
      <w:r w:rsidRPr="00633E5B">
        <w:rPr>
          <w:rFonts w:ascii="Times New Roman" w:hAnsi="Times New Roman" w:cs="Times New Roman"/>
          <w:color w:val="FF0000"/>
          <w:sz w:val="24"/>
          <w:szCs w:val="24"/>
        </w:rPr>
        <w:t>(FONTE).</w:t>
      </w:r>
    </w:p>
    <w:p w14:paraId="4B36F634"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Vários fatores fizeram com que o passivo de processo de registros de agrotóxicos se acumulasse ao longo dos anos. </w:t>
      </w:r>
      <w:r w:rsidRPr="00B546B1">
        <w:rPr>
          <w:rFonts w:ascii="Times New Roman" w:hAnsi="Times New Roman" w:cs="Times New Roman"/>
          <w:sz w:val="24"/>
          <w:szCs w:val="24"/>
        </w:rPr>
        <w:t xml:space="preserve">Em 2002, o Decreto 4.074 trouxe mais atribuições para a Anvisa com os processos para Registro Especial Temporário (RET) de produtos destinados à experimentação e o </w:t>
      </w:r>
      <w:r>
        <w:rPr>
          <w:rFonts w:ascii="Times New Roman" w:hAnsi="Times New Roman" w:cs="Times New Roman"/>
          <w:sz w:val="24"/>
          <w:szCs w:val="24"/>
        </w:rPr>
        <w:t>r</w:t>
      </w:r>
      <w:r w:rsidRPr="00B546B1">
        <w:rPr>
          <w:rFonts w:ascii="Times New Roman" w:hAnsi="Times New Roman" w:cs="Times New Roman"/>
          <w:sz w:val="24"/>
          <w:szCs w:val="24"/>
        </w:rPr>
        <w:t>egistro de Componentes</w:t>
      </w:r>
      <w:r>
        <w:rPr>
          <w:rFonts w:ascii="Times New Roman" w:hAnsi="Times New Roman" w:cs="Times New Roman"/>
          <w:sz w:val="24"/>
          <w:szCs w:val="24"/>
        </w:rPr>
        <w:t>, a</w:t>
      </w:r>
      <w:r w:rsidRPr="00B546B1">
        <w:rPr>
          <w:rFonts w:ascii="Times New Roman" w:hAnsi="Times New Roman" w:cs="Times New Roman"/>
          <w:sz w:val="24"/>
          <w:szCs w:val="24"/>
        </w:rPr>
        <w:t xml:space="preserve">lém de tornar </w:t>
      </w:r>
      <w:r>
        <w:rPr>
          <w:rFonts w:ascii="Times New Roman" w:hAnsi="Times New Roman" w:cs="Times New Roman"/>
          <w:sz w:val="24"/>
          <w:szCs w:val="24"/>
        </w:rPr>
        <w:t xml:space="preserve">a análise mais complexa levando-se a um maior tempo para a aprovação com a criação dos produtos técnicos equivalentes </w:t>
      </w:r>
      <w:r w:rsidRPr="00633E5B">
        <w:rPr>
          <w:rFonts w:ascii="Times New Roman" w:hAnsi="Times New Roman" w:cs="Times New Roman"/>
          <w:color w:val="FF0000"/>
          <w:sz w:val="24"/>
          <w:szCs w:val="24"/>
        </w:rPr>
        <w:t xml:space="preserve">(FONTE). </w:t>
      </w:r>
    </w:p>
    <w:p w14:paraId="16900A27"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Quanto aos processos de trabalho, a Auditoria Operacional do Tribunal de Contas da União (TCU), em 2012, verificou a </w:t>
      </w:r>
      <w:r w:rsidRPr="00C75B6F">
        <w:rPr>
          <w:rFonts w:ascii="Times New Roman" w:hAnsi="Times New Roman" w:cs="Times New Roman"/>
          <w:sz w:val="24"/>
          <w:szCs w:val="24"/>
        </w:rPr>
        <w:t>ausência de</w:t>
      </w:r>
      <w:r>
        <w:rPr>
          <w:rFonts w:ascii="Times New Roman" w:hAnsi="Times New Roman" w:cs="Times New Roman"/>
          <w:sz w:val="24"/>
          <w:szCs w:val="24"/>
        </w:rPr>
        <w:t xml:space="preserve"> </w:t>
      </w:r>
      <w:r w:rsidRPr="00C75B6F">
        <w:rPr>
          <w:rFonts w:ascii="Times New Roman" w:hAnsi="Times New Roman" w:cs="Times New Roman"/>
          <w:sz w:val="24"/>
          <w:szCs w:val="24"/>
        </w:rPr>
        <w:t xml:space="preserve">sistema informatizado para </w:t>
      </w:r>
      <w:r>
        <w:rPr>
          <w:rFonts w:ascii="Times New Roman" w:hAnsi="Times New Roman" w:cs="Times New Roman"/>
          <w:sz w:val="24"/>
          <w:szCs w:val="24"/>
        </w:rPr>
        <w:t xml:space="preserve">o </w:t>
      </w:r>
      <w:r w:rsidRPr="00C75B6F">
        <w:rPr>
          <w:rFonts w:ascii="Times New Roman" w:hAnsi="Times New Roman" w:cs="Times New Roman"/>
          <w:sz w:val="24"/>
          <w:szCs w:val="24"/>
        </w:rPr>
        <w:t xml:space="preserve">gerenciamento </w:t>
      </w:r>
      <w:r>
        <w:rPr>
          <w:rFonts w:ascii="Times New Roman" w:hAnsi="Times New Roman" w:cs="Times New Roman"/>
          <w:sz w:val="24"/>
          <w:szCs w:val="24"/>
        </w:rPr>
        <w:t xml:space="preserve">do </w:t>
      </w:r>
      <w:r w:rsidRPr="00C75B6F">
        <w:rPr>
          <w:rFonts w:ascii="Times New Roman" w:hAnsi="Times New Roman" w:cs="Times New Roman"/>
          <w:sz w:val="24"/>
          <w:szCs w:val="24"/>
        </w:rPr>
        <w:t>registro de agrotóxicos</w:t>
      </w:r>
      <w:r>
        <w:rPr>
          <w:rFonts w:ascii="Times New Roman" w:hAnsi="Times New Roman" w:cs="Times New Roman"/>
          <w:sz w:val="24"/>
          <w:szCs w:val="24"/>
        </w:rPr>
        <w:t xml:space="preserve">, pois não foi criado o sistema que deveria interagir com os três órgãos, conforme consta </w:t>
      </w:r>
      <w:r w:rsidRPr="00C75B6F">
        <w:rPr>
          <w:rFonts w:ascii="Times New Roman" w:hAnsi="Times New Roman" w:cs="Times New Roman"/>
          <w:sz w:val="24"/>
          <w:szCs w:val="24"/>
        </w:rPr>
        <w:t>no regulamento da Lei 7.802/1989</w:t>
      </w:r>
      <w:r>
        <w:rPr>
          <w:rFonts w:ascii="Times New Roman" w:hAnsi="Times New Roman" w:cs="Times New Roman"/>
          <w:sz w:val="24"/>
          <w:szCs w:val="24"/>
        </w:rPr>
        <w:t xml:space="preserve"> e também não se utilizava o </w:t>
      </w:r>
      <w:r w:rsidRPr="00C75B6F">
        <w:rPr>
          <w:rFonts w:ascii="Times New Roman" w:hAnsi="Times New Roman" w:cs="Times New Roman"/>
          <w:sz w:val="24"/>
          <w:szCs w:val="24"/>
        </w:rPr>
        <w:t>Sistema de Produtos e Serviços sob Vigilância Sanitária (Datavisa)</w:t>
      </w:r>
      <w:r>
        <w:rPr>
          <w:rFonts w:ascii="Times New Roman" w:hAnsi="Times New Roman" w:cs="Times New Roman"/>
          <w:sz w:val="24"/>
          <w:szCs w:val="24"/>
        </w:rPr>
        <w:t>, sistema de registros da Anvisa, controlando seus processos por meio de planilhas</w:t>
      </w:r>
      <w:r w:rsidRPr="00C75B6F">
        <w:rPr>
          <w:rFonts w:ascii="Times New Roman" w:hAnsi="Times New Roman" w:cs="Times New Roman"/>
          <w:sz w:val="24"/>
          <w:szCs w:val="24"/>
        </w:rPr>
        <w:t>.</w:t>
      </w:r>
      <w:r>
        <w:rPr>
          <w:rFonts w:ascii="Times New Roman" w:hAnsi="Times New Roman" w:cs="Times New Roman"/>
          <w:sz w:val="24"/>
          <w:szCs w:val="24"/>
        </w:rPr>
        <w:t xml:space="preserve"> </w:t>
      </w:r>
    </w:p>
    <w:p w14:paraId="2EE224CE"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Esses fatores, juntamente com o aumento da demanda por registros de agrotóxicos e a oscilação da agenda regulatória da GGTOX sendo pautada por outros temas como a reavaliação, fiscalização de produtos e o </w:t>
      </w:r>
      <w:r w:rsidRPr="008A1DC6">
        <w:rPr>
          <w:rFonts w:ascii="Times New Roman" w:hAnsi="Times New Roman" w:cs="Times New Roman"/>
          <w:sz w:val="24"/>
          <w:szCs w:val="24"/>
        </w:rPr>
        <w:t>Programa de Análise de Resíduos de Agrotóxicos em Alimentos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(PARA), deixaram o processo de registro de agrotóxicos à margem das principais atividades da gerência geral e fizeram com que a </w:t>
      </w:r>
      <w:r w:rsidRPr="00AD1A2C">
        <w:rPr>
          <w:rFonts w:ascii="Times New Roman" w:hAnsi="Times New Roman" w:cs="Times New Roman"/>
          <w:color w:val="FF0000"/>
          <w:sz w:val="24"/>
          <w:szCs w:val="24"/>
        </w:rPr>
        <w:t xml:space="preserve">fila </w:t>
      </w:r>
      <w:r>
        <w:rPr>
          <w:rFonts w:ascii="Times New Roman" w:hAnsi="Times New Roman" w:cs="Times New Roman"/>
          <w:color w:val="FF0000"/>
          <w:sz w:val="24"/>
          <w:szCs w:val="24"/>
        </w:rPr>
        <w:t>de registro de produtos se acumulassem ao longo dos anos</w:t>
      </w:r>
      <w:r>
        <w:rPr>
          <w:rFonts w:ascii="Times New Roman" w:hAnsi="Times New Roman" w:cs="Times New Roman"/>
          <w:sz w:val="24"/>
          <w:szCs w:val="24"/>
        </w:rPr>
        <w:t xml:space="preserve">. </w:t>
      </w:r>
      <w:r>
        <w:rPr>
          <w:rFonts w:ascii="Times New Roman" w:hAnsi="Times New Roman" w:cs="Times New Roman"/>
          <w:color w:val="FF0000"/>
          <w:sz w:val="24"/>
          <w:szCs w:val="24"/>
        </w:rPr>
        <w:t>E</w:t>
      </w:r>
      <w:r w:rsidRPr="002B2BC9">
        <w:rPr>
          <w:rFonts w:ascii="Times New Roman" w:hAnsi="Times New Roman" w:cs="Times New Roman"/>
          <w:color w:val="FF0000"/>
          <w:sz w:val="24"/>
          <w:szCs w:val="24"/>
        </w:rPr>
        <w:t xml:space="preserve">m artigo publicado pelo Revista Radar nº 20 de </w:t>
      </w:r>
      <w:proofErr w:type="gramStart"/>
      <w:r w:rsidRPr="002B2BC9">
        <w:rPr>
          <w:rFonts w:ascii="Times New Roman" w:hAnsi="Times New Roman" w:cs="Times New Roman"/>
          <w:color w:val="FF0000"/>
          <w:sz w:val="24"/>
          <w:szCs w:val="24"/>
        </w:rPr>
        <w:t>Junho</w:t>
      </w:r>
      <w:proofErr w:type="gramEnd"/>
      <w:r w:rsidRPr="002B2BC9">
        <w:rPr>
          <w:rFonts w:ascii="Times New Roman" w:hAnsi="Times New Roman" w:cs="Times New Roman"/>
          <w:color w:val="FF0000"/>
          <w:sz w:val="24"/>
          <w:szCs w:val="24"/>
        </w:rPr>
        <w:t xml:space="preserve"> de 2012 - Características, Sistema de Registros de Produtos e Concorrência no Mercado de Agrotóxicos no Brasil de Gesmar Rosa dos Santos já demonstrava o tamanho do problema com os registros de agrotóxicos: Em março de 2012, havia 1.040 pedidos de registro, sendo a capacidade estimada de 150 processos por ano (considerando-se o caso da Anvisa, agência onde o processo tem maior complexidade). </w:t>
      </w:r>
    </w:p>
    <w:bookmarkEnd w:id="15"/>
    <w:p w14:paraId="34AAB3E0"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Em 2016, houve uma </w:t>
      </w:r>
      <w:r w:rsidRPr="00E11F0A">
        <w:rPr>
          <w:rFonts w:ascii="Times New Roman" w:hAnsi="Times New Roman" w:cs="Times New Roman"/>
          <w:sz w:val="24"/>
          <w:szCs w:val="24"/>
        </w:rPr>
        <w:t xml:space="preserve">reestruturação </w:t>
      </w:r>
      <w:r>
        <w:rPr>
          <w:rFonts w:ascii="Times New Roman" w:hAnsi="Times New Roman" w:cs="Times New Roman"/>
          <w:sz w:val="24"/>
          <w:szCs w:val="24"/>
        </w:rPr>
        <w:t xml:space="preserve">na GGTOX que </w:t>
      </w:r>
      <w:r w:rsidRPr="00E11F0A">
        <w:rPr>
          <w:rFonts w:ascii="Times New Roman" w:hAnsi="Times New Roman" w:cs="Times New Roman"/>
          <w:sz w:val="24"/>
          <w:szCs w:val="24"/>
        </w:rPr>
        <w:t xml:space="preserve">foi o ponto de partida uma de uma gestão motivada a simplificar os processos de trabalho e melhorar a gestão e a eficiência. Tais mudanças envolveram autoavaliação e análise de gestores, servidores, instituições governamentais, fabricantes de produtos agrotóxicos e representantes da sociedade. </w:t>
      </w:r>
      <w:r>
        <w:rPr>
          <w:rFonts w:ascii="Times New Roman" w:hAnsi="Times New Roman" w:cs="Times New Roman"/>
          <w:sz w:val="24"/>
          <w:szCs w:val="24"/>
        </w:rPr>
        <w:t>Esses esforços trouxeram bons resultados,</w:t>
      </w:r>
      <w:r w:rsidRPr="00445954">
        <w:rPr>
          <w:rFonts w:ascii="Times New Roman" w:hAnsi="Times New Roman" w:cs="Times New Roman"/>
          <w:sz w:val="24"/>
          <w:szCs w:val="24"/>
        </w:rPr>
        <w:t xml:space="preserve"> conforme os relatórios de gestão de 2016 e 2017 houve um aumento de processos decididos passando de 232 em 2015 para 489 em 2017 o que correspondeu um aumento de 122%. </w:t>
      </w:r>
    </w:p>
    <w:p w14:paraId="13C36554" w14:textId="77777777" w:rsidR="00C73A54" w:rsidRDefault="00C73A54" w:rsidP="00C73A54">
      <w:pPr>
        <w:spacing w:line="360" w:lineRule="auto"/>
        <w:ind w:firstLine="709"/>
        <w:jc w:val="both"/>
        <w:rPr>
          <w:rFonts w:ascii="Times New Roman" w:hAnsi="Times New Roman" w:cs="Times New Roman"/>
          <w:b/>
          <w:bCs/>
          <w:sz w:val="24"/>
          <w:szCs w:val="24"/>
        </w:rPr>
      </w:pPr>
      <w:r w:rsidRPr="0026198D">
        <w:rPr>
          <w:rFonts w:ascii="Times New Roman" w:hAnsi="Times New Roman" w:cs="Times New Roman"/>
          <w:strike/>
          <w:color w:val="FF0000"/>
          <w:sz w:val="24"/>
          <w:szCs w:val="24"/>
        </w:rPr>
        <w:t>A GGTOX ainda agilizou suas análises com a instituição em 2017, do procedimento simplificado de avaliação toxicológica para o registro e alterações de pós-registro de produtos técnicos (SIPTOX) e o desenvolvendo a Ferramenta de Leitura Otimizada no Registro de Agrotóxicos (</w:t>
      </w:r>
      <w:r w:rsidRPr="0026198D">
        <w:rPr>
          <w:rFonts w:ascii="Times New Roman" w:hAnsi="Times New Roman" w:cs="Times New Roman"/>
          <w:strike/>
          <w:color w:val="FF0000"/>
          <w:sz w:val="24"/>
          <w:szCs w:val="24"/>
          <w:highlight w:val="yellow"/>
        </w:rPr>
        <w:t>FLORA</w:t>
      </w:r>
      <w:r w:rsidRPr="0026198D">
        <w:rPr>
          <w:rFonts w:ascii="Times New Roman" w:hAnsi="Times New Roman" w:cs="Times New Roman"/>
          <w:strike/>
          <w:color w:val="FF0000"/>
          <w:sz w:val="24"/>
          <w:szCs w:val="24"/>
        </w:rPr>
        <w:t>).</w:t>
      </w:r>
      <w:r w:rsidRPr="0026198D">
        <w:rPr>
          <w:rFonts w:ascii="Times New Roman" w:hAnsi="Times New Roman" w:cs="Times New Roman"/>
          <w:color w:val="FF0000"/>
          <w:sz w:val="24"/>
          <w:szCs w:val="24"/>
        </w:rPr>
        <w:t xml:space="preserve"> </w:t>
      </w:r>
      <w:r>
        <w:rPr>
          <w:rFonts w:ascii="Times New Roman" w:hAnsi="Times New Roman" w:cs="Times New Roman"/>
          <w:sz w:val="24"/>
          <w:szCs w:val="24"/>
        </w:rPr>
        <w:t xml:space="preserve">Mas, apesar desses esforços para o aumento de eficiência, o número de processos concluídos ainda é menor que os de processos recebidos, ou seja, a força de trabalho da Anvisa não é capaz de acompanhar a demanda de registros como consequência a fila de registro só aumenta conforme pode ser observado no </w:t>
      </w:r>
      <w:r w:rsidRPr="00A55E0F">
        <w:rPr>
          <w:rFonts w:ascii="Times New Roman" w:hAnsi="Times New Roman" w:cs="Times New Roman"/>
          <w:b/>
          <w:bCs/>
          <w:sz w:val="24"/>
          <w:szCs w:val="24"/>
        </w:rPr>
        <w:t>Gráfico 1</w:t>
      </w:r>
      <w:r>
        <w:rPr>
          <w:rFonts w:ascii="Times New Roman" w:hAnsi="Times New Roman" w:cs="Times New Roman"/>
          <w:sz w:val="24"/>
          <w:szCs w:val="24"/>
        </w:rPr>
        <w:t>.</w:t>
      </w:r>
      <w:r w:rsidRPr="00146DC0">
        <w:rPr>
          <w:rFonts w:ascii="Times New Roman" w:hAnsi="Times New Roman" w:cs="Times New Roman"/>
          <w:b/>
          <w:bCs/>
          <w:sz w:val="24"/>
          <w:szCs w:val="24"/>
        </w:rPr>
        <w:t xml:space="preserve"> </w:t>
      </w:r>
    </w:p>
    <w:p w14:paraId="4A130FE5" w14:textId="77777777" w:rsidR="00C73A54" w:rsidRPr="003349FC" w:rsidRDefault="00C73A54" w:rsidP="00C73A54">
      <w:pPr>
        <w:pStyle w:val="Legenda"/>
        <w:keepNext/>
        <w:rPr>
          <w:i w:val="0"/>
          <w:iCs w:val="0"/>
        </w:rPr>
      </w:pPr>
      <w:bookmarkStart w:id="16" w:name="_Toc52199027"/>
      <w:r w:rsidRPr="003349FC">
        <w:rPr>
          <w:i w:val="0"/>
          <w:iCs w:val="0"/>
        </w:rPr>
        <w:lastRenderedPageBreak/>
        <w:t xml:space="preserve">Gráfico </w:t>
      </w:r>
      <w:r>
        <w:rPr>
          <w:i w:val="0"/>
          <w:iCs w:val="0"/>
        </w:rPr>
        <w:fldChar w:fldCharType="begin"/>
      </w:r>
      <w:r>
        <w:rPr>
          <w:i w:val="0"/>
          <w:iCs w:val="0"/>
        </w:rPr>
        <w:instrText xml:space="preserve"> SEQ Gráfico \* ARABIC </w:instrText>
      </w:r>
      <w:r>
        <w:rPr>
          <w:i w:val="0"/>
          <w:iCs w:val="0"/>
        </w:rPr>
        <w:fldChar w:fldCharType="separate"/>
      </w:r>
      <w:r>
        <w:rPr>
          <w:i w:val="0"/>
          <w:iCs w:val="0"/>
          <w:noProof/>
        </w:rPr>
        <w:t>1</w:t>
      </w:r>
      <w:r>
        <w:rPr>
          <w:i w:val="0"/>
          <w:iCs w:val="0"/>
        </w:rPr>
        <w:fldChar w:fldCharType="end"/>
      </w:r>
      <w:r w:rsidRPr="003349FC">
        <w:rPr>
          <w:i w:val="0"/>
          <w:iCs w:val="0"/>
          <w:szCs w:val="24"/>
        </w:rPr>
        <w:t xml:space="preserve">: </w:t>
      </w:r>
      <w:r>
        <w:rPr>
          <w:i w:val="0"/>
          <w:iCs w:val="0"/>
          <w:szCs w:val="24"/>
        </w:rPr>
        <w:t xml:space="preserve">Evolução de Número de processos que entram que saem e a fila </w:t>
      </w:r>
      <w:r w:rsidRPr="003349FC">
        <w:rPr>
          <w:i w:val="0"/>
          <w:iCs w:val="0"/>
          <w:szCs w:val="24"/>
        </w:rPr>
        <w:t>(20</w:t>
      </w:r>
      <w:r>
        <w:rPr>
          <w:i w:val="0"/>
          <w:iCs w:val="0"/>
          <w:szCs w:val="24"/>
        </w:rPr>
        <w:t>03</w:t>
      </w:r>
      <w:r w:rsidRPr="003349FC">
        <w:rPr>
          <w:i w:val="0"/>
          <w:iCs w:val="0"/>
          <w:szCs w:val="24"/>
        </w:rPr>
        <w:t>-20</w:t>
      </w:r>
      <w:r>
        <w:rPr>
          <w:i w:val="0"/>
          <w:iCs w:val="0"/>
          <w:szCs w:val="24"/>
        </w:rPr>
        <w:t>22</w:t>
      </w:r>
      <w:r w:rsidRPr="003349FC">
        <w:rPr>
          <w:i w:val="0"/>
          <w:iCs w:val="0"/>
          <w:szCs w:val="24"/>
        </w:rPr>
        <w:t>)</w:t>
      </w:r>
      <w:bookmarkEnd w:id="16"/>
    </w:p>
    <w:p w14:paraId="5855AFDD" w14:textId="77777777" w:rsidR="00C73A54" w:rsidRDefault="00C73A54" w:rsidP="00C73A54">
      <w:pPr>
        <w:keepNext/>
        <w:autoSpaceDE w:val="0"/>
        <w:autoSpaceDN w:val="0"/>
        <w:adjustRightInd w:val="0"/>
        <w:spacing w:after="0" w:line="240" w:lineRule="auto"/>
        <w:jc w:val="center"/>
      </w:pPr>
      <w:r>
        <w:rPr>
          <w:noProof/>
        </w:rPr>
        <w:drawing>
          <wp:inline distT="0" distB="0" distL="0" distR="0" wp14:anchorId="3D7DAC01" wp14:editId="193C84F9">
            <wp:extent cx="5466080" cy="3405877"/>
            <wp:effectExtent l="0" t="0" r="1270" b="4445"/>
            <wp:docPr id="64281193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11938" name="Imagem 1" descr="Gráfico, Gráfico de linhas&#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4667" cy="3411228"/>
                    </a:xfrm>
                    <a:prstGeom prst="rect">
                      <a:avLst/>
                    </a:prstGeom>
                    <a:noFill/>
                  </pic:spPr>
                </pic:pic>
              </a:graphicData>
            </a:graphic>
          </wp:inline>
        </w:drawing>
      </w:r>
    </w:p>
    <w:p w14:paraId="6A488BCC" w14:textId="77777777" w:rsidR="00C73A54" w:rsidRPr="003C153E" w:rsidRDefault="00C73A54" w:rsidP="00C73A54">
      <w:pPr>
        <w:pStyle w:val="Legenda"/>
        <w:spacing w:after="0"/>
        <w:rPr>
          <w:b w:val="0"/>
          <w:bCs/>
          <w:i w:val="0"/>
          <w:iCs w:val="0"/>
          <w:szCs w:val="24"/>
        </w:rPr>
      </w:pPr>
      <w:r w:rsidRPr="003C153E">
        <w:rPr>
          <w:b w:val="0"/>
          <w:bCs/>
          <w:i w:val="0"/>
          <w:iCs w:val="0"/>
          <w:szCs w:val="24"/>
        </w:rPr>
        <w:t xml:space="preserve">Fonte: </w:t>
      </w:r>
      <w:r>
        <w:rPr>
          <w:b w:val="0"/>
          <w:bCs/>
          <w:i w:val="0"/>
          <w:iCs w:val="0"/>
          <w:szCs w:val="24"/>
        </w:rPr>
        <w:t xml:space="preserve">Datavisa </w:t>
      </w:r>
    </w:p>
    <w:p w14:paraId="7C27FB21" w14:textId="77777777" w:rsidR="00C73A54" w:rsidRPr="00146DC0" w:rsidRDefault="00C73A54" w:rsidP="00C73A54">
      <w:pPr>
        <w:spacing w:line="360" w:lineRule="auto"/>
        <w:ind w:firstLine="709"/>
        <w:jc w:val="both"/>
        <w:rPr>
          <w:rFonts w:ascii="Times New Roman" w:hAnsi="Times New Roman" w:cs="Times New Roman"/>
          <w:b/>
          <w:bCs/>
          <w:sz w:val="24"/>
          <w:szCs w:val="24"/>
        </w:rPr>
      </w:pPr>
    </w:p>
    <w:p w14:paraId="24DA2204" w14:textId="77777777" w:rsidR="00C73A54" w:rsidRDefault="00C73A54" w:rsidP="00E95021">
      <w:pPr>
        <w:pStyle w:val="Ttulo2"/>
        <w:numPr>
          <w:ilvl w:val="1"/>
          <w:numId w:val="1"/>
        </w:numPr>
        <w:ind w:left="360"/>
      </w:pPr>
      <w:bookmarkStart w:id="17" w:name="_Toc139405667"/>
      <w:bookmarkStart w:id="18" w:name="_Toc140184046"/>
      <w:bookmarkStart w:id="19" w:name="_Hlk43736405"/>
      <w:r>
        <w:t>Situação Atual</w:t>
      </w:r>
      <w:bookmarkEnd w:id="17"/>
      <w:bookmarkEnd w:id="18"/>
    </w:p>
    <w:p w14:paraId="5F57C533" w14:textId="77777777" w:rsidR="00C73A54" w:rsidRDefault="00C73A54" w:rsidP="00C73A54">
      <w:pPr>
        <w:spacing w:line="360" w:lineRule="auto"/>
        <w:ind w:firstLine="709"/>
        <w:jc w:val="both"/>
        <w:rPr>
          <w:rFonts w:ascii="Times New Roman" w:hAnsi="Times New Roman" w:cs="Times New Roman"/>
          <w:sz w:val="24"/>
          <w:szCs w:val="24"/>
        </w:rPr>
      </w:pPr>
      <w:r w:rsidRPr="00847CB3">
        <w:rPr>
          <w:rFonts w:ascii="Times New Roman" w:hAnsi="Times New Roman" w:cs="Times New Roman"/>
          <w:sz w:val="24"/>
          <w:szCs w:val="24"/>
        </w:rPr>
        <w:t>Atualmente cerca de 3.</w:t>
      </w:r>
      <w:r>
        <w:rPr>
          <w:rFonts w:ascii="Times New Roman" w:hAnsi="Times New Roman" w:cs="Times New Roman"/>
          <w:sz w:val="24"/>
          <w:szCs w:val="24"/>
        </w:rPr>
        <w:t>6</w:t>
      </w:r>
      <w:r w:rsidRPr="00847CB3">
        <w:rPr>
          <w:rFonts w:ascii="Times New Roman" w:hAnsi="Times New Roman" w:cs="Times New Roman"/>
          <w:sz w:val="24"/>
          <w:szCs w:val="24"/>
        </w:rPr>
        <w:t xml:space="preserve">00 processos de avaliação toxicológica </w:t>
      </w:r>
      <w:r>
        <w:rPr>
          <w:rFonts w:ascii="Times New Roman" w:hAnsi="Times New Roman" w:cs="Times New Roman"/>
          <w:sz w:val="24"/>
          <w:szCs w:val="24"/>
        </w:rPr>
        <w:t xml:space="preserve">aguardam análise da Anvisa para a obtenção do registro e </w:t>
      </w:r>
      <w:r w:rsidRPr="00E85620">
        <w:rPr>
          <w:rFonts w:ascii="Times New Roman" w:hAnsi="Times New Roman" w:cs="Times New Roman"/>
          <w:color w:val="FF0000"/>
          <w:sz w:val="24"/>
          <w:szCs w:val="24"/>
        </w:rPr>
        <w:t>consequente comercialização do produto</w:t>
      </w:r>
      <w:r w:rsidRPr="00847CB3">
        <w:rPr>
          <w:rFonts w:ascii="Times New Roman" w:hAnsi="Times New Roman" w:cs="Times New Roman"/>
          <w:sz w:val="24"/>
          <w:szCs w:val="24"/>
        </w:rPr>
        <w:t>. São processos diversos como registro de produto bioquímico, registro de produto microbiológico novo, avaliação toxicológica para alteração de intervalo de segurança ou avaliação toxicológica para alteração de frequência de aplicação</w:t>
      </w:r>
      <w:r>
        <w:rPr>
          <w:rFonts w:ascii="Times New Roman" w:hAnsi="Times New Roman" w:cs="Times New Roman"/>
          <w:sz w:val="24"/>
          <w:szCs w:val="24"/>
        </w:rPr>
        <w:t xml:space="preserve"> que ao não cumprir o prazo legal para sua conclusão colocam em risco todo a regulação do mercado de agrotóxicos. </w:t>
      </w:r>
    </w:p>
    <w:p w14:paraId="453515E3" w14:textId="4878C6D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 a</w:t>
      </w:r>
      <w:r w:rsidRPr="00847CB3">
        <w:rPr>
          <w:rFonts w:ascii="Times New Roman" w:hAnsi="Times New Roman" w:cs="Times New Roman"/>
          <w:sz w:val="24"/>
          <w:szCs w:val="24"/>
        </w:rPr>
        <w:t>lguns</w:t>
      </w:r>
      <w:r>
        <w:rPr>
          <w:rFonts w:ascii="Times New Roman" w:hAnsi="Times New Roman" w:cs="Times New Roman"/>
          <w:sz w:val="24"/>
          <w:szCs w:val="24"/>
        </w:rPr>
        <w:t xml:space="preserve"> casos, os </w:t>
      </w:r>
      <w:r w:rsidRPr="00847CB3">
        <w:rPr>
          <w:rFonts w:ascii="Times New Roman" w:hAnsi="Times New Roman" w:cs="Times New Roman"/>
          <w:sz w:val="24"/>
          <w:szCs w:val="24"/>
        </w:rPr>
        <w:t>processos</w:t>
      </w:r>
      <w:r>
        <w:rPr>
          <w:rFonts w:ascii="Times New Roman" w:hAnsi="Times New Roman" w:cs="Times New Roman"/>
          <w:sz w:val="24"/>
          <w:szCs w:val="24"/>
        </w:rPr>
        <w:t xml:space="preserve"> de agrotóxicos </w:t>
      </w:r>
      <w:r w:rsidRPr="00847CB3">
        <w:rPr>
          <w:rFonts w:ascii="Times New Roman" w:hAnsi="Times New Roman" w:cs="Times New Roman"/>
          <w:sz w:val="24"/>
          <w:szCs w:val="24"/>
        </w:rPr>
        <w:t>chegam a esperar por mais de dez anos</w:t>
      </w:r>
      <w:r>
        <w:rPr>
          <w:rFonts w:ascii="Times New Roman" w:hAnsi="Times New Roman" w:cs="Times New Roman"/>
          <w:sz w:val="24"/>
          <w:szCs w:val="24"/>
        </w:rPr>
        <w:t xml:space="preserve"> para a obtenção do registro, descumprindo em muito tempo o prazo legal estabelecido. Para não aguardar todo esse tempo por um registro, muitas empresas recorrem ao judiciário para terem seus pleitos analisados por demandas judiciais, em 2022, foram </w:t>
      </w:r>
      <w:r w:rsidRPr="00132F8C">
        <w:rPr>
          <w:rFonts w:ascii="Times New Roman" w:hAnsi="Times New Roman" w:cs="Times New Roman"/>
          <w:sz w:val="24"/>
          <w:szCs w:val="24"/>
        </w:rPr>
        <w:t xml:space="preserve">60 processos analisados dessa forma. Recentemente o Decreto nº 10.833, de 2021 aumentou o prazo das análises, que era de 120 dias, para até </w:t>
      </w:r>
      <w:r w:rsidR="00023731">
        <w:rPr>
          <w:rFonts w:ascii="Times New Roman" w:hAnsi="Times New Roman" w:cs="Times New Roman"/>
          <w:sz w:val="24"/>
          <w:szCs w:val="24"/>
        </w:rPr>
        <w:t xml:space="preserve">três </w:t>
      </w:r>
      <w:r w:rsidRPr="00132F8C">
        <w:rPr>
          <w:rFonts w:ascii="Times New Roman" w:hAnsi="Times New Roman" w:cs="Times New Roman"/>
          <w:sz w:val="24"/>
          <w:szCs w:val="24"/>
        </w:rPr>
        <w:t>ano</w:t>
      </w:r>
      <w:r w:rsidR="00023731">
        <w:rPr>
          <w:rFonts w:ascii="Times New Roman" w:hAnsi="Times New Roman" w:cs="Times New Roman"/>
          <w:sz w:val="24"/>
          <w:szCs w:val="24"/>
        </w:rPr>
        <w:t>s</w:t>
      </w:r>
      <w:r w:rsidRPr="00132F8C">
        <w:rPr>
          <w:rFonts w:ascii="Times New Roman" w:hAnsi="Times New Roman" w:cs="Times New Roman"/>
          <w:sz w:val="24"/>
          <w:szCs w:val="24"/>
        </w:rPr>
        <w:t xml:space="preserve"> conforme a categoria do produto. </w:t>
      </w:r>
    </w:p>
    <w:p w14:paraId="55A13A13" w14:textId="77777777" w:rsidR="00C73A54" w:rsidRDefault="00C73A54" w:rsidP="00C73A54">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A utilização dos recursos da tecnologia de informação poderia diminuir esse problema do passivo de produtos para análise. Desde o ano 2.000, a Anvisa recebeu mais de 33.325 processos que geraram cerca de 82.816 documentos relacionados. Alguns desses documentos </w:t>
      </w:r>
      <w:r w:rsidRPr="4098838D">
        <w:rPr>
          <w:rFonts w:ascii="Times New Roman" w:hAnsi="Times New Roman" w:cs="Times New Roman"/>
          <w:sz w:val="24"/>
          <w:szCs w:val="24"/>
        </w:rPr>
        <w:lastRenderedPageBreak/>
        <w:t>chegam facilmente a 5.000 folhas (</w:t>
      </w:r>
      <w:r w:rsidRPr="4098838D">
        <w:rPr>
          <w:rFonts w:ascii="Times New Roman" w:hAnsi="Times New Roman" w:cs="Times New Roman"/>
          <w:b/>
          <w:bCs/>
          <w:sz w:val="24"/>
          <w:szCs w:val="24"/>
        </w:rPr>
        <w:t>Figura 01</w:t>
      </w:r>
      <w:r w:rsidRPr="4098838D">
        <w:rPr>
          <w:rFonts w:ascii="Times New Roman" w:hAnsi="Times New Roman" w:cs="Times New Roman"/>
          <w:sz w:val="24"/>
          <w:szCs w:val="24"/>
        </w:rPr>
        <w:t xml:space="preserve">) e ainda podem passar por até 70 situações distintas como por exemplo: “aguardando análise”, “em análise”, ou “em exigência” que aumenta o volume de dados armazenado. No passado era possível controlar esses documentos manualmente por planilhas, hoje a realidade mostra que é impossível trabalhar sem um sistema de informação eficiente. Mais ainda, é impossível trabalhar sem transformar esses dados em informações relevantes que tragam conhecimento para a área. Hoje qualquer instituição que almeja sucesso no seu objetivo tem uma necessidade de transformar dados em conhecimento. </w:t>
      </w:r>
    </w:p>
    <w:p w14:paraId="007FEEED" w14:textId="106C4050" w:rsidR="71D67400" w:rsidRDefault="71D67400" w:rsidP="4098838D">
      <w:pPr>
        <w:pStyle w:val="Legenda"/>
        <w:spacing w:after="0"/>
        <w:rPr>
          <w:rFonts w:eastAsia="Times New Roman" w:cs="Times New Roman"/>
          <w:bCs/>
          <w:i w:val="0"/>
          <w:iCs w:val="0"/>
          <w:color w:val="000000" w:themeColor="text1"/>
          <w:szCs w:val="24"/>
        </w:rPr>
      </w:pPr>
      <w:r w:rsidRPr="4098838D">
        <w:rPr>
          <w:rFonts w:eastAsia="Times New Roman" w:cs="Times New Roman"/>
          <w:bCs/>
          <w:i w:val="0"/>
          <w:iCs w:val="0"/>
          <w:color w:val="000000" w:themeColor="text1"/>
          <w:szCs w:val="24"/>
        </w:rPr>
        <w:t xml:space="preserve">Figura </w:t>
      </w:r>
      <w:r w:rsidR="30CD61E5" w:rsidRPr="4098838D">
        <w:rPr>
          <w:rFonts w:eastAsia="Times New Roman" w:cs="Times New Roman"/>
          <w:bCs/>
          <w:i w:val="0"/>
          <w:iCs w:val="0"/>
          <w:color w:val="000000" w:themeColor="text1"/>
          <w:szCs w:val="24"/>
        </w:rPr>
        <w:t xml:space="preserve">1: </w:t>
      </w:r>
      <w:r w:rsidR="57B1AF64" w:rsidRPr="4098838D">
        <w:rPr>
          <w:rFonts w:eastAsia="Times New Roman" w:cs="Times New Roman"/>
          <w:bCs/>
          <w:i w:val="0"/>
          <w:iCs w:val="0"/>
          <w:color w:val="000000" w:themeColor="text1"/>
          <w:szCs w:val="24"/>
        </w:rPr>
        <w:t xml:space="preserve">Tamanho físico de um </w:t>
      </w:r>
      <w:r w:rsidR="00D50BBC">
        <w:rPr>
          <w:rFonts w:eastAsia="Times New Roman" w:cs="Times New Roman"/>
          <w:bCs/>
          <w:i w:val="0"/>
          <w:iCs w:val="0"/>
          <w:color w:val="000000" w:themeColor="text1"/>
          <w:szCs w:val="24"/>
        </w:rPr>
        <w:t xml:space="preserve">processo de </w:t>
      </w:r>
      <w:r w:rsidR="00DA2925">
        <w:rPr>
          <w:rFonts w:eastAsia="Times New Roman" w:cs="Times New Roman"/>
          <w:bCs/>
          <w:i w:val="0"/>
          <w:iCs w:val="0"/>
          <w:color w:val="000000" w:themeColor="text1"/>
          <w:szCs w:val="24"/>
        </w:rPr>
        <w:t>Avaliação Toxicológica</w:t>
      </w:r>
    </w:p>
    <w:p w14:paraId="4B592E42" w14:textId="77777777" w:rsidR="00DA2925" w:rsidRPr="00DA2925" w:rsidRDefault="00DA2925" w:rsidP="00DA2925"/>
    <w:p w14:paraId="253DDD8B" w14:textId="77777777" w:rsidR="00C73A54" w:rsidRDefault="00C73A54" w:rsidP="00C73A54">
      <w:pPr>
        <w:spacing w:line="360" w:lineRule="auto"/>
        <w:ind w:firstLine="709"/>
        <w:jc w:val="center"/>
        <w:rPr>
          <w:rFonts w:ascii="Times New Roman" w:hAnsi="Times New Roman" w:cs="Times New Roman"/>
          <w:sz w:val="24"/>
          <w:szCs w:val="24"/>
        </w:rPr>
      </w:pPr>
      <w:r>
        <w:rPr>
          <w:noProof/>
        </w:rPr>
        <w:drawing>
          <wp:inline distT="0" distB="0" distL="0" distR="0" wp14:anchorId="41C5F96E" wp14:editId="16386446">
            <wp:extent cx="2510674" cy="3347657"/>
            <wp:effectExtent l="0" t="0" r="4445" b="5715"/>
            <wp:docPr id="1149205648" name="Imagem 1" descr="Uma imagem contendo no interior, cozinha, mesa, balc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0674" cy="3347657"/>
                    </a:xfrm>
                    <a:prstGeom prst="rect">
                      <a:avLst/>
                    </a:prstGeom>
                  </pic:spPr>
                </pic:pic>
              </a:graphicData>
            </a:graphic>
          </wp:inline>
        </w:drawing>
      </w:r>
    </w:p>
    <w:p w14:paraId="29478E95" w14:textId="6C701934" w:rsidR="632B783E" w:rsidRDefault="632B783E" w:rsidP="4098838D">
      <w:pPr>
        <w:spacing w:line="360" w:lineRule="auto"/>
        <w:jc w:val="both"/>
        <w:rPr>
          <w:rFonts w:ascii="Times New Roman" w:eastAsia="Times New Roman" w:hAnsi="Times New Roman" w:cs="Times New Roman"/>
          <w:sz w:val="24"/>
          <w:szCs w:val="24"/>
        </w:rPr>
      </w:pPr>
      <w:r w:rsidRPr="4098838D">
        <w:rPr>
          <w:rFonts w:ascii="Times New Roman" w:eastAsia="Times New Roman" w:hAnsi="Times New Roman" w:cs="Times New Roman"/>
          <w:color w:val="000000" w:themeColor="text1"/>
          <w:sz w:val="24"/>
          <w:szCs w:val="24"/>
        </w:rPr>
        <w:t xml:space="preserve">Fonte: </w:t>
      </w:r>
      <w:r w:rsidR="00D50BBC">
        <w:rPr>
          <w:rFonts w:ascii="Times New Roman" w:eastAsia="Times New Roman" w:hAnsi="Times New Roman" w:cs="Times New Roman"/>
          <w:color w:val="000000" w:themeColor="text1"/>
          <w:sz w:val="24"/>
          <w:szCs w:val="24"/>
        </w:rPr>
        <w:t>Registro</w:t>
      </w:r>
      <w:r w:rsidRPr="4098838D">
        <w:rPr>
          <w:rFonts w:ascii="Times New Roman" w:eastAsia="Times New Roman" w:hAnsi="Times New Roman" w:cs="Times New Roman"/>
          <w:color w:val="000000" w:themeColor="text1"/>
          <w:sz w:val="24"/>
          <w:szCs w:val="24"/>
        </w:rPr>
        <w:t xml:space="preserve"> do autor</w:t>
      </w:r>
    </w:p>
    <w:p w14:paraId="265C366E" w14:textId="77777777" w:rsidR="00C73A54" w:rsidRDefault="00C73A54" w:rsidP="00C73A54">
      <w:pPr>
        <w:pStyle w:val="Ttulo2"/>
      </w:pPr>
      <w:bookmarkStart w:id="20" w:name="_Toc139405668"/>
      <w:bookmarkStart w:id="21" w:name="_Toc140184047"/>
      <w:bookmarkEnd w:id="14"/>
      <w:bookmarkEnd w:id="19"/>
      <w:r>
        <w:t>1.4. A intervenção</w:t>
      </w:r>
      <w:bookmarkEnd w:id="20"/>
      <w:bookmarkEnd w:id="21"/>
    </w:p>
    <w:p w14:paraId="3AA0D6F4"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projeto de intervenção é criar uma ferramenta que apresente de maneira rápida e clara as principais informações da área de registros e pós registro de agrotóxicos como a quantidade de processos que entraram, que estão em análise, quantas foram concluídas ou quantas estão em fila em um período específico como mês ou ano. Estas informações são vitais para o acompanhamento dos gestores com alocação de pessoal, evolução de sistemas, priorização de demandas ou ainda para antecipação de problemas futuros com a identificação de gargalos operacionais que podem comprometer os processos de trabalho. </w:t>
      </w:r>
    </w:p>
    <w:p w14:paraId="476322EF"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Considerando que existem cerca de 65 tipos diferentes de registro ou pós registro, 70 fases que os processos podem passar, uma série histórica de 23 anos, sendo os dados mais confiáveis a partir de 2016, ou ainda 276 meses, em quatro áreas e dois sistemas de origem distintos isso geraria uma quantidade grande de cruzamentos sendo impossível pré-formatar esses relatórios em planilhas ou documentos, por isso a melhor maneira para disponibilizar essa informação é através de painéis ou </w:t>
      </w:r>
      <w:r w:rsidRPr="002934F3">
        <w:rPr>
          <w:rFonts w:ascii="Times New Roman" w:hAnsi="Times New Roman" w:cs="Times New Roman"/>
          <w:b/>
          <w:bCs/>
          <w:sz w:val="24"/>
          <w:szCs w:val="24"/>
          <w:highlight w:val="yellow"/>
        </w:rPr>
        <w:t>dashboard</w:t>
      </w:r>
      <w:r>
        <w:rPr>
          <w:rFonts w:ascii="Times New Roman" w:hAnsi="Times New Roman" w:cs="Times New Roman"/>
          <w:sz w:val="24"/>
          <w:szCs w:val="24"/>
        </w:rPr>
        <w:t>. Pois podem ser atualizados diariamente e podem ser confeccionados conforme a necessidade do usuário.</w:t>
      </w:r>
    </w:p>
    <w:p w14:paraId="414011ED" w14:textId="77777777" w:rsidR="00C73A54" w:rsidRPr="00A64B51" w:rsidRDefault="00C73A54" w:rsidP="00C73A54">
      <w:pPr>
        <w:spacing w:line="360" w:lineRule="auto"/>
        <w:ind w:firstLine="709"/>
        <w:jc w:val="both"/>
        <w:rPr>
          <w:rFonts w:ascii="Times New Roman" w:hAnsi="Times New Roman" w:cs="Times New Roman"/>
          <w:sz w:val="24"/>
          <w:szCs w:val="24"/>
        </w:rPr>
      </w:pPr>
      <w:r w:rsidRPr="009C1F40">
        <w:rPr>
          <w:rFonts w:ascii="Times New Roman" w:hAnsi="Times New Roman" w:cs="Times New Roman"/>
          <w:sz w:val="24"/>
          <w:szCs w:val="24"/>
        </w:rPr>
        <w:t xml:space="preserve">Além de apresentar </w:t>
      </w:r>
      <w:r>
        <w:rPr>
          <w:rFonts w:ascii="Times New Roman" w:hAnsi="Times New Roman" w:cs="Times New Roman"/>
          <w:sz w:val="24"/>
          <w:szCs w:val="24"/>
        </w:rPr>
        <w:t xml:space="preserve">estatísticas descritivas </w:t>
      </w:r>
      <w:r w:rsidRPr="009C1F40">
        <w:rPr>
          <w:rFonts w:ascii="Times New Roman" w:hAnsi="Times New Roman" w:cs="Times New Roman"/>
          <w:sz w:val="24"/>
          <w:szCs w:val="24"/>
        </w:rPr>
        <w:t>esse painel vai também apresentar indicadores de desempenho</w:t>
      </w:r>
      <w:r w:rsidRPr="00A64B51">
        <w:rPr>
          <w:rFonts w:ascii="Times New Roman" w:hAnsi="Times New Roman" w:cs="Times New Roman"/>
          <w:sz w:val="24"/>
          <w:szCs w:val="24"/>
        </w:rPr>
        <w:t xml:space="preserve">, “key performance indicators” (KPI), que permitem avaliar de forma continua a orientação e evolução de uma determinada atividade ou processo que é realizado numa </w:t>
      </w:r>
      <w:r>
        <w:rPr>
          <w:rFonts w:ascii="Times New Roman" w:hAnsi="Times New Roman" w:cs="Times New Roman"/>
          <w:sz w:val="24"/>
          <w:szCs w:val="24"/>
        </w:rPr>
        <w:t>instituição</w:t>
      </w:r>
      <w:r w:rsidRPr="00A64B51">
        <w:rPr>
          <w:rFonts w:ascii="Times New Roman" w:hAnsi="Times New Roman" w:cs="Times New Roman"/>
          <w:sz w:val="24"/>
          <w:szCs w:val="24"/>
        </w:rPr>
        <w:t>.</w:t>
      </w:r>
      <w:r>
        <w:rPr>
          <w:rFonts w:ascii="Times New Roman" w:hAnsi="Times New Roman" w:cs="Times New Roman"/>
          <w:sz w:val="24"/>
          <w:szCs w:val="24"/>
        </w:rPr>
        <w:t xml:space="preserve"> Esses indicadores devem ir </w:t>
      </w:r>
      <w:r w:rsidRPr="00A64B51">
        <w:rPr>
          <w:rFonts w:ascii="Times New Roman" w:hAnsi="Times New Roman" w:cs="Times New Roman"/>
          <w:sz w:val="24"/>
          <w:szCs w:val="24"/>
        </w:rPr>
        <w:t xml:space="preserve">além do que o acompanhamento dos processos, </w:t>
      </w:r>
      <w:r>
        <w:rPr>
          <w:rFonts w:ascii="Times New Roman" w:hAnsi="Times New Roman" w:cs="Times New Roman"/>
          <w:sz w:val="24"/>
          <w:szCs w:val="24"/>
        </w:rPr>
        <w:t xml:space="preserve">pois </w:t>
      </w:r>
      <w:r w:rsidRPr="00A64B51">
        <w:rPr>
          <w:rFonts w:ascii="Times New Roman" w:hAnsi="Times New Roman" w:cs="Times New Roman"/>
          <w:sz w:val="24"/>
          <w:szCs w:val="24"/>
        </w:rPr>
        <w:t>pretendem avaliar, analisar, sugerir, decidir ou até antecipar o caminho do processo em análise (Parmenter, 2007).</w:t>
      </w:r>
    </w:p>
    <w:p w14:paraId="51FC888A" w14:textId="77777777" w:rsidR="00C73A54" w:rsidRDefault="00C73A54" w:rsidP="00C73A54">
      <w:pPr>
        <w:spacing w:line="360" w:lineRule="auto"/>
        <w:ind w:firstLine="709"/>
        <w:jc w:val="both"/>
        <w:rPr>
          <w:rFonts w:ascii="Times New Roman" w:hAnsi="Times New Roman" w:cs="Times New Roman"/>
          <w:sz w:val="24"/>
          <w:szCs w:val="24"/>
        </w:rPr>
      </w:pPr>
      <w:r w:rsidRPr="002934F3">
        <w:rPr>
          <w:rFonts w:ascii="Times New Roman" w:hAnsi="Times New Roman" w:cs="Times New Roman"/>
          <w:sz w:val="24"/>
          <w:szCs w:val="24"/>
        </w:rPr>
        <w:t xml:space="preserve">Um indicador de desempenho estabelecido </w:t>
      </w:r>
      <w:r>
        <w:rPr>
          <w:rFonts w:ascii="Times New Roman" w:hAnsi="Times New Roman" w:cs="Times New Roman"/>
          <w:sz w:val="24"/>
          <w:szCs w:val="24"/>
        </w:rPr>
        <w:t xml:space="preserve">dentro da área de registro de produtos da Anvisa é o tempo médio em dias que a área levou para concluir a análise de um processo ou ainda o tempo médio que um processo levou para ser registrado em todas as fases do processo. Conhecendo esse tempo médio, por exemplo, é possível descobrir se a produtividade da área está aumentando independentemente do número de servidores que estão realizando as análises. </w:t>
      </w:r>
    </w:p>
    <w:p w14:paraId="600EEEFF" w14:textId="77777777" w:rsidR="00C73A54" w:rsidRDefault="00C73A54" w:rsidP="00C73A54">
      <w:pPr>
        <w:spacing w:line="360" w:lineRule="auto"/>
        <w:ind w:firstLine="709"/>
        <w:jc w:val="both"/>
        <w:rPr>
          <w:rFonts w:ascii="Times New Roman" w:hAnsi="Times New Roman" w:cs="Times New Roman"/>
          <w:color w:val="FF0000"/>
          <w:sz w:val="24"/>
          <w:szCs w:val="24"/>
        </w:rPr>
      </w:pPr>
      <w:r w:rsidRPr="00856642">
        <w:rPr>
          <w:rFonts w:ascii="Times New Roman" w:hAnsi="Times New Roman" w:cs="Times New Roman"/>
          <w:sz w:val="24"/>
          <w:szCs w:val="24"/>
        </w:rPr>
        <w:t xml:space="preserve">Um outro resultado que esse dashboard deve incorporar é </w:t>
      </w:r>
      <w:proofErr w:type="gramStart"/>
      <w:r w:rsidRPr="00856642">
        <w:rPr>
          <w:rFonts w:ascii="Times New Roman" w:hAnsi="Times New Roman" w:cs="Times New Roman"/>
          <w:sz w:val="24"/>
          <w:szCs w:val="24"/>
        </w:rPr>
        <w:t>um variável preditiva</w:t>
      </w:r>
      <w:proofErr w:type="gramEnd"/>
      <w:r w:rsidRPr="00856642">
        <w:rPr>
          <w:rFonts w:ascii="Times New Roman" w:hAnsi="Times New Roman" w:cs="Times New Roman"/>
          <w:sz w:val="24"/>
          <w:szCs w:val="24"/>
        </w:rPr>
        <w:t xml:space="preserve"> do tempo necessário para a conclusão dos processos com base nas informações passadas e considerando variáveis como o tipo de produto e o histórico das análises realizadas. Como esse tempo médio de conclusão vem caindo conforme a dinâmica de melhoria dos processos esse indicador também ajudará o gestor podendo, por exemplo, reorganizar as filas de produtos a serem analisados.</w:t>
      </w:r>
      <w:r>
        <w:rPr>
          <w:rFonts w:ascii="Times New Roman" w:hAnsi="Times New Roman" w:cs="Times New Roman"/>
          <w:sz w:val="24"/>
          <w:szCs w:val="24"/>
        </w:rPr>
        <w:t xml:space="preserve"> Aprimorado esse indicador, será possível transferir previsibilidade ao setor regulado estimando um tempo médio de quanto tempo seu produto poderá ser comercializado.</w:t>
      </w:r>
      <w:r w:rsidRPr="00DA6DA7">
        <w:rPr>
          <w:rFonts w:ascii="Times New Roman" w:hAnsi="Times New Roman" w:cs="Times New Roman"/>
          <w:color w:val="FF0000"/>
          <w:sz w:val="24"/>
          <w:szCs w:val="24"/>
        </w:rPr>
        <w:t xml:space="preserve"> </w:t>
      </w:r>
    </w:p>
    <w:p w14:paraId="6EC1C42D" w14:textId="77777777" w:rsidR="002F364C" w:rsidRPr="00AA7FD1" w:rsidRDefault="002F364C" w:rsidP="002F364C">
      <w:pPr>
        <w:spacing w:line="360" w:lineRule="auto"/>
        <w:ind w:firstLine="709"/>
        <w:jc w:val="both"/>
        <w:rPr>
          <w:rFonts w:ascii="Times New Roman" w:hAnsi="Times New Roman" w:cs="Times New Roman"/>
          <w:sz w:val="24"/>
          <w:szCs w:val="24"/>
          <w:highlight w:val="yellow"/>
        </w:rPr>
      </w:pPr>
      <w:r w:rsidRPr="00AA7FD1">
        <w:rPr>
          <w:rFonts w:ascii="Times New Roman" w:hAnsi="Times New Roman" w:cs="Times New Roman"/>
          <w:sz w:val="24"/>
          <w:szCs w:val="24"/>
          <w:highlight w:val="yellow"/>
        </w:rPr>
        <w:t xml:space="preserve">A GGTOX ainda está na fase inicial da sua transformação digital, pois passou a utilizar tardiamente o sistema Datavisa e a maioria das informações não estão sistematizadas, ou seja, são documentos anexados em formato (OCR – reconhecimento de caractere óptico). Os esforços do Flora e do novo Sistema de Registro de Agrotóxicos (SIA) são justamente para avançar nessa transformação digital com a possibilidade de que muito do trabalho que hoje é realizado manualmente como conferência da veracidade das informações seja feito automaticamente. </w:t>
      </w:r>
    </w:p>
    <w:p w14:paraId="1A8FF699" w14:textId="77777777" w:rsidR="002F364C" w:rsidRDefault="002F364C" w:rsidP="002F364C">
      <w:pPr>
        <w:spacing w:line="360" w:lineRule="auto"/>
        <w:ind w:firstLine="709"/>
        <w:jc w:val="both"/>
        <w:rPr>
          <w:rFonts w:ascii="Times New Roman" w:hAnsi="Times New Roman" w:cs="Times New Roman"/>
          <w:sz w:val="24"/>
          <w:szCs w:val="24"/>
        </w:rPr>
      </w:pPr>
      <w:r w:rsidRPr="00AA7FD1">
        <w:rPr>
          <w:rFonts w:ascii="Times New Roman" w:hAnsi="Times New Roman" w:cs="Times New Roman"/>
          <w:sz w:val="24"/>
          <w:szCs w:val="24"/>
          <w:highlight w:val="yellow"/>
        </w:rPr>
        <w:lastRenderedPageBreak/>
        <w:t xml:space="preserve">Mas o grande passo em direção à transformação digital no registro de agrotóxicos se dará com a implementação de uma cultura </w:t>
      </w:r>
      <w:r w:rsidRPr="00AA7FD1">
        <w:rPr>
          <w:rFonts w:ascii="Times New Roman" w:hAnsi="Times New Roman" w:cs="Times New Roman"/>
          <w:i/>
          <w:iCs/>
          <w:sz w:val="24"/>
          <w:szCs w:val="24"/>
          <w:highlight w:val="yellow"/>
        </w:rPr>
        <w:t>data-driven</w:t>
      </w:r>
      <w:r w:rsidRPr="00AA7FD1">
        <w:rPr>
          <w:rFonts w:ascii="Times New Roman" w:hAnsi="Times New Roman" w:cs="Times New Roman"/>
          <w:sz w:val="24"/>
          <w:szCs w:val="24"/>
          <w:highlight w:val="yellow"/>
        </w:rPr>
        <w:t xml:space="preserve"> entre gestores e servidores da área com as decisões sendo tomada com base em dados. </w:t>
      </w:r>
      <w:r w:rsidRPr="00AA7FD1">
        <w:rPr>
          <w:rFonts w:ascii="Times New Roman" w:hAnsi="Times New Roman" w:cs="Times New Roman"/>
          <w:color w:val="0F243E" w:themeColor="text2" w:themeShade="80"/>
          <w:sz w:val="24"/>
          <w:szCs w:val="24"/>
          <w:highlight w:val="yellow"/>
        </w:rPr>
        <w:t>Berntsson Svensson e Taghavianfar (2020) sustentam que cultura data-driven é aquela em que as decisões da organização são baseadas em informações, dados e estatísticas, significando dizer que a cada dia a intuição vem dando lugar às ações apoiadas por números e, assim, apontando para um caminho mais promissor.</w:t>
      </w:r>
    </w:p>
    <w:p w14:paraId="5031C489" w14:textId="77777777" w:rsidR="002F364C" w:rsidRDefault="002F364C" w:rsidP="00C73A54">
      <w:pPr>
        <w:spacing w:line="360" w:lineRule="auto"/>
        <w:ind w:firstLine="709"/>
        <w:jc w:val="both"/>
        <w:rPr>
          <w:rFonts w:ascii="Times New Roman" w:hAnsi="Times New Roman" w:cs="Times New Roman"/>
          <w:color w:val="FF0000"/>
          <w:sz w:val="24"/>
          <w:szCs w:val="24"/>
        </w:rPr>
      </w:pPr>
    </w:p>
    <w:p w14:paraId="6481855D" w14:textId="77777777" w:rsidR="002F364C" w:rsidRPr="00DA6DA7" w:rsidRDefault="002F364C" w:rsidP="00C73A54">
      <w:pPr>
        <w:spacing w:line="360" w:lineRule="auto"/>
        <w:ind w:firstLine="709"/>
        <w:jc w:val="both"/>
        <w:rPr>
          <w:rFonts w:ascii="Times New Roman" w:hAnsi="Times New Roman" w:cs="Times New Roman"/>
          <w:color w:val="FF0000"/>
          <w:sz w:val="24"/>
          <w:szCs w:val="24"/>
        </w:rPr>
      </w:pPr>
    </w:p>
    <w:p w14:paraId="37F396D0" w14:textId="77777777" w:rsidR="00C73A54" w:rsidRDefault="00C73A54" w:rsidP="00E95021">
      <w:pPr>
        <w:pStyle w:val="Ttulo2"/>
        <w:numPr>
          <w:ilvl w:val="1"/>
          <w:numId w:val="3"/>
        </w:numPr>
      </w:pPr>
      <w:bookmarkStart w:id="22" w:name="_Toc139405669"/>
      <w:bookmarkStart w:id="23" w:name="_Toc140184048"/>
      <w:r w:rsidRPr="00895C10">
        <w:t>I</w:t>
      </w:r>
      <w:r w:rsidRPr="00C719B4">
        <w:t>mportância do Projeto</w:t>
      </w:r>
      <w:bookmarkEnd w:id="22"/>
      <w:bookmarkEnd w:id="23"/>
    </w:p>
    <w:p w14:paraId="16ED6BCD"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projeto é importante para a GGTOX, pois auxilia os gestores com a tomada de decisões baseada em dados. Com um acompanhamento em tempo real é possível identificar processos de trabalhos que não estão funcionando plenamente e juntamente com os técnicos responsáveis propor soluções. </w:t>
      </w:r>
    </w:p>
    <w:p w14:paraId="2D4D60D4"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Dificilmente a Anvisa vai conseguir aumentar seu quadro de servidores, mas as atribuições legais vão continuar as mesmas obrigando que os gestores tenham soluções inovadoras fazendo mais com menos. As soluções tecnológicas são as mais utilizadas, portanto essa ferramenta pode auxiliar os gestores na avaliação de novas soluções tecnologias. </w:t>
      </w:r>
      <w:r w:rsidRPr="00933A64">
        <w:rPr>
          <w:bCs/>
          <w:color w:val="0F243E" w:themeColor="text2" w:themeShade="80"/>
          <w:sz w:val="20"/>
          <w:szCs w:val="20"/>
        </w:rPr>
        <w:t>Dialogar com o setor e com a alta gerência. Quantos servidores são necessários? / Mais eficiência fazer mais com menos</w:t>
      </w:r>
    </w:p>
    <w:p w14:paraId="0C887831"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Importante também destacar que ao oferecer essa ferramenta aos técnicos e gerentes, retornando informações uteis do </w:t>
      </w:r>
      <w:proofErr w:type="gramStart"/>
      <w:r>
        <w:rPr>
          <w:rFonts w:ascii="Times New Roman" w:hAnsi="Times New Roman" w:cs="Times New Roman"/>
          <w:sz w:val="24"/>
          <w:szCs w:val="24"/>
        </w:rPr>
        <w:t>dia-a-dia</w:t>
      </w:r>
      <w:proofErr w:type="gramEnd"/>
      <w:r>
        <w:rPr>
          <w:rFonts w:ascii="Times New Roman" w:hAnsi="Times New Roman" w:cs="Times New Roman"/>
          <w:sz w:val="24"/>
          <w:szCs w:val="24"/>
        </w:rPr>
        <w:t>, instala-se uma cultura da informação, reforçando o papel de cada ator no processo de trabalho, aumentado por exemplo a responsabilidade do preenchimento das informações corretas no sistema. Esse pertencimento aumenta a sinergia da área que pode ser convertida em maior produtividade com mais avaliações toxicológicas sendo realizadas e um aumento da qualidade técnica dessas avaliações.</w:t>
      </w:r>
    </w:p>
    <w:p w14:paraId="6A7794BD" w14:textId="77777777" w:rsidR="00C73A54"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último o projeto de intervenção é importante para ajudar que a GGTOX cumpra as normas quanto ao prazo estabelecido para as avaliações toxicológicas. Garantir o cumprimento dessas normas é o início para garantir uma regulação mais eficaz nesse mercado tão importante para a saúde da população. </w:t>
      </w:r>
    </w:p>
    <w:p w14:paraId="21AA29EF" w14:textId="77777777" w:rsidR="00730BF4" w:rsidRPr="00791080" w:rsidRDefault="00730BF4" w:rsidP="00730BF4">
      <w:pPr>
        <w:spacing w:line="360" w:lineRule="auto"/>
        <w:ind w:firstLine="709"/>
        <w:jc w:val="both"/>
        <w:rPr>
          <w:rFonts w:ascii="Times New Roman" w:hAnsi="Times New Roman" w:cs="Times New Roman"/>
          <w:sz w:val="24"/>
          <w:szCs w:val="24"/>
          <w:highlight w:val="yellow"/>
        </w:rPr>
      </w:pPr>
      <w:r w:rsidRPr="00791080">
        <w:rPr>
          <w:rFonts w:ascii="Times New Roman" w:hAnsi="Times New Roman" w:cs="Times New Roman"/>
          <w:sz w:val="24"/>
          <w:szCs w:val="24"/>
          <w:highlight w:val="yellow"/>
        </w:rPr>
        <w:t xml:space="preserve">Apesar de nos últimos anos o número de registros aprovados ter crescido substancialmente, </w:t>
      </w:r>
      <w:r w:rsidRPr="00791080">
        <w:rPr>
          <w:rFonts w:ascii="Times New Roman" w:hAnsi="Times New Roman" w:cs="Times New Roman"/>
          <w:color w:val="FF0000"/>
          <w:sz w:val="24"/>
          <w:szCs w:val="24"/>
          <w:highlight w:val="yellow"/>
        </w:rPr>
        <w:t>essa fila</w:t>
      </w:r>
      <w:r w:rsidRPr="00791080">
        <w:rPr>
          <w:rFonts w:ascii="Times New Roman" w:hAnsi="Times New Roman" w:cs="Times New Roman"/>
          <w:sz w:val="24"/>
          <w:szCs w:val="24"/>
          <w:highlight w:val="yellow"/>
        </w:rPr>
        <w:t xml:space="preserve"> é uma das justificativas para a flexibilização do registro de </w:t>
      </w:r>
      <w:r w:rsidRPr="00791080">
        <w:rPr>
          <w:rFonts w:ascii="Times New Roman" w:hAnsi="Times New Roman" w:cs="Times New Roman"/>
          <w:sz w:val="24"/>
          <w:szCs w:val="24"/>
          <w:highlight w:val="yellow"/>
        </w:rPr>
        <w:lastRenderedPageBreak/>
        <w:t xml:space="preserve">agrotóxicos. O Projeto de Lei 6.299/2002, recentemente aprovado na Câmara Federal e que aguarda votação no Senado, tira competências da Anvisa e do Ibama na aprovação do registro, concedendo registro automaticamente para qualquer substância que aguardar mais de 2 anos pelo laudo final. </w:t>
      </w:r>
    </w:p>
    <w:p w14:paraId="18178C98" w14:textId="77777777" w:rsidR="00730BF4" w:rsidRDefault="00730BF4" w:rsidP="00730BF4">
      <w:pPr>
        <w:spacing w:line="360" w:lineRule="auto"/>
        <w:ind w:firstLine="709"/>
        <w:jc w:val="both"/>
        <w:rPr>
          <w:rFonts w:ascii="Times New Roman" w:hAnsi="Times New Roman" w:cs="Times New Roman"/>
          <w:sz w:val="24"/>
          <w:szCs w:val="24"/>
        </w:rPr>
      </w:pPr>
      <w:r w:rsidRPr="00791080">
        <w:rPr>
          <w:rFonts w:ascii="Times New Roman" w:hAnsi="Times New Roman" w:cs="Times New Roman"/>
          <w:sz w:val="24"/>
          <w:szCs w:val="24"/>
          <w:highlight w:val="yellow"/>
        </w:rPr>
        <w:t xml:space="preserve">Por outro lado, os efeitos adversos dos agrotóxicos na saúde da população humana e no meio ambiente despertam a atenção do tema para os mais diversos setores da sociedade. Além da mídia, Organizações Não Governamentais (ONG’s) ligadas ao meio-ambiente e pesquisadores acadêmicos alertam para o fato </w:t>
      </w:r>
      <w:proofErr w:type="gramStart"/>
      <w:r w:rsidRPr="00791080">
        <w:rPr>
          <w:rFonts w:ascii="Times New Roman" w:hAnsi="Times New Roman" w:cs="Times New Roman"/>
          <w:sz w:val="24"/>
          <w:szCs w:val="24"/>
          <w:highlight w:val="yellow"/>
        </w:rPr>
        <w:t>do</w:t>
      </w:r>
      <w:proofErr w:type="gramEnd"/>
      <w:r w:rsidRPr="00791080">
        <w:rPr>
          <w:rFonts w:ascii="Times New Roman" w:hAnsi="Times New Roman" w:cs="Times New Roman"/>
          <w:sz w:val="24"/>
          <w:szCs w:val="24"/>
          <w:highlight w:val="yellow"/>
        </w:rPr>
        <w:t xml:space="preserve"> governo brasileiro registrar excessivamente agrotóxicos, muitas vezes não permitidos em outros países, desprezando critérios científicos.</w:t>
      </w:r>
      <w:r w:rsidRPr="0019401E">
        <w:rPr>
          <w:rFonts w:ascii="Times New Roman" w:hAnsi="Times New Roman" w:cs="Times New Roman"/>
          <w:sz w:val="24"/>
          <w:szCs w:val="24"/>
        </w:rPr>
        <w:t xml:space="preserve"> </w:t>
      </w:r>
    </w:p>
    <w:p w14:paraId="26EE5E73" w14:textId="77777777" w:rsidR="00730BF4" w:rsidRDefault="00730BF4" w:rsidP="00C73A54">
      <w:pPr>
        <w:spacing w:line="360" w:lineRule="auto"/>
        <w:ind w:firstLine="709"/>
        <w:jc w:val="both"/>
        <w:rPr>
          <w:rFonts w:ascii="Times New Roman" w:hAnsi="Times New Roman" w:cs="Times New Roman"/>
          <w:sz w:val="24"/>
          <w:szCs w:val="24"/>
        </w:rPr>
      </w:pPr>
    </w:p>
    <w:p w14:paraId="64EBEBD4" w14:textId="46C7820E" w:rsidR="00C73A54" w:rsidRPr="00D50A0A" w:rsidRDefault="00C73A54" w:rsidP="009C068E">
      <w:pPr>
        <w:pStyle w:val="Ttulo1"/>
        <w:numPr>
          <w:ilvl w:val="0"/>
          <w:numId w:val="3"/>
        </w:numPr>
        <w:ind w:left="360"/>
      </w:pPr>
      <w:bookmarkStart w:id="24" w:name="_Toc139405670"/>
      <w:bookmarkStart w:id="25" w:name="_Toc140184049"/>
      <w:r w:rsidRPr="00D50A0A">
        <w:t>OBJETIVOS</w:t>
      </w:r>
      <w:bookmarkEnd w:id="24"/>
      <w:bookmarkEnd w:id="25"/>
    </w:p>
    <w:p w14:paraId="49C31CA6" w14:textId="387140B3" w:rsidR="00C73A54" w:rsidRDefault="00C73A54" w:rsidP="009C068E">
      <w:pPr>
        <w:pStyle w:val="Ttulo2"/>
        <w:numPr>
          <w:ilvl w:val="1"/>
          <w:numId w:val="12"/>
        </w:numPr>
      </w:pPr>
      <w:r>
        <w:t xml:space="preserve"> </w:t>
      </w:r>
      <w:bookmarkStart w:id="26" w:name="_Toc139405671"/>
      <w:bookmarkStart w:id="27" w:name="_Toc140184050"/>
      <w:r w:rsidRPr="003A2C60">
        <w:t>Objetivo Geral</w:t>
      </w:r>
      <w:bookmarkEnd w:id="26"/>
      <w:bookmarkEnd w:id="27"/>
      <w:r w:rsidRPr="003A2C60">
        <w:t xml:space="preserve"> </w:t>
      </w:r>
    </w:p>
    <w:p w14:paraId="5D2EF713"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561EE3">
        <w:rPr>
          <w:rFonts w:ascii="Times New Roman" w:hAnsi="Times New Roman" w:cs="Times New Roman"/>
          <w:sz w:val="24"/>
          <w:szCs w:val="24"/>
        </w:rPr>
        <w:t>Criar</w:t>
      </w:r>
      <w:r w:rsidRPr="00F7176B">
        <w:rPr>
          <w:rFonts w:ascii="Times New Roman" w:hAnsi="Times New Roman" w:cs="Times New Roman"/>
          <w:sz w:val="24"/>
          <w:szCs w:val="24"/>
        </w:rPr>
        <w:t xml:space="preserve"> um painel </w:t>
      </w:r>
      <w:r>
        <w:rPr>
          <w:rFonts w:ascii="Times New Roman" w:hAnsi="Times New Roman" w:cs="Times New Roman"/>
          <w:sz w:val="24"/>
          <w:szCs w:val="24"/>
        </w:rPr>
        <w:t xml:space="preserve">em formato de </w:t>
      </w:r>
      <w:r w:rsidRPr="00F7176B">
        <w:rPr>
          <w:rFonts w:ascii="Times New Roman" w:hAnsi="Times New Roman" w:cs="Times New Roman"/>
          <w:sz w:val="24"/>
          <w:szCs w:val="24"/>
        </w:rPr>
        <w:t>dashboard com as principais informações do processo de registro e pós-registro de agrotóxicos na Anvisa, que auxilie os gestores da Gerência de Toxicologia na tomada de decisões baseada em dados.</w:t>
      </w:r>
    </w:p>
    <w:p w14:paraId="6DC98DE2" w14:textId="77777777" w:rsidR="00C73A54" w:rsidRDefault="00C73A54" w:rsidP="009C068E">
      <w:pPr>
        <w:pStyle w:val="Ttulo2"/>
        <w:numPr>
          <w:ilvl w:val="1"/>
          <w:numId w:val="12"/>
        </w:numPr>
      </w:pPr>
      <w:bookmarkStart w:id="28" w:name="_Toc139405672"/>
      <w:bookmarkStart w:id="29" w:name="_Toc140184051"/>
      <w:r w:rsidRPr="003A2C60">
        <w:t>Objetivos Específicos</w:t>
      </w:r>
      <w:bookmarkEnd w:id="28"/>
      <w:bookmarkEnd w:id="29"/>
      <w:r w:rsidRPr="003A2C60">
        <w:t xml:space="preserve"> </w:t>
      </w:r>
    </w:p>
    <w:p w14:paraId="68550C36" w14:textId="77777777" w:rsidR="00C73A54" w:rsidRPr="00F7176B"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Descrever as principais estatísticas dos processos de registro e pós registro como número de entrada e de conclusões, tempo médio e mediano em dias das várias fases do processo de processos por ano.</w:t>
      </w:r>
    </w:p>
    <w:p w14:paraId="21C2703A" w14:textId="77777777" w:rsidR="00C73A54" w:rsidRDefault="00C73A54" w:rsidP="00C73A54">
      <w:pPr>
        <w:spacing w:line="360" w:lineRule="auto"/>
        <w:ind w:firstLine="709"/>
        <w:jc w:val="both"/>
        <w:rPr>
          <w:rFonts w:ascii="Times New Roman" w:hAnsi="Times New Roman" w:cs="Times New Roman"/>
          <w:sz w:val="24"/>
          <w:szCs w:val="24"/>
        </w:rPr>
      </w:pPr>
      <w:r w:rsidRPr="00F7176B">
        <w:rPr>
          <w:rFonts w:ascii="Times New Roman" w:hAnsi="Times New Roman" w:cs="Times New Roman"/>
          <w:sz w:val="24"/>
          <w:szCs w:val="24"/>
        </w:rPr>
        <w:t xml:space="preserve">Projetar o tempo estimado de conclusão de processo por código de assunto com base na série histórica utilizando conhecimento em </w:t>
      </w:r>
      <w:r>
        <w:rPr>
          <w:rFonts w:ascii="Times New Roman" w:hAnsi="Times New Roman" w:cs="Times New Roman"/>
          <w:sz w:val="24"/>
          <w:szCs w:val="24"/>
        </w:rPr>
        <w:t>ciência de dados.</w:t>
      </w:r>
    </w:p>
    <w:p w14:paraId="3B58172B" w14:textId="77777777" w:rsidR="00C73A54" w:rsidRPr="00F7176B" w:rsidRDefault="00C73A54" w:rsidP="00C73A5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Documentar toda a metodologia e a tecnologia utilizada para que outras pessoas possam reproduzir o painel futuramente, inclusive em outras áreas de registro da Anvisa</w:t>
      </w:r>
    </w:p>
    <w:p w14:paraId="6F361263" w14:textId="77777777" w:rsidR="00B00072" w:rsidRDefault="00B00072" w:rsidP="009C068E">
      <w:pPr>
        <w:pStyle w:val="Ttulo1"/>
        <w:numPr>
          <w:ilvl w:val="0"/>
          <w:numId w:val="3"/>
        </w:numPr>
        <w:ind w:left="360"/>
      </w:pPr>
      <w:bookmarkStart w:id="30" w:name="_Toc139488065"/>
      <w:bookmarkStart w:id="31" w:name="_Toc140184052"/>
      <w:r>
        <w:t>DESENVOLVIMENTO DO PROJETO</w:t>
      </w:r>
      <w:bookmarkEnd w:id="30"/>
      <w:bookmarkEnd w:id="31"/>
    </w:p>
    <w:p w14:paraId="086C6258"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Baseado </w:t>
      </w:r>
      <w:r w:rsidRPr="00B674E0">
        <w:rPr>
          <w:rFonts w:ascii="Times New Roman" w:hAnsi="Times New Roman" w:cs="Times New Roman"/>
          <w:sz w:val="24"/>
          <w:szCs w:val="24"/>
        </w:rPr>
        <w:t xml:space="preserve">na metodologia PBL, </w:t>
      </w:r>
      <w:r>
        <w:rPr>
          <w:rFonts w:ascii="Times New Roman" w:hAnsi="Times New Roman" w:cs="Times New Roman"/>
          <w:sz w:val="24"/>
          <w:szCs w:val="24"/>
        </w:rPr>
        <w:t xml:space="preserve">o dashboard a ser criado pelo projeto de intervenção tem como objetivo </w:t>
      </w:r>
      <w:r w:rsidRPr="00B674E0">
        <w:rPr>
          <w:rFonts w:ascii="Times New Roman" w:hAnsi="Times New Roman" w:cs="Times New Roman"/>
          <w:sz w:val="24"/>
          <w:szCs w:val="24"/>
        </w:rPr>
        <w:t>responder perguntas</w:t>
      </w:r>
      <w:r>
        <w:rPr>
          <w:rFonts w:ascii="Times New Roman" w:hAnsi="Times New Roman" w:cs="Times New Roman"/>
          <w:sz w:val="24"/>
          <w:szCs w:val="24"/>
        </w:rPr>
        <w:t xml:space="preserve"> simples que </w:t>
      </w:r>
      <w:r w:rsidRPr="00B674E0">
        <w:rPr>
          <w:rFonts w:ascii="Times New Roman" w:hAnsi="Times New Roman" w:cs="Times New Roman"/>
          <w:sz w:val="24"/>
          <w:szCs w:val="24"/>
        </w:rPr>
        <w:t>os gestores</w:t>
      </w:r>
      <w:r>
        <w:rPr>
          <w:rFonts w:ascii="Times New Roman" w:hAnsi="Times New Roman" w:cs="Times New Roman"/>
          <w:sz w:val="24"/>
          <w:szCs w:val="24"/>
        </w:rPr>
        <w:t xml:space="preserve"> e técnicos </w:t>
      </w:r>
      <w:r w:rsidRPr="00B674E0">
        <w:rPr>
          <w:rFonts w:ascii="Times New Roman" w:hAnsi="Times New Roman" w:cs="Times New Roman"/>
          <w:sz w:val="24"/>
          <w:szCs w:val="24"/>
        </w:rPr>
        <w:t>fazem no dia a dia</w:t>
      </w:r>
      <w:r>
        <w:rPr>
          <w:rFonts w:ascii="Times New Roman" w:hAnsi="Times New Roman" w:cs="Times New Roman"/>
          <w:sz w:val="24"/>
          <w:szCs w:val="24"/>
        </w:rPr>
        <w:t xml:space="preserve"> no </w:t>
      </w:r>
      <w:r>
        <w:rPr>
          <w:rFonts w:ascii="Times New Roman" w:hAnsi="Times New Roman" w:cs="Times New Roman"/>
          <w:sz w:val="24"/>
          <w:szCs w:val="24"/>
        </w:rPr>
        <w:lastRenderedPageBreak/>
        <w:t>acompanhamento dos processos de registro e pós registro de agrotóxicos como por exemplo, q</w:t>
      </w:r>
      <w:r w:rsidRPr="00B674E0">
        <w:rPr>
          <w:rFonts w:ascii="Times New Roman" w:hAnsi="Times New Roman" w:cs="Times New Roman"/>
          <w:sz w:val="24"/>
          <w:szCs w:val="24"/>
        </w:rPr>
        <w:t xml:space="preserve">uantos processos de registro de produto formulado com base em produto técnico equivalente </w:t>
      </w:r>
      <w:r>
        <w:rPr>
          <w:rFonts w:ascii="Times New Roman" w:hAnsi="Times New Roman" w:cs="Times New Roman"/>
          <w:sz w:val="24"/>
          <w:szCs w:val="24"/>
        </w:rPr>
        <w:t xml:space="preserve">foram concluídos </w:t>
      </w:r>
      <w:r w:rsidRPr="00B674E0">
        <w:rPr>
          <w:rFonts w:ascii="Times New Roman" w:hAnsi="Times New Roman" w:cs="Times New Roman"/>
          <w:sz w:val="24"/>
          <w:szCs w:val="24"/>
        </w:rPr>
        <w:t>nesse ano? Nesse mesmo período do ano passado já tinha concluído mais ou menos</w:t>
      </w:r>
      <w:r>
        <w:rPr>
          <w:rFonts w:ascii="Times New Roman" w:hAnsi="Times New Roman" w:cs="Times New Roman"/>
          <w:sz w:val="24"/>
          <w:szCs w:val="24"/>
        </w:rPr>
        <w:t xml:space="preserve"> processos com essas mesmas características?</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B674E0">
        <w:rPr>
          <w:rFonts w:ascii="Times New Roman" w:hAnsi="Times New Roman" w:cs="Times New Roman"/>
          <w:sz w:val="24"/>
          <w:szCs w:val="24"/>
        </w:rPr>
        <w:t>continuar nesse ritmo</w:t>
      </w:r>
      <w:r>
        <w:rPr>
          <w:rFonts w:ascii="Times New Roman" w:hAnsi="Times New Roman" w:cs="Times New Roman"/>
          <w:sz w:val="24"/>
          <w:szCs w:val="24"/>
        </w:rPr>
        <w:t xml:space="preserve"> de conclusão de análises e considerando as novas entradas, a</w:t>
      </w:r>
      <w:r w:rsidRPr="00B674E0">
        <w:rPr>
          <w:rFonts w:ascii="Times New Roman" w:hAnsi="Times New Roman" w:cs="Times New Roman"/>
          <w:sz w:val="24"/>
          <w:szCs w:val="24"/>
        </w:rPr>
        <w:t xml:space="preserve"> fila de processo vai aumentar ou diminuir?</w:t>
      </w:r>
    </w:p>
    <w:p w14:paraId="41058B15" w14:textId="77777777" w:rsidR="00B00072" w:rsidRPr="00B674E0"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Essas são perguntas simples, mas no momento sem respostas na GGTOX. Apesar dos processos serem informatizados, o sistema antigo e de difícil atualização, não permite relatórios acessíveis que respondam a esses questionamentos. É justamente para atender a essa necessidade de informações que essa ferramenta se encaixa, motivada pela melhoria dos processos de trabalho e ganho de eficiência culminando em análises mais rápidas e consequente diminuição da fila e cumprimento dos prazos.</w:t>
      </w:r>
    </w:p>
    <w:p w14:paraId="0CB5788D"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Logo após a definição do problema, o próximo passo é identificar onde estão as informações que respondem às perguntas. Nessa fase são definidas as variáveis que entrarão no cubo de dados </w:t>
      </w:r>
      <w:r w:rsidRPr="001C36E2">
        <w:rPr>
          <w:rFonts w:ascii="Times New Roman" w:hAnsi="Times New Roman" w:cs="Times New Roman"/>
          <w:sz w:val="24"/>
          <w:szCs w:val="24"/>
        </w:rPr>
        <w:t>OLAP (Processamento Analítico Online)</w:t>
      </w:r>
      <w:r>
        <w:rPr>
          <w:rFonts w:ascii="Times New Roman" w:hAnsi="Times New Roman" w:cs="Times New Roman"/>
          <w:sz w:val="24"/>
          <w:szCs w:val="24"/>
        </w:rPr>
        <w:t>. A construção dessa base normalizada e menor do que a base de dados original é de responsabilidade da equipe de inteligência de dados da Anvisa, área com expertise em retirar as informações do banco de dados operacional e disponibilizá-las para as áreas.</w:t>
      </w:r>
    </w:p>
    <w:p w14:paraId="28DE7D7C"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projeto de intervenção, os interlocutores de dados da GGTOX, devem acessar esse cubo de dados, através da ferramenta de programação em python e combinar com tabelas auxiliares para gerar os outputs de tabelas que abastecerão o PowerBI que é a ferramenta que construirá o painel.  </w:t>
      </w:r>
    </w:p>
    <w:p w14:paraId="7A80C3BA"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PowerBI será construído o dashboard que disponibilizará as estatísticas descritivas com todos os cruzamentos possíveis por tipo de serviço ao longo do tempo. Também será disponibilizada a projeção do tempo total de um serviço ser concluído e uma listagem dos processos que estão em análise no momento. Tudo isso atualizado diariamente. </w:t>
      </w:r>
    </w:p>
    <w:p w14:paraId="38E1B3ED" w14:textId="62E7A77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o </w:t>
      </w:r>
      <w:r w:rsidRPr="008E5FE9">
        <w:rPr>
          <w:rFonts w:ascii="Times New Roman" w:hAnsi="Times New Roman" w:cs="Times New Roman"/>
          <w:b/>
          <w:bCs/>
          <w:i/>
          <w:iCs/>
          <w:sz w:val="24"/>
          <w:szCs w:val="24"/>
        </w:rPr>
        <w:t>PIPELINE</w:t>
      </w:r>
      <w:r w:rsidRPr="00B674E0">
        <w:rPr>
          <w:rFonts w:ascii="Times New Roman" w:hAnsi="Times New Roman" w:cs="Times New Roman"/>
          <w:sz w:val="24"/>
          <w:szCs w:val="24"/>
        </w:rPr>
        <w:t xml:space="preserve"> </w:t>
      </w:r>
      <w:r>
        <w:rPr>
          <w:rFonts w:ascii="Times New Roman" w:hAnsi="Times New Roman" w:cs="Times New Roman"/>
          <w:sz w:val="24"/>
          <w:szCs w:val="24"/>
        </w:rPr>
        <w:t xml:space="preserve">com as etapas que compõe </w:t>
      </w:r>
      <w:r w:rsidR="006D1E0E">
        <w:rPr>
          <w:rFonts w:ascii="Times New Roman" w:hAnsi="Times New Roman" w:cs="Times New Roman"/>
          <w:sz w:val="24"/>
          <w:szCs w:val="24"/>
        </w:rPr>
        <w:t>a</w:t>
      </w:r>
      <w:r>
        <w:rPr>
          <w:rFonts w:ascii="Times New Roman" w:hAnsi="Times New Roman" w:cs="Times New Roman"/>
          <w:sz w:val="24"/>
          <w:szCs w:val="24"/>
        </w:rPr>
        <w:t xml:space="preserve"> </w:t>
      </w:r>
      <w:r w:rsidRPr="00B674E0">
        <w:rPr>
          <w:rFonts w:ascii="Times New Roman" w:hAnsi="Times New Roman" w:cs="Times New Roman"/>
          <w:sz w:val="24"/>
          <w:szCs w:val="24"/>
        </w:rPr>
        <w:t xml:space="preserve">estratégia </w:t>
      </w:r>
      <w:r>
        <w:rPr>
          <w:rFonts w:ascii="Times New Roman" w:hAnsi="Times New Roman" w:cs="Times New Roman"/>
          <w:sz w:val="24"/>
          <w:szCs w:val="24"/>
        </w:rPr>
        <w:t>desse projeto de intervenção são as seguintes:</w:t>
      </w:r>
    </w:p>
    <w:p w14:paraId="45C06097" w14:textId="04F384B1" w:rsidR="00B00072" w:rsidRPr="00241F9C" w:rsidRDefault="00B00072" w:rsidP="00B00072">
      <w:pPr>
        <w:spacing w:after="0" w:line="360" w:lineRule="auto"/>
        <w:ind w:firstLine="709"/>
        <w:jc w:val="both"/>
        <w:rPr>
          <w:rFonts w:ascii="Times New Roman" w:hAnsi="Times New Roman" w:cs="Times New Roman"/>
          <w:sz w:val="24"/>
          <w:szCs w:val="24"/>
        </w:rPr>
      </w:pPr>
      <w:r w:rsidRPr="00241F9C">
        <w:rPr>
          <w:rFonts w:ascii="Times New Roman" w:hAnsi="Times New Roman" w:cs="Times New Roman"/>
          <w:b/>
          <w:bCs/>
          <w:sz w:val="24"/>
          <w:szCs w:val="24"/>
        </w:rPr>
        <w:t>Definição do Problema</w:t>
      </w:r>
      <w:r w:rsidRPr="00241F9C">
        <w:rPr>
          <w:rFonts w:ascii="Times New Roman" w:hAnsi="Times New Roman" w:cs="Times New Roman"/>
          <w:sz w:val="24"/>
          <w:szCs w:val="24"/>
        </w:rPr>
        <w:t>: cria</w:t>
      </w:r>
      <w:r>
        <w:rPr>
          <w:rFonts w:ascii="Times New Roman" w:hAnsi="Times New Roman" w:cs="Times New Roman"/>
          <w:sz w:val="24"/>
          <w:szCs w:val="24"/>
        </w:rPr>
        <w:t xml:space="preserve">ção de </w:t>
      </w:r>
      <w:r w:rsidRPr="00241F9C">
        <w:rPr>
          <w:rFonts w:ascii="Times New Roman" w:hAnsi="Times New Roman" w:cs="Times New Roman"/>
          <w:sz w:val="24"/>
          <w:szCs w:val="24"/>
        </w:rPr>
        <w:t>um dashboard com as principais informações do processo de registro e pós-registro de agrotóxico</w:t>
      </w:r>
      <w:r w:rsidR="00277A88">
        <w:rPr>
          <w:rFonts w:ascii="Times New Roman" w:hAnsi="Times New Roman" w:cs="Times New Roman"/>
          <w:sz w:val="24"/>
          <w:szCs w:val="24"/>
        </w:rPr>
        <w:t>.</w:t>
      </w:r>
    </w:p>
    <w:p w14:paraId="0046645D"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Coleta de Dados</w:t>
      </w:r>
      <w:r w:rsidRPr="00241F9C">
        <w:rPr>
          <w:rFonts w:ascii="Times New Roman" w:hAnsi="Times New Roman" w:cs="Times New Roman"/>
          <w:sz w:val="24"/>
          <w:szCs w:val="24"/>
        </w:rPr>
        <w:t xml:space="preserve">: </w:t>
      </w:r>
      <w:r>
        <w:rPr>
          <w:rFonts w:ascii="Times New Roman" w:hAnsi="Times New Roman" w:cs="Times New Roman"/>
          <w:sz w:val="24"/>
          <w:szCs w:val="24"/>
        </w:rPr>
        <w:t>identificação de como as informações são geradas, armazenadas e alteradas nos sistemas de informações da Anvisa.</w:t>
      </w:r>
    </w:p>
    <w:p w14:paraId="2784FFA8" w14:textId="5C63CC05" w:rsidR="00B00072" w:rsidRPr="00241F9C" w:rsidRDefault="00B00072" w:rsidP="00B00072">
      <w:pPr>
        <w:spacing w:after="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Preparação dos Dados: </w:t>
      </w:r>
      <w:r w:rsidR="00277A88">
        <w:rPr>
          <w:rFonts w:ascii="Times New Roman" w:hAnsi="Times New Roman" w:cs="Times New Roman"/>
          <w:sz w:val="24"/>
          <w:szCs w:val="24"/>
        </w:rPr>
        <w:t xml:space="preserve">Extração </w:t>
      </w:r>
      <w:r w:rsidRPr="00241F9C">
        <w:rPr>
          <w:rFonts w:ascii="Times New Roman" w:hAnsi="Times New Roman" w:cs="Times New Roman"/>
          <w:sz w:val="24"/>
          <w:szCs w:val="24"/>
        </w:rPr>
        <w:t xml:space="preserve">dos dados no sistema transacional </w:t>
      </w:r>
      <w:r>
        <w:rPr>
          <w:rFonts w:ascii="Times New Roman" w:hAnsi="Times New Roman" w:cs="Times New Roman"/>
          <w:sz w:val="24"/>
          <w:szCs w:val="24"/>
        </w:rPr>
        <w:t>e</w:t>
      </w:r>
      <w:r w:rsidRPr="00241F9C">
        <w:rPr>
          <w:rFonts w:ascii="Times New Roman" w:hAnsi="Times New Roman" w:cs="Times New Roman"/>
          <w:sz w:val="24"/>
          <w:szCs w:val="24"/>
        </w:rPr>
        <w:t xml:space="preserve"> </w:t>
      </w:r>
      <w:r>
        <w:rPr>
          <w:rFonts w:ascii="Times New Roman" w:hAnsi="Times New Roman" w:cs="Times New Roman"/>
          <w:sz w:val="24"/>
          <w:szCs w:val="24"/>
        </w:rPr>
        <w:t xml:space="preserve">armazenamento em formato analítico no banco de dados </w:t>
      </w:r>
      <w:r w:rsidRPr="00241F9C">
        <w:rPr>
          <w:rFonts w:ascii="Times New Roman" w:hAnsi="Times New Roman" w:cs="Times New Roman"/>
          <w:sz w:val="24"/>
          <w:szCs w:val="24"/>
        </w:rPr>
        <w:t xml:space="preserve">SQL Server. </w:t>
      </w:r>
      <w:r>
        <w:rPr>
          <w:rFonts w:ascii="Times New Roman" w:hAnsi="Times New Roman" w:cs="Times New Roman"/>
          <w:sz w:val="24"/>
          <w:szCs w:val="24"/>
        </w:rPr>
        <w:t xml:space="preserve">Leitura e tratamento dessas informações pela </w:t>
      </w:r>
      <w:r w:rsidRPr="00241F9C">
        <w:rPr>
          <w:rFonts w:ascii="Times New Roman" w:hAnsi="Times New Roman" w:cs="Times New Roman"/>
          <w:sz w:val="24"/>
          <w:szCs w:val="24"/>
        </w:rPr>
        <w:t>GGTOX através de um script em python</w:t>
      </w:r>
      <w:r>
        <w:rPr>
          <w:rFonts w:ascii="Times New Roman" w:hAnsi="Times New Roman" w:cs="Times New Roman"/>
          <w:sz w:val="24"/>
          <w:szCs w:val="24"/>
        </w:rPr>
        <w:t>. Combinações com tabelas auxiliares e geração de output que alimentará o PowerBI.</w:t>
      </w:r>
    </w:p>
    <w:p w14:paraId="34508888"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563687">
        <w:rPr>
          <w:rFonts w:ascii="Times New Roman" w:hAnsi="Times New Roman" w:cs="Times New Roman"/>
          <w:b/>
          <w:bCs/>
          <w:sz w:val="24"/>
          <w:szCs w:val="24"/>
        </w:rPr>
        <w:t>Análise exploratória dos dados</w:t>
      </w:r>
      <w:r>
        <w:rPr>
          <w:rFonts w:ascii="Times New Roman" w:hAnsi="Times New Roman" w:cs="Times New Roman"/>
          <w:b/>
          <w:bCs/>
          <w:sz w:val="24"/>
          <w:szCs w:val="24"/>
        </w:rPr>
        <w:t>:</w:t>
      </w:r>
      <w:r w:rsidRPr="00241F9C">
        <w:rPr>
          <w:rFonts w:ascii="Times New Roman" w:hAnsi="Times New Roman" w:cs="Times New Roman"/>
          <w:sz w:val="24"/>
          <w:szCs w:val="24"/>
        </w:rPr>
        <w:t xml:space="preserve"> principais resultados como quantidade</w:t>
      </w:r>
      <w:r>
        <w:rPr>
          <w:rFonts w:ascii="Times New Roman" w:hAnsi="Times New Roman" w:cs="Times New Roman"/>
          <w:sz w:val="24"/>
          <w:szCs w:val="24"/>
        </w:rPr>
        <w:t xml:space="preserve"> de processos</w:t>
      </w:r>
      <w:r w:rsidRPr="00241F9C">
        <w:rPr>
          <w:rFonts w:ascii="Times New Roman" w:hAnsi="Times New Roman" w:cs="Times New Roman"/>
          <w:sz w:val="24"/>
          <w:szCs w:val="24"/>
        </w:rPr>
        <w:t>, média e mediana</w:t>
      </w:r>
      <w:r>
        <w:rPr>
          <w:rFonts w:ascii="Times New Roman" w:hAnsi="Times New Roman" w:cs="Times New Roman"/>
          <w:sz w:val="24"/>
          <w:szCs w:val="24"/>
        </w:rPr>
        <w:t xml:space="preserve"> do tempo levado em cada fase do processo. Tratamento das informações e seleção das variáveis com possibilidade de entrar no modelo de previsão</w:t>
      </w:r>
      <w:r w:rsidRPr="00241F9C">
        <w:rPr>
          <w:rFonts w:ascii="Times New Roman" w:hAnsi="Times New Roman" w:cs="Times New Roman"/>
          <w:sz w:val="24"/>
          <w:szCs w:val="24"/>
        </w:rPr>
        <w:t>.</w:t>
      </w:r>
    </w:p>
    <w:p w14:paraId="1092899F" w14:textId="77777777" w:rsidR="00B00072" w:rsidRPr="00241F9C" w:rsidRDefault="00B00072" w:rsidP="00B00072">
      <w:pPr>
        <w:spacing w:after="0" w:line="360" w:lineRule="auto"/>
        <w:ind w:firstLine="709"/>
        <w:jc w:val="both"/>
        <w:rPr>
          <w:rFonts w:ascii="Times New Roman" w:hAnsi="Times New Roman" w:cs="Times New Roman"/>
          <w:sz w:val="24"/>
          <w:szCs w:val="24"/>
        </w:rPr>
      </w:pPr>
      <w:r w:rsidRPr="00755A83">
        <w:rPr>
          <w:rFonts w:ascii="Times New Roman" w:hAnsi="Times New Roman" w:cs="Times New Roman"/>
          <w:b/>
          <w:bCs/>
          <w:sz w:val="24"/>
          <w:szCs w:val="24"/>
        </w:rPr>
        <w:t>Model</w:t>
      </w:r>
      <w:r>
        <w:rPr>
          <w:rFonts w:ascii="Times New Roman" w:hAnsi="Times New Roman" w:cs="Times New Roman"/>
          <w:b/>
          <w:bCs/>
          <w:sz w:val="24"/>
          <w:szCs w:val="24"/>
        </w:rPr>
        <w:t>o de Previsão</w:t>
      </w:r>
      <w:r w:rsidRPr="00241F9C">
        <w:rPr>
          <w:rFonts w:ascii="Times New Roman" w:hAnsi="Times New Roman" w:cs="Times New Roman"/>
          <w:sz w:val="24"/>
          <w:szCs w:val="24"/>
        </w:rPr>
        <w:t xml:space="preserve">: desenvolvimento de um modelo de previsão </w:t>
      </w:r>
      <w:r>
        <w:rPr>
          <w:rFonts w:ascii="Times New Roman" w:hAnsi="Times New Roman" w:cs="Times New Roman"/>
          <w:sz w:val="24"/>
          <w:szCs w:val="24"/>
        </w:rPr>
        <w:t>do tempo para conclusão do processo por tipo de assunto</w:t>
      </w:r>
      <w:r w:rsidRPr="00241F9C">
        <w:rPr>
          <w:rFonts w:ascii="Times New Roman" w:hAnsi="Times New Roman" w:cs="Times New Roman"/>
          <w:sz w:val="24"/>
          <w:szCs w:val="24"/>
        </w:rPr>
        <w:t>.</w:t>
      </w:r>
    </w:p>
    <w:p w14:paraId="60B665C9" w14:textId="77777777" w:rsidR="00B00072" w:rsidRPr="00BC167E" w:rsidRDefault="00B00072" w:rsidP="00B00072">
      <w:pPr>
        <w:rPr>
          <w:sz w:val="12"/>
          <w:szCs w:val="12"/>
        </w:rPr>
      </w:pPr>
      <w:r w:rsidRPr="4098838D">
        <w:rPr>
          <w:sz w:val="12"/>
          <w:szCs w:val="12"/>
        </w:rPr>
        <w:t>(https://blog.dsacademy.com.br/mas-afinal-o-que-e-pipeline-de-dados/)</w:t>
      </w:r>
    </w:p>
    <w:p w14:paraId="518D7E7C" w14:textId="77777777" w:rsidR="00B00072" w:rsidRDefault="00B00072" w:rsidP="00B00072">
      <w:pPr>
        <w:spacing w:line="360" w:lineRule="auto"/>
        <w:ind w:firstLine="709"/>
        <w:jc w:val="both"/>
        <w:rPr>
          <w:rFonts w:ascii="Times New Roman" w:hAnsi="Times New Roman" w:cs="Times New Roman"/>
          <w:sz w:val="24"/>
          <w:szCs w:val="24"/>
        </w:rPr>
      </w:pPr>
      <w:bookmarkStart w:id="32" w:name="_Hlk48653298"/>
      <w:r w:rsidRPr="4098838D">
        <w:rPr>
          <w:rFonts w:ascii="Times New Roman" w:hAnsi="Times New Roman" w:cs="Times New Roman"/>
          <w:sz w:val="24"/>
          <w:szCs w:val="24"/>
        </w:rPr>
        <w:t>Assim esse capítulo apresenta a estratégia do desenvolvimento do projeto e registra todos os passos metodológicos e conceitos. Esse registro é necessário para que outros técnicos possam chegar aos mesmos resultados e aperfeiçoamentos no futuro, ou ainda, realizar o mesmo painel em outras áreas da Anvisa. Esse capítulo detalha as principais etapas do PIPELINE como a coleta e preparação de dados, a análise exploratória, e a apresentação do modelo de previsão além de trazer as ferramentas utilizadas pelo projeto.</w:t>
      </w:r>
    </w:p>
    <w:p w14:paraId="3C3A35EF" w14:textId="77777777" w:rsidR="00B00072" w:rsidRDefault="00B00072" w:rsidP="00B00072">
      <w:pPr>
        <w:pStyle w:val="Ttulo2"/>
      </w:pPr>
      <w:bookmarkStart w:id="33" w:name="_Toc139488066"/>
      <w:bookmarkStart w:id="34" w:name="_Toc140184053"/>
      <w:bookmarkStart w:id="35" w:name="_Hlk43279457"/>
      <w:bookmarkStart w:id="36" w:name="_Hlk44779602"/>
      <w:bookmarkStart w:id="37" w:name="_Toc45702499"/>
      <w:bookmarkEnd w:id="32"/>
      <w:r>
        <w:t>3.1 Coleta de Dados</w:t>
      </w:r>
      <w:bookmarkEnd w:id="33"/>
      <w:bookmarkEnd w:id="34"/>
    </w:p>
    <w:p w14:paraId="2033F854"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primeira parte do desenvolvimento da ferramenta é especificar a origem dos dados, como elas são obtidas e o que significam. A principal fonte de informações está no chamado ciclo de vida do processo, que detalha as informações essenciais, por exemplo que empresa solicitou qual serviço, quando e qual o histórico do processo de requisição pelas áreas responsáveis pela análise. Todos esses dados estão armazenados no sistema Datavisa.</w:t>
      </w:r>
    </w:p>
    <w:p w14:paraId="04CA7494" w14:textId="77777777" w:rsidR="00B00072" w:rsidRPr="008B2B6D"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Outras informações secundárias, são tabelas de informações específicas da GGTOX que traduzem os dados do Datavisa em informações relevantes. São as chamadas tabelas ‘de para’ de Assuntos, de Situação das Fases do Processo e de Critérios das Filas. Essas fontes de dados serão detalhadas nos próximos tópicos.</w:t>
      </w:r>
    </w:p>
    <w:p w14:paraId="65E6FEDF" w14:textId="77777777" w:rsidR="00B00072" w:rsidRDefault="00B00072" w:rsidP="00EE2AC5">
      <w:pPr>
        <w:pStyle w:val="Ttulo3"/>
        <w:numPr>
          <w:ilvl w:val="1"/>
          <w:numId w:val="8"/>
        </w:numPr>
      </w:pPr>
      <w:bookmarkStart w:id="38" w:name="_Toc139488067"/>
      <w:bookmarkStart w:id="39" w:name="_Toc140184054"/>
      <w:r>
        <w:t>Datavisa</w:t>
      </w:r>
      <w:bookmarkEnd w:id="38"/>
      <w:bookmarkEnd w:id="39"/>
    </w:p>
    <w:bookmarkEnd w:id="35"/>
    <w:bookmarkEnd w:id="36"/>
    <w:bookmarkEnd w:id="37"/>
    <w:p w14:paraId="69CC9830" w14:textId="7FC03F14" w:rsidR="00B00072" w:rsidRDefault="00B00072" w:rsidP="00B00072">
      <w:pPr>
        <w:spacing w:line="360" w:lineRule="auto"/>
        <w:ind w:firstLine="709"/>
        <w:jc w:val="both"/>
        <w:rPr>
          <w:rFonts w:ascii="Times New Roman" w:hAnsi="Times New Roman" w:cs="Times New Roman"/>
          <w:sz w:val="24"/>
          <w:szCs w:val="24"/>
        </w:rPr>
      </w:pPr>
      <w:r w:rsidRPr="006A0176">
        <w:rPr>
          <w:rFonts w:ascii="Times New Roman" w:hAnsi="Times New Roman" w:cs="Times New Roman"/>
          <w:sz w:val="24"/>
          <w:szCs w:val="24"/>
        </w:rPr>
        <w:t xml:space="preserve">Com a criação da Anvisa fez-se necessário a criação de um sistema que substituísse os vários sistemas de registros de produtos da saúde que estavam nas unidades do Ministério da Saúde. Para isso foi criado o Sistema de Produtos e Serviços sob a Vigilância Sanitária – DATAVISA que inicialmente tinha a função de acompanhar os andamentos de processos, mas </w:t>
      </w:r>
      <w:r w:rsidRPr="006A0176">
        <w:rPr>
          <w:rFonts w:ascii="Times New Roman" w:hAnsi="Times New Roman" w:cs="Times New Roman"/>
          <w:sz w:val="24"/>
          <w:szCs w:val="24"/>
        </w:rPr>
        <w:lastRenderedPageBreak/>
        <w:t xml:space="preserve">conforme o tempo foi sendo adaptado para </w:t>
      </w:r>
      <w:r>
        <w:rPr>
          <w:rFonts w:ascii="Times New Roman" w:hAnsi="Times New Roman" w:cs="Times New Roman"/>
          <w:sz w:val="24"/>
          <w:szCs w:val="24"/>
        </w:rPr>
        <w:t xml:space="preserve">gerenciar </w:t>
      </w:r>
      <w:r w:rsidRPr="006A0176">
        <w:rPr>
          <w:rFonts w:ascii="Times New Roman" w:hAnsi="Times New Roman" w:cs="Times New Roman"/>
          <w:sz w:val="24"/>
          <w:szCs w:val="24"/>
        </w:rPr>
        <w:t>informações de</w:t>
      </w:r>
      <w:r>
        <w:rPr>
          <w:rFonts w:ascii="Times New Roman" w:hAnsi="Times New Roman" w:cs="Times New Roman"/>
          <w:sz w:val="24"/>
          <w:szCs w:val="24"/>
        </w:rPr>
        <w:t xml:space="preserve"> tipos de</w:t>
      </w:r>
      <w:r w:rsidRPr="006A0176">
        <w:rPr>
          <w:rFonts w:ascii="Times New Roman" w:hAnsi="Times New Roman" w:cs="Times New Roman"/>
          <w:sz w:val="24"/>
          <w:szCs w:val="24"/>
        </w:rPr>
        <w:t xml:space="preserve"> medicamentos, alimentos, tabaco, cosméticos e os demais produtos objetos de regulação. O Datavisa também gerência processos de trabalho como autorização de funcionamento de empresas, importações de produtos, processos administrativos sanitários. Ou seja, o Datavisa é um sistema</w:t>
      </w:r>
      <w:r>
        <w:rPr>
          <w:rFonts w:ascii="Times New Roman" w:hAnsi="Times New Roman" w:cs="Times New Roman"/>
          <w:sz w:val="24"/>
          <w:szCs w:val="24"/>
        </w:rPr>
        <w:t xml:space="preserve"> grande</w:t>
      </w:r>
      <w:r w:rsidRPr="006A0176">
        <w:rPr>
          <w:rFonts w:ascii="Times New Roman" w:hAnsi="Times New Roman" w:cs="Times New Roman"/>
          <w:sz w:val="24"/>
          <w:szCs w:val="24"/>
        </w:rPr>
        <w:t>,</w:t>
      </w:r>
      <w:r>
        <w:rPr>
          <w:rFonts w:ascii="Times New Roman" w:hAnsi="Times New Roman" w:cs="Times New Roman"/>
          <w:sz w:val="24"/>
          <w:szCs w:val="24"/>
        </w:rPr>
        <w:t xml:space="preserve"> presente em todas as áreas da Anvisa e </w:t>
      </w:r>
      <w:r w:rsidRPr="006A0176">
        <w:rPr>
          <w:rFonts w:ascii="Times New Roman" w:hAnsi="Times New Roman" w:cs="Times New Roman"/>
          <w:sz w:val="24"/>
          <w:szCs w:val="24"/>
        </w:rPr>
        <w:t>com</w:t>
      </w:r>
      <w:r>
        <w:rPr>
          <w:rFonts w:ascii="Times New Roman" w:hAnsi="Times New Roman" w:cs="Times New Roman"/>
          <w:sz w:val="24"/>
          <w:szCs w:val="24"/>
        </w:rPr>
        <w:t xml:space="preserve"> </w:t>
      </w:r>
      <w:r w:rsidRPr="006A0176">
        <w:rPr>
          <w:rFonts w:ascii="Times New Roman" w:hAnsi="Times New Roman" w:cs="Times New Roman"/>
          <w:sz w:val="24"/>
          <w:szCs w:val="24"/>
        </w:rPr>
        <w:t>tecnologia obsoleta há mais de uma década</w:t>
      </w:r>
      <w:r>
        <w:rPr>
          <w:rFonts w:ascii="Times New Roman" w:hAnsi="Times New Roman" w:cs="Times New Roman"/>
          <w:sz w:val="24"/>
          <w:szCs w:val="24"/>
        </w:rPr>
        <w:t>.</w:t>
      </w:r>
      <w:r w:rsidRPr="006A0176">
        <w:rPr>
          <w:rFonts w:ascii="Times New Roman" w:hAnsi="Times New Roman" w:cs="Times New Roman"/>
          <w:sz w:val="24"/>
          <w:szCs w:val="24"/>
        </w:rPr>
        <w:t xml:space="preserve"> </w:t>
      </w:r>
      <w:r>
        <w:rPr>
          <w:rFonts w:ascii="Times New Roman" w:hAnsi="Times New Roman" w:cs="Times New Roman"/>
          <w:sz w:val="24"/>
          <w:szCs w:val="24"/>
        </w:rPr>
        <w:t xml:space="preserve">Esse sistema </w:t>
      </w:r>
      <w:r w:rsidRPr="006A0176">
        <w:rPr>
          <w:rFonts w:ascii="Times New Roman" w:hAnsi="Times New Roman" w:cs="Times New Roman"/>
          <w:sz w:val="24"/>
          <w:szCs w:val="24"/>
        </w:rPr>
        <w:t xml:space="preserve">se propõe a </w:t>
      </w:r>
      <w:r>
        <w:rPr>
          <w:rFonts w:ascii="Times New Roman" w:hAnsi="Times New Roman" w:cs="Times New Roman"/>
          <w:sz w:val="24"/>
          <w:szCs w:val="24"/>
        </w:rPr>
        <w:t>gerenciar</w:t>
      </w:r>
      <w:r w:rsidRPr="006A0176">
        <w:rPr>
          <w:rFonts w:ascii="Times New Roman" w:hAnsi="Times New Roman" w:cs="Times New Roman"/>
          <w:sz w:val="24"/>
          <w:szCs w:val="24"/>
        </w:rPr>
        <w:t xml:space="preserve"> várias áreas, mas não o faz de forma perfeita</w:t>
      </w:r>
      <w:r>
        <w:rPr>
          <w:rFonts w:ascii="Times New Roman" w:hAnsi="Times New Roman" w:cs="Times New Roman"/>
          <w:sz w:val="24"/>
          <w:szCs w:val="24"/>
        </w:rPr>
        <w:t xml:space="preserve"> e a</w:t>
      </w:r>
      <w:r w:rsidRPr="006A0176">
        <w:rPr>
          <w:rFonts w:ascii="Times New Roman" w:hAnsi="Times New Roman" w:cs="Times New Roman"/>
          <w:sz w:val="24"/>
          <w:szCs w:val="24"/>
        </w:rPr>
        <w:t xml:space="preserve">tualmente </w:t>
      </w:r>
      <w:r>
        <w:rPr>
          <w:rFonts w:ascii="Times New Roman" w:hAnsi="Times New Roman" w:cs="Times New Roman"/>
          <w:sz w:val="24"/>
          <w:szCs w:val="24"/>
        </w:rPr>
        <w:t>está</w:t>
      </w:r>
      <w:r w:rsidRPr="006A0176">
        <w:rPr>
          <w:rFonts w:ascii="Times New Roman" w:hAnsi="Times New Roman" w:cs="Times New Roman"/>
          <w:sz w:val="24"/>
          <w:szCs w:val="24"/>
        </w:rPr>
        <w:t xml:space="preserve"> em andamento uma modernização desse sistema de peticionamento.</w:t>
      </w:r>
    </w:p>
    <w:p w14:paraId="68F747D8" w14:textId="77777777"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O processo de peticionamento é quando uma empresa previamente cadastrada no sistema Datavisa pleiteia um serviço para a Anvisa. Essa solicitação é feita através do Solicita, que é uma aplicação amigável do sistema Datavisa que coleta dados específicos e documentos em pdf e realiza o pagamento da taxa, conforme o tipo de serviço ou assunto. Nesse processo é que são geradas as principais informações do solicitante como nome da empresa, tipo de serviço e data da solicitação.</w:t>
      </w:r>
    </w:p>
    <w:p w14:paraId="16FCDDEA" w14:textId="09966548"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Importante informar que quando a empresa </w:t>
      </w:r>
      <w:proofErr w:type="gramStart"/>
      <w:r>
        <w:rPr>
          <w:rFonts w:ascii="Times New Roman" w:hAnsi="Times New Roman" w:cs="Times New Roman"/>
          <w:sz w:val="24"/>
          <w:szCs w:val="24"/>
        </w:rPr>
        <w:t>cria uma nova</w:t>
      </w:r>
      <w:proofErr w:type="gramEnd"/>
      <w:r>
        <w:rPr>
          <w:rFonts w:ascii="Times New Roman" w:hAnsi="Times New Roman" w:cs="Times New Roman"/>
          <w:sz w:val="24"/>
          <w:szCs w:val="24"/>
        </w:rPr>
        <w:t xml:space="preserve"> petição, por exemplo, o registro de um novo produto, é </w:t>
      </w:r>
      <w:r w:rsidR="00AC3D98">
        <w:rPr>
          <w:rFonts w:ascii="Times New Roman" w:hAnsi="Times New Roman" w:cs="Times New Roman"/>
          <w:sz w:val="24"/>
          <w:szCs w:val="24"/>
        </w:rPr>
        <w:t>gerado</w:t>
      </w:r>
      <w:r>
        <w:rPr>
          <w:rFonts w:ascii="Times New Roman" w:hAnsi="Times New Roman" w:cs="Times New Roman"/>
          <w:sz w:val="24"/>
          <w:szCs w:val="24"/>
        </w:rPr>
        <w:t xml:space="preserve"> um número de processo único. Quando são feitas novas solicitações para aquele mesmo produtos são </w:t>
      </w:r>
      <w:proofErr w:type="gramStart"/>
      <w:r>
        <w:rPr>
          <w:rFonts w:ascii="Times New Roman" w:hAnsi="Times New Roman" w:cs="Times New Roman"/>
          <w:sz w:val="24"/>
          <w:szCs w:val="24"/>
        </w:rPr>
        <w:t>criados novos</w:t>
      </w:r>
      <w:proofErr w:type="gramEnd"/>
      <w:r>
        <w:rPr>
          <w:rFonts w:ascii="Times New Roman" w:hAnsi="Times New Roman" w:cs="Times New Roman"/>
          <w:sz w:val="24"/>
          <w:szCs w:val="24"/>
        </w:rPr>
        <w:t xml:space="preserve"> expedientes para esse mesmo processo. Assim as principais informações que serão utilizadas relativas ao processo são as listadas no </w:t>
      </w:r>
      <w:r w:rsidRPr="005F5A26">
        <w:rPr>
          <w:rFonts w:ascii="Times New Roman" w:hAnsi="Times New Roman" w:cs="Times New Roman"/>
          <w:b/>
          <w:bCs/>
          <w:sz w:val="24"/>
          <w:szCs w:val="24"/>
        </w:rPr>
        <w:t>Quadro 1</w:t>
      </w:r>
      <w:r>
        <w:rPr>
          <w:rFonts w:ascii="Times New Roman" w:hAnsi="Times New Roman" w:cs="Times New Roman"/>
          <w:sz w:val="24"/>
          <w:szCs w:val="24"/>
        </w:rPr>
        <w:t>. Destacando que as últimas 3 linhas são referentes ao mesmo expediente, ou seja, um mesmo expediente pode passar por várias situações até a sua conclusão.</w:t>
      </w:r>
    </w:p>
    <w:p w14:paraId="7DDA26CE" w14:textId="6748712C" w:rsidR="00B00072" w:rsidRPr="001411E7" w:rsidRDefault="00B00072" w:rsidP="4098838D">
      <w:pPr>
        <w:spacing w:line="360" w:lineRule="auto"/>
        <w:jc w:val="both"/>
        <w:rPr>
          <w:b/>
          <w:bCs/>
        </w:rPr>
      </w:pPr>
      <w:r w:rsidRPr="4098838D">
        <w:rPr>
          <w:b/>
          <w:bCs/>
        </w:rPr>
        <w:t xml:space="preserve">Quadro </w:t>
      </w:r>
      <w:r w:rsidR="3F6C505B" w:rsidRPr="4098838D">
        <w:rPr>
          <w:b/>
          <w:bCs/>
        </w:rPr>
        <w:t>2</w:t>
      </w:r>
      <w:r w:rsidRPr="4098838D">
        <w:rPr>
          <w:b/>
          <w:bCs/>
        </w:rPr>
        <w:t xml:space="preserve">: Fontes de dados </w:t>
      </w:r>
      <w:r w:rsidR="45D2E6BF" w:rsidRPr="4098838D">
        <w:rPr>
          <w:b/>
          <w:bCs/>
        </w:rPr>
        <w:t>do Sistema DATAVISA</w:t>
      </w:r>
    </w:p>
    <w:tbl>
      <w:tblPr>
        <w:tblW w:w="9080" w:type="dxa"/>
        <w:tblCellMar>
          <w:left w:w="70" w:type="dxa"/>
          <w:right w:w="70" w:type="dxa"/>
        </w:tblCellMar>
        <w:tblLook w:val="04A0" w:firstRow="1" w:lastRow="0" w:firstColumn="1" w:lastColumn="0" w:noHBand="0" w:noVBand="1"/>
      </w:tblPr>
      <w:tblGrid>
        <w:gridCol w:w="3074"/>
        <w:gridCol w:w="1100"/>
        <w:gridCol w:w="4906"/>
      </w:tblGrid>
      <w:tr w:rsidR="00B00072" w:rsidRPr="001411E7" w14:paraId="68A28FA7" w14:textId="77777777" w:rsidTr="00D602B1">
        <w:trPr>
          <w:trHeight w:val="324"/>
        </w:trPr>
        <w:tc>
          <w:tcPr>
            <w:tcW w:w="3074" w:type="dxa"/>
            <w:tcBorders>
              <w:top w:val="single" w:sz="8" w:space="0" w:color="auto"/>
              <w:left w:val="nil"/>
              <w:bottom w:val="single" w:sz="8" w:space="0" w:color="auto"/>
              <w:right w:val="single" w:sz="8" w:space="0" w:color="auto"/>
            </w:tcBorders>
            <w:shd w:val="clear" w:color="000000" w:fill="BFBFBF"/>
            <w:vAlign w:val="center"/>
            <w:hideMark/>
          </w:tcPr>
          <w:p w14:paraId="350FB402"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Variável</w:t>
            </w:r>
          </w:p>
        </w:tc>
        <w:tc>
          <w:tcPr>
            <w:tcW w:w="1100" w:type="dxa"/>
            <w:tcBorders>
              <w:top w:val="single" w:sz="8" w:space="0" w:color="auto"/>
              <w:left w:val="nil"/>
              <w:bottom w:val="single" w:sz="8" w:space="0" w:color="auto"/>
              <w:right w:val="single" w:sz="8" w:space="0" w:color="auto"/>
            </w:tcBorders>
            <w:shd w:val="clear" w:color="000000" w:fill="BFBFBF"/>
            <w:vAlign w:val="center"/>
            <w:hideMark/>
          </w:tcPr>
          <w:p w14:paraId="36797E47"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Tipo</w:t>
            </w:r>
          </w:p>
        </w:tc>
        <w:tc>
          <w:tcPr>
            <w:tcW w:w="4906" w:type="dxa"/>
            <w:tcBorders>
              <w:top w:val="single" w:sz="8" w:space="0" w:color="auto"/>
              <w:left w:val="nil"/>
              <w:bottom w:val="single" w:sz="8" w:space="0" w:color="auto"/>
              <w:right w:val="nil"/>
            </w:tcBorders>
            <w:shd w:val="clear" w:color="000000" w:fill="BFBFBF"/>
            <w:vAlign w:val="center"/>
            <w:hideMark/>
          </w:tcPr>
          <w:p w14:paraId="6DEE438E" w14:textId="77777777" w:rsidR="00B00072" w:rsidRPr="001411E7"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11E7">
              <w:rPr>
                <w:rFonts w:ascii="Times New Roman" w:eastAsia="Times New Roman" w:hAnsi="Times New Roman" w:cs="Times New Roman"/>
                <w:b/>
                <w:bCs/>
                <w:color w:val="000000"/>
                <w:sz w:val="24"/>
                <w:szCs w:val="24"/>
                <w:lang w:eastAsia="pt-BR"/>
              </w:rPr>
              <w:t>Definição</w:t>
            </w:r>
          </w:p>
        </w:tc>
      </w:tr>
      <w:tr w:rsidR="00B00072" w:rsidRPr="001411E7" w14:paraId="719D975A" w14:textId="77777777" w:rsidTr="00D602B1">
        <w:trPr>
          <w:trHeight w:val="564"/>
        </w:trPr>
        <w:tc>
          <w:tcPr>
            <w:tcW w:w="3074" w:type="dxa"/>
            <w:tcBorders>
              <w:top w:val="nil"/>
              <w:left w:val="nil"/>
              <w:bottom w:val="single" w:sz="8" w:space="0" w:color="auto"/>
              <w:right w:val="single" w:sz="8" w:space="0" w:color="auto"/>
            </w:tcBorders>
            <w:shd w:val="clear" w:color="000000" w:fill="FFFFFF"/>
            <w:vAlign w:val="center"/>
            <w:hideMark/>
          </w:tcPr>
          <w:p w14:paraId="3F6DD741"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CO_ASSUNTO</w:t>
            </w:r>
          </w:p>
        </w:tc>
        <w:tc>
          <w:tcPr>
            <w:tcW w:w="1100" w:type="dxa"/>
            <w:tcBorders>
              <w:top w:val="nil"/>
              <w:left w:val="nil"/>
              <w:bottom w:val="single" w:sz="8" w:space="0" w:color="auto"/>
              <w:right w:val="single" w:sz="8" w:space="0" w:color="auto"/>
            </w:tcBorders>
            <w:shd w:val="clear" w:color="000000" w:fill="FFFFFF"/>
            <w:vAlign w:val="center"/>
            <w:hideMark/>
          </w:tcPr>
          <w:p w14:paraId="73E7AD6E"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Inteiro</w:t>
            </w:r>
          </w:p>
        </w:tc>
        <w:tc>
          <w:tcPr>
            <w:tcW w:w="4906" w:type="dxa"/>
            <w:tcBorders>
              <w:top w:val="nil"/>
              <w:left w:val="nil"/>
              <w:bottom w:val="single" w:sz="8" w:space="0" w:color="auto"/>
              <w:right w:val="nil"/>
            </w:tcBorders>
            <w:shd w:val="clear" w:color="000000" w:fill="FFFFFF"/>
            <w:vAlign w:val="center"/>
            <w:hideMark/>
          </w:tcPr>
          <w:p w14:paraId="19F5467B"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Código do Assunto – Tipo de serviço que a empresa está solicitando à Anvisa</w:t>
            </w:r>
          </w:p>
        </w:tc>
      </w:tr>
      <w:tr w:rsidR="00B00072" w:rsidRPr="001411E7" w14:paraId="11751661" w14:textId="77777777" w:rsidTr="00D602B1">
        <w:trPr>
          <w:trHeight w:val="564"/>
        </w:trPr>
        <w:tc>
          <w:tcPr>
            <w:tcW w:w="3074" w:type="dxa"/>
            <w:tcBorders>
              <w:top w:val="nil"/>
              <w:left w:val="nil"/>
              <w:bottom w:val="single" w:sz="8" w:space="0" w:color="auto"/>
              <w:right w:val="single" w:sz="8" w:space="0" w:color="auto"/>
            </w:tcBorders>
            <w:shd w:val="clear" w:color="000000" w:fill="FFFFFF"/>
            <w:vAlign w:val="center"/>
            <w:hideMark/>
          </w:tcPr>
          <w:p w14:paraId="45C43A27"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DS_ASSUNTO</w:t>
            </w:r>
          </w:p>
        </w:tc>
        <w:tc>
          <w:tcPr>
            <w:tcW w:w="1100" w:type="dxa"/>
            <w:tcBorders>
              <w:top w:val="nil"/>
              <w:left w:val="nil"/>
              <w:bottom w:val="single" w:sz="8" w:space="0" w:color="auto"/>
              <w:right w:val="single" w:sz="8" w:space="0" w:color="auto"/>
            </w:tcBorders>
            <w:shd w:val="clear" w:color="000000" w:fill="FFFFFF"/>
            <w:vAlign w:val="center"/>
            <w:hideMark/>
          </w:tcPr>
          <w:p w14:paraId="13F7B7B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tcBorders>
              <w:top w:val="nil"/>
              <w:left w:val="nil"/>
              <w:bottom w:val="single" w:sz="8" w:space="0" w:color="auto"/>
              <w:right w:val="nil"/>
            </w:tcBorders>
            <w:shd w:val="clear" w:color="000000" w:fill="FFFFFF"/>
            <w:vAlign w:val="center"/>
            <w:hideMark/>
          </w:tcPr>
          <w:p w14:paraId="214FE79C"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Descrição do Assunto – Descrição do Tipo de serviço que a empresa está solicitando à Anvisa</w:t>
            </w:r>
          </w:p>
        </w:tc>
      </w:tr>
      <w:tr w:rsidR="00B00072" w:rsidRPr="001411E7" w14:paraId="0205B31D" w14:textId="77777777" w:rsidTr="00D602B1">
        <w:trPr>
          <w:trHeight w:val="300"/>
        </w:trPr>
        <w:tc>
          <w:tcPr>
            <w:tcW w:w="3074" w:type="dxa"/>
            <w:tcBorders>
              <w:top w:val="nil"/>
              <w:left w:val="nil"/>
              <w:bottom w:val="single" w:sz="8" w:space="0" w:color="auto"/>
              <w:right w:val="single" w:sz="8" w:space="0" w:color="auto"/>
            </w:tcBorders>
            <w:shd w:val="clear" w:color="000000" w:fill="FFFFFF"/>
            <w:vAlign w:val="center"/>
            <w:hideMark/>
          </w:tcPr>
          <w:p w14:paraId="53E83E62"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DT_RECEBIMENTO_ANVISA_TOX</w:t>
            </w:r>
          </w:p>
        </w:tc>
        <w:tc>
          <w:tcPr>
            <w:tcW w:w="1100" w:type="dxa"/>
            <w:tcBorders>
              <w:top w:val="nil"/>
              <w:left w:val="nil"/>
              <w:bottom w:val="single" w:sz="8" w:space="0" w:color="auto"/>
              <w:right w:val="single" w:sz="8" w:space="0" w:color="auto"/>
            </w:tcBorders>
            <w:shd w:val="clear" w:color="000000" w:fill="FFFFFF"/>
            <w:vAlign w:val="center"/>
            <w:hideMark/>
          </w:tcPr>
          <w:p w14:paraId="0FAE29D2"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tcBorders>
              <w:top w:val="nil"/>
              <w:left w:val="nil"/>
              <w:bottom w:val="single" w:sz="8" w:space="0" w:color="auto"/>
              <w:right w:val="nil"/>
            </w:tcBorders>
            <w:shd w:val="clear" w:color="000000" w:fill="FFFFFF"/>
            <w:vAlign w:val="center"/>
            <w:hideMark/>
          </w:tcPr>
          <w:p w14:paraId="2787063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entrada do pleito na Anvisa</w:t>
            </w:r>
          </w:p>
        </w:tc>
      </w:tr>
      <w:tr w:rsidR="00B00072" w:rsidRPr="001411E7" w14:paraId="720E08F2" w14:textId="77777777" w:rsidTr="00D602B1">
        <w:trPr>
          <w:trHeight w:val="564"/>
        </w:trPr>
        <w:tc>
          <w:tcPr>
            <w:tcW w:w="3074" w:type="dxa"/>
            <w:tcBorders>
              <w:top w:val="nil"/>
              <w:left w:val="nil"/>
              <w:bottom w:val="single" w:sz="8" w:space="0" w:color="auto"/>
              <w:right w:val="single" w:sz="8" w:space="0" w:color="auto"/>
            </w:tcBorders>
            <w:shd w:val="clear" w:color="000000" w:fill="FFFFFF"/>
            <w:vAlign w:val="center"/>
            <w:hideMark/>
          </w:tcPr>
          <w:p w14:paraId="2FB5182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NU_PROCESSO</w:t>
            </w:r>
          </w:p>
        </w:tc>
        <w:tc>
          <w:tcPr>
            <w:tcW w:w="1100" w:type="dxa"/>
            <w:tcBorders>
              <w:top w:val="nil"/>
              <w:left w:val="nil"/>
              <w:bottom w:val="single" w:sz="8" w:space="0" w:color="auto"/>
              <w:right w:val="single" w:sz="8" w:space="0" w:color="auto"/>
            </w:tcBorders>
            <w:shd w:val="clear" w:color="000000" w:fill="FFFFFF"/>
            <w:vAlign w:val="center"/>
            <w:hideMark/>
          </w:tcPr>
          <w:p w14:paraId="516D82D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tcBorders>
              <w:top w:val="nil"/>
              <w:left w:val="nil"/>
              <w:bottom w:val="single" w:sz="8" w:space="0" w:color="auto"/>
              <w:right w:val="nil"/>
            </w:tcBorders>
            <w:shd w:val="clear" w:color="000000" w:fill="FFFFFF"/>
            <w:vAlign w:val="center"/>
            <w:hideMark/>
          </w:tcPr>
          <w:p w14:paraId="714152AF"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processo de Pleito</w:t>
            </w:r>
          </w:p>
        </w:tc>
      </w:tr>
      <w:tr w:rsidR="00B00072" w:rsidRPr="001411E7" w14:paraId="1D4AEB84" w14:textId="77777777" w:rsidTr="00D602B1">
        <w:trPr>
          <w:trHeight w:val="564"/>
        </w:trPr>
        <w:tc>
          <w:tcPr>
            <w:tcW w:w="3074" w:type="dxa"/>
            <w:tcBorders>
              <w:top w:val="nil"/>
              <w:left w:val="nil"/>
              <w:bottom w:val="single" w:sz="8" w:space="0" w:color="auto"/>
              <w:right w:val="single" w:sz="8" w:space="0" w:color="auto"/>
            </w:tcBorders>
            <w:shd w:val="clear" w:color="000000" w:fill="FFFFFF"/>
            <w:vAlign w:val="center"/>
            <w:hideMark/>
          </w:tcPr>
          <w:p w14:paraId="1F7A120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NU_EXPEDIENTE</w:t>
            </w:r>
          </w:p>
        </w:tc>
        <w:tc>
          <w:tcPr>
            <w:tcW w:w="1100" w:type="dxa"/>
            <w:tcBorders>
              <w:top w:val="nil"/>
              <w:left w:val="nil"/>
              <w:bottom w:val="single" w:sz="8" w:space="0" w:color="auto"/>
              <w:right w:val="single" w:sz="8" w:space="0" w:color="auto"/>
            </w:tcBorders>
            <w:shd w:val="clear" w:color="000000" w:fill="FFFFFF"/>
            <w:vAlign w:val="center"/>
            <w:hideMark/>
          </w:tcPr>
          <w:p w14:paraId="2912F9A7"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tcBorders>
              <w:top w:val="nil"/>
              <w:left w:val="nil"/>
              <w:bottom w:val="single" w:sz="8" w:space="0" w:color="auto"/>
              <w:right w:val="nil"/>
            </w:tcBorders>
            <w:shd w:val="clear" w:color="000000" w:fill="FFFFFF"/>
            <w:vAlign w:val="center"/>
            <w:hideMark/>
          </w:tcPr>
          <w:p w14:paraId="58004459"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do Expediente do Processo</w:t>
            </w:r>
          </w:p>
        </w:tc>
      </w:tr>
      <w:tr w:rsidR="00B00072" w:rsidRPr="001411E7" w14:paraId="7158BCEE" w14:textId="77777777" w:rsidTr="00D602B1">
        <w:trPr>
          <w:trHeight w:val="564"/>
        </w:trPr>
        <w:tc>
          <w:tcPr>
            <w:tcW w:w="3074" w:type="dxa"/>
            <w:tcBorders>
              <w:top w:val="nil"/>
              <w:left w:val="nil"/>
              <w:bottom w:val="single" w:sz="8" w:space="0" w:color="auto"/>
              <w:right w:val="single" w:sz="8" w:space="0" w:color="auto"/>
            </w:tcBorders>
            <w:shd w:val="clear" w:color="000000" w:fill="FFFFFF"/>
            <w:vAlign w:val="center"/>
            <w:hideMark/>
          </w:tcPr>
          <w:p w14:paraId="5E39F0FB"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NU_CNPJ_EMPRESA</w:t>
            </w:r>
          </w:p>
        </w:tc>
        <w:tc>
          <w:tcPr>
            <w:tcW w:w="1100" w:type="dxa"/>
            <w:tcBorders>
              <w:top w:val="nil"/>
              <w:left w:val="nil"/>
              <w:bottom w:val="single" w:sz="8" w:space="0" w:color="auto"/>
              <w:right w:val="single" w:sz="8" w:space="0" w:color="auto"/>
            </w:tcBorders>
            <w:shd w:val="clear" w:color="000000" w:fill="FFFFFF"/>
            <w:vAlign w:val="center"/>
            <w:hideMark/>
          </w:tcPr>
          <w:p w14:paraId="6FDEB8B4"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Número formatado</w:t>
            </w:r>
          </w:p>
        </w:tc>
        <w:tc>
          <w:tcPr>
            <w:tcW w:w="4906" w:type="dxa"/>
            <w:tcBorders>
              <w:top w:val="nil"/>
              <w:left w:val="nil"/>
              <w:bottom w:val="single" w:sz="8" w:space="0" w:color="auto"/>
              <w:right w:val="nil"/>
            </w:tcBorders>
            <w:shd w:val="clear" w:color="000000" w:fill="FFFFFF"/>
            <w:vAlign w:val="center"/>
            <w:hideMark/>
          </w:tcPr>
          <w:p w14:paraId="4E60C455"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CNPJ da empresa solicitante do Serviço</w:t>
            </w:r>
          </w:p>
        </w:tc>
      </w:tr>
      <w:tr w:rsidR="00B00072" w:rsidRPr="001411E7" w14:paraId="6F56BEBF" w14:textId="77777777" w:rsidTr="00D602B1">
        <w:trPr>
          <w:trHeight w:val="300"/>
        </w:trPr>
        <w:tc>
          <w:tcPr>
            <w:tcW w:w="3074" w:type="dxa"/>
            <w:tcBorders>
              <w:top w:val="nil"/>
              <w:left w:val="nil"/>
              <w:bottom w:val="single" w:sz="8" w:space="0" w:color="auto"/>
              <w:right w:val="single" w:sz="8" w:space="0" w:color="auto"/>
            </w:tcBorders>
            <w:shd w:val="clear" w:color="000000" w:fill="FFFFFF"/>
            <w:vAlign w:val="center"/>
            <w:hideMark/>
          </w:tcPr>
          <w:p w14:paraId="7454DE4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NO_RAZAO_SOCIAL_EMPRESA</w:t>
            </w:r>
          </w:p>
        </w:tc>
        <w:tc>
          <w:tcPr>
            <w:tcW w:w="1100" w:type="dxa"/>
            <w:tcBorders>
              <w:top w:val="nil"/>
              <w:left w:val="nil"/>
              <w:bottom w:val="single" w:sz="8" w:space="0" w:color="auto"/>
              <w:right w:val="single" w:sz="8" w:space="0" w:color="auto"/>
            </w:tcBorders>
            <w:shd w:val="clear" w:color="000000" w:fill="FFFFFF"/>
            <w:vAlign w:val="center"/>
            <w:hideMark/>
          </w:tcPr>
          <w:p w14:paraId="76E1739B"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tcBorders>
              <w:top w:val="nil"/>
              <w:left w:val="nil"/>
              <w:bottom w:val="single" w:sz="8" w:space="0" w:color="auto"/>
              <w:right w:val="nil"/>
            </w:tcBorders>
            <w:shd w:val="clear" w:color="000000" w:fill="FFFFFF"/>
            <w:vAlign w:val="center"/>
            <w:hideMark/>
          </w:tcPr>
          <w:p w14:paraId="421D0BB4"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da empresa solicitante do Serviço</w:t>
            </w:r>
          </w:p>
        </w:tc>
      </w:tr>
      <w:tr w:rsidR="00B00072" w:rsidRPr="001411E7" w14:paraId="02E0A595" w14:textId="77777777" w:rsidTr="00D602B1">
        <w:trPr>
          <w:trHeight w:val="300"/>
        </w:trPr>
        <w:tc>
          <w:tcPr>
            <w:tcW w:w="3074" w:type="dxa"/>
            <w:tcBorders>
              <w:top w:val="nil"/>
              <w:left w:val="nil"/>
              <w:bottom w:val="single" w:sz="8" w:space="0" w:color="auto"/>
              <w:right w:val="single" w:sz="8" w:space="0" w:color="auto"/>
            </w:tcBorders>
            <w:shd w:val="clear" w:color="000000" w:fill="FFFFFF"/>
            <w:vAlign w:val="center"/>
            <w:hideMark/>
          </w:tcPr>
          <w:p w14:paraId="6DE094BA"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NO_PRODUTO</w:t>
            </w:r>
          </w:p>
        </w:tc>
        <w:tc>
          <w:tcPr>
            <w:tcW w:w="1100" w:type="dxa"/>
            <w:tcBorders>
              <w:top w:val="nil"/>
              <w:left w:val="nil"/>
              <w:bottom w:val="single" w:sz="8" w:space="0" w:color="auto"/>
              <w:right w:val="single" w:sz="8" w:space="0" w:color="auto"/>
            </w:tcBorders>
            <w:shd w:val="clear" w:color="000000" w:fill="FFFFFF"/>
            <w:vAlign w:val="center"/>
            <w:hideMark/>
          </w:tcPr>
          <w:p w14:paraId="5BB6A0C6"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tcBorders>
              <w:top w:val="nil"/>
              <w:left w:val="nil"/>
              <w:bottom w:val="single" w:sz="8" w:space="0" w:color="auto"/>
              <w:right w:val="nil"/>
            </w:tcBorders>
            <w:shd w:val="clear" w:color="000000" w:fill="FFFFFF"/>
            <w:vAlign w:val="center"/>
            <w:hideMark/>
          </w:tcPr>
          <w:p w14:paraId="0842B9DA"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Nome do Produto que está pleiteando o serviço</w:t>
            </w:r>
          </w:p>
        </w:tc>
      </w:tr>
      <w:tr w:rsidR="00B00072" w:rsidRPr="001411E7" w14:paraId="74357B79" w14:textId="77777777" w:rsidTr="00D602B1">
        <w:trPr>
          <w:trHeight w:val="300"/>
        </w:trPr>
        <w:tc>
          <w:tcPr>
            <w:tcW w:w="3074" w:type="dxa"/>
            <w:tcBorders>
              <w:top w:val="nil"/>
              <w:left w:val="nil"/>
              <w:bottom w:val="single" w:sz="8" w:space="0" w:color="auto"/>
              <w:right w:val="single" w:sz="8" w:space="0" w:color="auto"/>
            </w:tcBorders>
            <w:shd w:val="clear" w:color="auto" w:fill="EEECE1" w:themeFill="background2"/>
            <w:vAlign w:val="center"/>
            <w:hideMark/>
          </w:tcPr>
          <w:p w14:paraId="7F3D003E"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DS_SITUACAO_ASSUNTO_DOC</w:t>
            </w:r>
          </w:p>
        </w:tc>
        <w:tc>
          <w:tcPr>
            <w:tcW w:w="1100" w:type="dxa"/>
            <w:tcBorders>
              <w:top w:val="nil"/>
              <w:left w:val="nil"/>
              <w:bottom w:val="single" w:sz="8" w:space="0" w:color="auto"/>
              <w:right w:val="single" w:sz="8" w:space="0" w:color="auto"/>
            </w:tcBorders>
            <w:shd w:val="clear" w:color="auto" w:fill="EEECE1" w:themeFill="background2"/>
            <w:vAlign w:val="center"/>
            <w:hideMark/>
          </w:tcPr>
          <w:p w14:paraId="623F56CA"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Texto</w:t>
            </w:r>
          </w:p>
        </w:tc>
        <w:tc>
          <w:tcPr>
            <w:tcW w:w="4906" w:type="dxa"/>
            <w:tcBorders>
              <w:top w:val="nil"/>
              <w:left w:val="nil"/>
              <w:bottom w:val="single" w:sz="8" w:space="0" w:color="auto"/>
              <w:right w:val="nil"/>
            </w:tcBorders>
            <w:shd w:val="clear" w:color="auto" w:fill="EEECE1" w:themeFill="background2"/>
            <w:vAlign w:val="center"/>
            <w:hideMark/>
          </w:tcPr>
          <w:p w14:paraId="32F17580"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Situação do expediente</w:t>
            </w:r>
          </w:p>
        </w:tc>
      </w:tr>
      <w:tr w:rsidR="00B00072" w:rsidRPr="001411E7" w14:paraId="2CB6365A" w14:textId="77777777" w:rsidTr="00D602B1">
        <w:trPr>
          <w:trHeight w:val="300"/>
        </w:trPr>
        <w:tc>
          <w:tcPr>
            <w:tcW w:w="3074" w:type="dxa"/>
            <w:tcBorders>
              <w:top w:val="nil"/>
              <w:left w:val="nil"/>
              <w:bottom w:val="single" w:sz="8" w:space="0" w:color="auto"/>
              <w:right w:val="single" w:sz="8" w:space="0" w:color="auto"/>
            </w:tcBorders>
            <w:shd w:val="clear" w:color="auto" w:fill="EEECE1" w:themeFill="background2"/>
            <w:vAlign w:val="center"/>
            <w:hideMark/>
          </w:tcPr>
          <w:p w14:paraId="42CED834"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t>DT_</w:t>
            </w:r>
            <w:proofErr w:type="gramStart"/>
            <w:r w:rsidRPr="001411E7">
              <w:rPr>
                <w:rFonts w:ascii="Calibri" w:eastAsia="Times New Roman" w:hAnsi="Calibri" w:cs="Calibri"/>
                <w:color w:val="000000"/>
                <w:lang w:eastAsia="pt-BR"/>
              </w:rPr>
              <w:t>INICIO</w:t>
            </w:r>
            <w:proofErr w:type="gramEnd"/>
            <w:r w:rsidRPr="001411E7">
              <w:rPr>
                <w:rFonts w:ascii="Calibri" w:eastAsia="Times New Roman" w:hAnsi="Calibri" w:cs="Calibri"/>
                <w:color w:val="000000"/>
                <w:lang w:eastAsia="pt-BR"/>
              </w:rPr>
              <w:t>_SITUACAO</w:t>
            </w:r>
          </w:p>
        </w:tc>
        <w:tc>
          <w:tcPr>
            <w:tcW w:w="1100" w:type="dxa"/>
            <w:tcBorders>
              <w:top w:val="nil"/>
              <w:left w:val="nil"/>
              <w:bottom w:val="single" w:sz="8" w:space="0" w:color="auto"/>
              <w:right w:val="single" w:sz="8" w:space="0" w:color="auto"/>
            </w:tcBorders>
            <w:shd w:val="clear" w:color="auto" w:fill="EEECE1" w:themeFill="background2"/>
            <w:vAlign w:val="center"/>
            <w:hideMark/>
          </w:tcPr>
          <w:p w14:paraId="1449177D"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tcBorders>
              <w:top w:val="nil"/>
              <w:left w:val="nil"/>
              <w:bottom w:val="single" w:sz="8" w:space="0" w:color="auto"/>
              <w:right w:val="nil"/>
            </w:tcBorders>
            <w:shd w:val="clear" w:color="auto" w:fill="EEECE1" w:themeFill="background2"/>
            <w:vAlign w:val="center"/>
            <w:hideMark/>
          </w:tcPr>
          <w:p w14:paraId="5316CCA8"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início da situação do expediente</w:t>
            </w:r>
          </w:p>
        </w:tc>
      </w:tr>
      <w:tr w:rsidR="00B00072" w:rsidRPr="001411E7" w14:paraId="57C93BB2" w14:textId="77777777" w:rsidTr="00D602B1">
        <w:trPr>
          <w:trHeight w:val="300"/>
        </w:trPr>
        <w:tc>
          <w:tcPr>
            <w:tcW w:w="3074" w:type="dxa"/>
            <w:tcBorders>
              <w:top w:val="nil"/>
              <w:left w:val="nil"/>
              <w:bottom w:val="single" w:sz="8" w:space="0" w:color="auto"/>
              <w:right w:val="single" w:sz="8" w:space="0" w:color="auto"/>
            </w:tcBorders>
            <w:shd w:val="clear" w:color="auto" w:fill="EEECE1" w:themeFill="background2"/>
            <w:vAlign w:val="center"/>
            <w:hideMark/>
          </w:tcPr>
          <w:p w14:paraId="654FF50F" w14:textId="77777777" w:rsidR="00B00072" w:rsidRPr="001411E7" w:rsidRDefault="00B00072" w:rsidP="00D602B1">
            <w:pPr>
              <w:spacing w:after="0" w:line="240" w:lineRule="auto"/>
              <w:rPr>
                <w:rFonts w:ascii="Calibri" w:eastAsia="Times New Roman" w:hAnsi="Calibri" w:cs="Calibri"/>
                <w:color w:val="000000"/>
                <w:lang w:eastAsia="pt-BR"/>
              </w:rPr>
            </w:pPr>
            <w:r w:rsidRPr="001411E7">
              <w:rPr>
                <w:rFonts w:ascii="Calibri" w:eastAsia="Times New Roman" w:hAnsi="Calibri" w:cs="Calibri"/>
                <w:color w:val="000000"/>
                <w:lang w:eastAsia="pt-BR"/>
              </w:rPr>
              <w:lastRenderedPageBreak/>
              <w:t>DT_FIM_SITUACAO</w:t>
            </w:r>
          </w:p>
        </w:tc>
        <w:tc>
          <w:tcPr>
            <w:tcW w:w="1100" w:type="dxa"/>
            <w:tcBorders>
              <w:top w:val="nil"/>
              <w:left w:val="nil"/>
              <w:bottom w:val="single" w:sz="8" w:space="0" w:color="auto"/>
              <w:right w:val="single" w:sz="8" w:space="0" w:color="auto"/>
            </w:tcBorders>
            <w:shd w:val="clear" w:color="auto" w:fill="EEECE1" w:themeFill="background2"/>
            <w:vAlign w:val="center"/>
            <w:hideMark/>
          </w:tcPr>
          <w:p w14:paraId="47791C89" w14:textId="77777777" w:rsidR="00B00072" w:rsidRPr="001411E7" w:rsidRDefault="00B00072" w:rsidP="00D602B1">
            <w:pPr>
              <w:spacing w:after="0" w:line="240" w:lineRule="auto"/>
              <w:jc w:val="center"/>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w:t>
            </w:r>
          </w:p>
        </w:tc>
        <w:tc>
          <w:tcPr>
            <w:tcW w:w="4906" w:type="dxa"/>
            <w:tcBorders>
              <w:top w:val="nil"/>
              <w:left w:val="nil"/>
              <w:bottom w:val="single" w:sz="8" w:space="0" w:color="auto"/>
              <w:right w:val="nil"/>
            </w:tcBorders>
            <w:shd w:val="clear" w:color="auto" w:fill="EEECE1" w:themeFill="background2"/>
            <w:vAlign w:val="center"/>
            <w:hideMark/>
          </w:tcPr>
          <w:p w14:paraId="0C4896AE" w14:textId="77777777" w:rsidR="00B00072" w:rsidRPr="001411E7" w:rsidRDefault="00B00072" w:rsidP="00D602B1">
            <w:pPr>
              <w:spacing w:after="0" w:line="240" w:lineRule="auto"/>
              <w:rPr>
                <w:rFonts w:ascii="Times New Roman" w:eastAsia="Times New Roman" w:hAnsi="Times New Roman" w:cs="Times New Roman"/>
                <w:color w:val="000000"/>
                <w:lang w:eastAsia="pt-BR"/>
              </w:rPr>
            </w:pPr>
            <w:r w:rsidRPr="001411E7">
              <w:rPr>
                <w:rFonts w:ascii="Times New Roman" w:eastAsia="Times New Roman" w:hAnsi="Times New Roman" w:cs="Times New Roman"/>
                <w:color w:val="000000"/>
                <w:lang w:eastAsia="pt-BR"/>
              </w:rPr>
              <w:t>Data de fim da situação do expediente</w:t>
            </w:r>
          </w:p>
        </w:tc>
      </w:tr>
    </w:tbl>
    <w:p w14:paraId="5E03F520"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Fonte: Elaboração do autor</w:t>
      </w:r>
    </w:p>
    <w:p w14:paraId="58DFC82E"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Uma informação importante que futuramente pode ser trabalhada no painel é o servidor responsável pela análise do processo. Essa é uma informação que envolve características pessoais e que pode trazer uma animosidade na equipe. Mas se bem trabalhada pelos gestores e técnicos pode ser utilizada no futuro como ferramenta de avaliação de desempenho ou até mesmo como relatório de cumprimento de metas da </w:t>
      </w:r>
      <w:r w:rsidRPr="00372984">
        <w:rPr>
          <w:rFonts w:ascii="Times New Roman" w:hAnsi="Times New Roman" w:cs="Times New Roman"/>
          <w:sz w:val="24"/>
          <w:szCs w:val="24"/>
        </w:rPr>
        <w:t>Gestão Orientada para Resultados (PGOR)</w:t>
      </w:r>
      <w:r>
        <w:rPr>
          <w:rFonts w:ascii="Times New Roman" w:hAnsi="Times New Roman" w:cs="Times New Roman"/>
          <w:sz w:val="24"/>
          <w:szCs w:val="24"/>
        </w:rPr>
        <w:t xml:space="preserve"> que é o Teletrabalho do Anvisa.</w:t>
      </w:r>
    </w:p>
    <w:p w14:paraId="1C0F7AB5" w14:textId="77777777" w:rsidR="00B00072" w:rsidRDefault="00B00072" w:rsidP="00B00072">
      <w:pPr>
        <w:pStyle w:val="Ttulo3"/>
        <w:ind w:left="360"/>
        <w:jc w:val="both"/>
      </w:pPr>
      <w:bookmarkStart w:id="40" w:name="_Toc139488068"/>
      <w:bookmarkStart w:id="41" w:name="_Toc140184055"/>
      <w:r>
        <w:t>3.1.2 Tabelas Auxiliares</w:t>
      </w:r>
      <w:bookmarkEnd w:id="40"/>
      <w:bookmarkEnd w:id="41"/>
    </w:p>
    <w:p w14:paraId="18E33E1C" w14:textId="4F2FBB8C"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 assunto é a principal informação da petição, nele é especificado qual serviço a empresa solicita da Anvisa. Pelo código de assunto pode por exemplo especificar se a empresa deseja registrar um produto agrotóxico novo ou apenas atualizar uma informação de pós registro. Para sistematizar essas informações de assuntos na GGTOX foi criada essa tabela “de para” que designa qual códigos de assuntos vão ser analisados pelas gerências específicas, por exemplo o assunto 5065 -</w:t>
      </w:r>
      <w:r w:rsidRPr="00D70F1D">
        <w:t xml:space="preserve"> </w:t>
      </w:r>
      <w:r w:rsidRPr="006141BE">
        <w:rPr>
          <w:rFonts w:ascii="Times New Roman" w:hAnsi="Times New Roman" w:cs="Times New Roman"/>
          <w:sz w:val="24"/>
          <w:szCs w:val="24"/>
        </w:rPr>
        <w:t>Produto Formulado com base em Produto Técnico Equivalente</w:t>
      </w:r>
      <w:r>
        <w:rPr>
          <w:rFonts w:ascii="Times New Roman" w:hAnsi="Times New Roman" w:cs="Times New Roman"/>
          <w:sz w:val="24"/>
          <w:szCs w:val="24"/>
        </w:rPr>
        <w:t>, que é um registro de produto foi classificado como Tipo de serviço: 1. Registro e será tratado pela Área: GPREQ – Gerência de Produtos Equivalentes.</w:t>
      </w:r>
    </w:p>
    <w:p w14:paraId="60D26F2B" w14:textId="77777777"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Um mesmo código de Assunto, e são 118 entre ativos e inativos, pode ser agrupado em até quatro grupos conforme o tipo de informação que o usuário deseja detalhar.  Dessa forma uma tabela pode ter níveis diferenciados em hierarquias que facilitam a visualização do serviço. Por exemplo um mesmo código de assunto pode ser visto em um nível mais simples como de registro, registro de produto formulado ou registro de produto formulado de agente biológico de controle, conforme </w:t>
      </w:r>
      <w:r w:rsidRPr="4098838D">
        <w:rPr>
          <w:rFonts w:ascii="Times New Roman" w:hAnsi="Times New Roman" w:cs="Times New Roman"/>
          <w:b/>
          <w:bCs/>
          <w:sz w:val="24"/>
          <w:szCs w:val="24"/>
        </w:rPr>
        <w:t>Quadro 02</w:t>
      </w:r>
      <w:r w:rsidRPr="4098838D">
        <w:rPr>
          <w:rFonts w:ascii="Times New Roman" w:hAnsi="Times New Roman" w:cs="Times New Roman"/>
          <w:sz w:val="24"/>
          <w:szCs w:val="24"/>
        </w:rPr>
        <w:t>:</w:t>
      </w:r>
    </w:p>
    <w:p w14:paraId="03FFAAE7" w14:textId="5058AAFE" w:rsidR="00B00072" w:rsidRDefault="004A6966" w:rsidP="4098838D">
      <w:pPr>
        <w:spacing w:line="360" w:lineRule="auto"/>
        <w:jc w:val="both"/>
        <w:rPr>
          <w:b/>
          <w:bCs/>
        </w:rPr>
      </w:pPr>
      <w:r w:rsidRPr="4098838D">
        <w:rPr>
          <w:b/>
          <w:bCs/>
        </w:rPr>
        <w:t>Quadro 2: Fontes de dados do T</w:t>
      </w:r>
      <w:r w:rsidR="12F9FA70" w:rsidRPr="4098838D">
        <w:rPr>
          <w:b/>
          <w:bCs/>
        </w:rPr>
        <w:t>abela Assuntos</w:t>
      </w:r>
      <w:r w:rsidR="00B00072" w:rsidRPr="4098838D">
        <w:rPr>
          <w:b/>
          <w:bCs/>
        </w:rPr>
        <w:t xml:space="preserve"> (Total de Assuntos=118)</w:t>
      </w:r>
    </w:p>
    <w:tbl>
      <w:tblPr>
        <w:tblW w:w="7797" w:type="dxa"/>
        <w:jc w:val="center"/>
        <w:tblCellMar>
          <w:left w:w="70" w:type="dxa"/>
          <w:right w:w="70" w:type="dxa"/>
        </w:tblCellMar>
        <w:tblLook w:val="04A0" w:firstRow="1" w:lastRow="0" w:firstColumn="1" w:lastColumn="0" w:noHBand="0" w:noVBand="1"/>
      </w:tblPr>
      <w:tblGrid>
        <w:gridCol w:w="2400"/>
        <w:gridCol w:w="960"/>
        <w:gridCol w:w="4437"/>
      </w:tblGrid>
      <w:tr w:rsidR="00B00072" w:rsidRPr="002063AC" w14:paraId="22D1E54B" w14:textId="77777777" w:rsidTr="00D602B1">
        <w:trPr>
          <w:trHeight w:val="324"/>
          <w:jc w:val="center"/>
        </w:trPr>
        <w:tc>
          <w:tcPr>
            <w:tcW w:w="2400" w:type="dxa"/>
            <w:tcBorders>
              <w:top w:val="single" w:sz="8" w:space="0" w:color="auto"/>
              <w:left w:val="nil"/>
              <w:bottom w:val="single" w:sz="8" w:space="0" w:color="auto"/>
              <w:right w:val="single" w:sz="8" w:space="0" w:color="auto"/>
            </w:tcBorders>
            <w:shd w:val="clear" w:color="000000" w:fill="BFBFBF"/>
            <w:vAlign w:val="center"/>
            <w:hideMark/>
          </w:tcPr>
          <w:p w14:paraId="024C1113" w14:textId="77777777" w:rsidR="00B00072" w:rsidRPr="002063AC"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2063AC">
              <w:rPr>
                <w:rFonts w:ascii="Times New Roman" w:eastAsia="Times New Roman" w:hAnsi="Times New Roman" w:cs="Times New Roman"/>
                <w:b/>
                <w:bCs/>
                <w:color w:val="000000"/>
                <w:sz w:val="24"/>
                <w:szCs w:val="24"/>
                <w:lang w:eastAsia="pt-BR"/>
              </w:rPr>
              <w:t>Variável</w:t>
            </w:r>
          </w:p>
        </w:tc>
        <w:tc>
          <w:tcPr>
            <w:tcW w:w="960" w:type="dxa"/>
            <w:tcBorders>
              <w:top w:val="single" w:sz="8" w:space="0" w:color="auto"/>
              <w:left w:val="nil"/>
              <w:bottom w:val="single" w:sz="8" w:space="0" w:color="auto"/>
              <w:right w:val="single" w:sz="8" w:space="0" w:color="auto"/>
            </w:tcBorders>
            <w:shd w:val="clear" w:color="000000" w:fill="BFBFBF"/>
            <w:vAlign w:val="center"/>
            <w:hideMark/>
          </w:tcPr>
          <w:p w14:paraId="3B37BF5F" w14:textId="77777777" w:rsidR="00B00072" w:rsidRPr="002063AC"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2063AC">
              <w:rPr>
                <w:rFonts w:ascii="Times New Roman" w:eastAsia="Times New Roman" w:hAnsi="Times New Roman" w:cs="Times New Roman"/>
                <w:b/>
                <w:bCs/>
                <w:color w:val="000000"/>
                <w:sz w:val="24"/>
                <w:szCs w:val="24"/>
                <w:lang w:eastAsia="pt-BR"/>
              </w:rPr>
              <w:t>Tipo</w:t>
            </w:r>
          </w:p>
        </w:tc>
        <w:tc>
          <w:tcPr>
            <w:tcW w:w="4437" w:type="dxa"/>
            <w:tcBorders>
              <w:top w:val="single" w:sz="8" w:space="0" w:color="auto"/>
              <w:left w:val="nil"/>
              <w:bottom w:val="single" w:sz="8" w:space="0" w:color="auto"/>
              <w:right w:val="nil"/>
            </w:tcBorders>
            <w:shd w:val="clear" w:color="000000" w:fill="BFBFBF"/>
            <w:vAlign w:val="center"/>
            <w:hideMark/>
          </w:tcPr>
          <w:p w14:paraId="64B58591" w14:textId="77777777" w:rsidR="00B00072" w:rsidRPr="002063AC"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2063AC">
              <w:rPr>
                <w:rFonts w:ascii="Times New Roman" w:eastAsia="Times New Roman" w:hAnsi="Times New Roman" w:cs="Times New Roman"/>
                <w:b/>
                <w:bCs/>
                <w:color w:val="000000"/>
                <w:sz w:val="24"/>
                <w:szCs w:val="24"/>
                <w:lang w:eastAsia="pt-BR"/>
              </w:rPr>
              <w:t>Definição</w:t>
            </w:r>
          </w:p>
        </w:tc>
      </w:tr>
      <w:tr w:rsidR="00B00072" w:rsidRPr="002063AC" w14:paraId="3FA6455B" w14:textId="77777777" w:rsidTr="00D602B1">
        <w:trPr>
          <w:trHeight w:val="564"/>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69562B03"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CO_ASSUNTO</w:t>
            </w:r>
          </w:p>
        </w:tc>
        <w:tc>
          <w:tcPr>
            <w:tcW w:w="960" w:type="dxa"/>
            <w:tcBorders>
              <w:top w:val="nil"/>
              <w:left w:val="nil"/>
              <w:bottom w:val="single" w:sz="8" w:space="0" w:color="auto"/>
              <w:right w:val="single" w:sz="8" w:space="0" w:color="auto"/>
            </w:tcBorders>
            <w:shd w:val="clear" w:color="000000" w:fill="FFFFFF"/>
            <w:vAlign w:val="center"/>
            <w:hideMark/>
          </w:tcPr>
          <w:p w14:paraId="29BCF7D8"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517CE692"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Código do Assunto – Tipo de serviço que a empresa está solicitando à Anvisa</w:t>
            </w:r>
          </w:p>
        </w:tc>
      </w:tr>
      <w:tr w:rsidR="00B00072" w:rsidRPr="002063AC" w14:paraId="6B80CB0B"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68BF977C"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CO_ASSUNTO_N</w:t>
            </w:r>
          </w:p>
        </w:tc>
        <w:tc>
          <w:tcPr>
            <w:tcW w:w="960" w:type="dxa"/>
            <w:tcBorders>
              <w:top w:val="nil"/>
              <w:left w:val="nil"/>
              <w:bottom w:val="single" w:sz="8" w:space="0" w:color="auto"/>
              <w:right w:val="single" w:sz="8" w:space="0" w:color="auto"/>
            </w:tcBorders>
            <w:shd w:val="clear" w:color="000000" w:fill="FFFFFF"/>
            <w:vAlign w:val="center"/>
            <w:hideMark/>
          </w:tcPr>
          <w:p w14:paraId="192371AD"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Inteiro</w:t>
            </w:r>
          </w:p>
        </w:tc>
        <w:tc>
          <w:tcPr>
            <w:tcW w:w="4437" w:type="dxa"/>
            <w:tcBorders>
              <w:top w:val="nil"/>
              <w:left w:val="nil"/>
              <w:bottom w:val="single" w:sz="8" w:space="0" w:color="auto"/>
              <w:right w:val="nil"/>
            </w:tcBorders>
            <w:shd w:val="clear" w:color="000000" w:fill="FFFFFF"/>
            <w:vAlign w:val="center"/>
            <w:hideMark/>
          </w:tcPr>
          <w:p w14:paraId="7FCCB676"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Código do Assunto em formato numérico</w:t>
            </w:r>
          </w:p>
        </w:tc>
      </w:tr>
      <w:tr w:rsidR="00B00072" w:rsidRPr="002063AC" w14:paraId="4D8DAB52" w14:textId="77777777" w:rsidTr="00D602B1">
        <w:trPr>
          <w:trHeight w:val="564"/>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46FA60B4"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DS_ASSUNTO_O</w:t>
            </w:r>
          </w:p>
        </w:tc>
        <w:tc>
          <w:tcPr>
            <w:tcW w:w="960" w:type="dxa"/>
            <w:tcBorders>
              <w:top w:val="nil"/>
              <w:left w:val="nil"/>
              <w:bottom w:val="single" w:sz="8" w:space="0" w:color="auto"/>
              <w:right w:val="single" w:sz="8" w:space="0" w:color="auto"/>
            </w:tcBorders>
            <w:shd w:val="clear" w:color="000000" w:fill="FFFFFF"/>
            <w:vAlign w:val="center"/>
            <w:hideMark/>
          </w:tcPr>
          <w:p w14:paraId="0E5CAF09"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14B3B75A"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Descrição do Assunto – Descrição do Tipo de serviço que a empresa está solicitando à Anvisa</w:t>
            </w:r>
          </w:p>
        </w:tc>
      </w:tr>
      <w:tr w:rsidR="00B00072" w:rsidRPr="002063AC" w14:paraId="199D705C"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4EF24866"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COD_DESC</w:t>
            </w:r>
          </w:p>
        </w:tc>
        <w:tc>
          <w:tcPr>
            <w:tcW w:w="960" w:type="dxa"/>
            <w:tcBorders>
              <w:top w:val="nil"/>
              <w:left w:val="nil"/>
              <w:bottom w:val="single" w:sz="8" w:space="0" w:color="auto"/>
              <w:right w:val="single" w:sz="8" w:space="0" w:color="auto"/>
            </w:tcBorders>
            <w:shd w:val="clear" w:color="000000" w:fill="FFFFFF"/>
            <w:vAlign w:val="center"/>
            <w:hideMark/>
          </w:tcPr>
          <w:p w14:paraId="3FD04234"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338893DE"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Código do Assunto + Descrição do Assunto</w:t>
            </w:r>
          </w:p>
        </w:tc>
      </w:tr>
      <w:tr w:rsidR="00B00072" w:rsidRPr="002063AC" w14:paraId="439656B1"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47EC428D"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COD_DESC_RESU</w:t>
            </w:r>
          </w:p>
        </w:tc>
        <w:tc>
          <w:tcPr>
            <w:tcW w:w="960" w:type="dxa"/>
            <w:tcBorders>
              <w:top w:val="nil"/>
              <w:left w:val="nil"/>
              <w:bottom w:val="single" w:sz="8" w:space="0" w:color="auto"/>
              <w:right w:val="single" w:sz="8" w:space="0" w:color="auto"/>
            </w:tcBorders>
            <w:shd w:val="clear" w:color="000000" w:fill="FFFFFF"/>
            <w:vAlign w:val="center"/>
            <w:hideMark/>
          </w:tcPr>
          <w:p w14:paraId="4DC1FFDA"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68125DD"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Código do Assunto + Descrição do Assunto Resumida</w:t>
            </w:r>
          </w:p>
        </w:tc>
      </w:tr>
      <w:tr w:rsidR="00B00072" w:rsidRPr="002063AC" w14:paraId="27DFECEC" w14:textId="77777777" w:rsidTr="00D602B1">
        <w:trPr>
          <w:trHeight w:val="564"/>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7988A21C"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lastRenderedPageBreak/>
              <w:t>AREA_GGTOX</w:t>
            </w:r>
          </w:p>
        </w:tc>
        <w:tc>
          <w:tcPr>
            <w:tcW w:w="960" w:type="dxa"/>
            <w:tcBorders>
              <w:top w:val="nil"/>
              <w:left w:val="nil"/>
              <w:bottom w:val="single" w:sz="8" w:space="0" w:color="auto"/>
              <w:right w:val="single" w:sz="8" w:space="0" w:color="auto"/>
            </w:tcBorders>
            <w:shd w:val="clear" w:color="000000" w:fill="FFFFFF"/>
            <w:vAlign w:val="center"/>
            <w:hideMark/>
          </w:tcPr>
          <w:p w14:paraId="09BFF5E6"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449376C"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Área da GGTOX responsável pela análise do Serviço: GEAST, GPREQ, GEMAR, ou COPSI</w:t>
            </w:r>
          </w:p>
        </w:tc>
      </w:tr>
      <w:tr w:rsidR="00B00072" w:rsidRPr="002063AC" w14:paraId="23975231"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5490E689"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TIPO_PUBLICACAO</w:t>
            </w:r>
          </w:p>
        </w:tc>
        <w:tc>
          <w:tcPr>
            <w:tcW w:w="960" w:type="dxa"/>
            <w:tcBorders>
              <w:top w:val="nil"/>
              <w:left w:val="nil"/>
              <w:bottom w:val="single" w:sz="8" w:space="0" w:color="auto"/>
              <w:right w:val="single" w:sz="8" w:space="0" w:color="auto"/>
            </w:tcBorders>
            <w:shd w:val="clear" w:color="000000" w:fill="FFFFFF"/>
            <w:vAlign w:val="center"/>
            <w:hideMark/>
          </w:tcPr>
          <w:p w14:paraId="55E8F693"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65485951"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 xml:space="preserve">Tipo de serviço: 1. Registro, </w:t>
            </w:r>
            <w:proofErr w:type="gramStart"/>
            <w:r w:rsidRPr="002063AC">
              <w:rPr>
                <w:rFonts w:ascii="Times New Roman" w:eastAsia="Times New Roman" w:hAnsi="Times New Roman" w:cs="Times New Roman"/>
                <w:color w:val="000000"/>
                <w:lang w:eastAsia="pt-BR"/>
              </w:rPr>
              <w:t>2.Pós</w:t>
            </w:r>
            <w:proofErr w:type="gramEnd"/>
            <w:r w:rsidRPr="002063AC">
              <w:rPr>
                <w:rFonts w:ascii="Times New Roman" w:eastAsia="Times New Roman" w:hAnsi="Times New Roman" w:cs="Times New Roman"/>
                <w:color w:val="000000"/>
                <w:lang w:eastAsia="pt-BR"/>
              </w:rPr>
              <w:t>-registro 3.Outros</w:t>
            </w:r>
          </w:p>
        </w:tc>
      </w:tr>
      <w:tr w:rsidR="00B00072" w:rsidRPr="002063AC" w14:paraId="54D6FCD8"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7F38EC80"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TIPO_REGISTRO_0</w:t>
            </w:r>
          </w:p>
        </w:tc>
        <w:tc>
          <w:tcPr>
            <w:tcW w:w="960" w:type="dxa"/>
            <w:tcBorders>
              <w:top w:val="nil"/>
              <w:left w:val="nil"/>
              <w:bottom w:val="single" w:sz="8" w:space="0" w:color="auto"/>
              <w:right w:val="single" w:sz="8" w:space="0" w:color="auto"/>
            </w:tcBorders>
            <w:shd w:val="clear" w:color="000000" w:fill="FFFFFF"/>
            <w:vAlign w:val="center"/>
            <w:hideMark/>
          </w:tcPr>
          <w:p w14:paraId="45D5EE60"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3B26A6BA"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Tipo de serviço nível 0: Exemplo 12. Produto Formulado</w:t>
            </w:r>
            <w:r>
              <w:rPr>
                <w:rFonts w:ascii="Times New Roman" w:eastAsia="Times New Roman" w:hAnsi="Times New Roman" w:cs="Times New Roman"/>
                <w:color w:val="000000"/>
                <w:lang w:eastAsia="pt-BR"/>
              </w:rPr>
              <w:t>. (13 Tipos)</w:t>
            </w:r>
          </w:p>
        </w:tc>
      </w:tr>
      <w:tr w:rsidR="00B00072" w:rsidRPr="002063AC" w14:paraId="3AE5FB65" w14:textId="77777777" w:rsidTr="00D602B1">
        <w:trPr>
          <w:trHeight w:val="588"/>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56AECB0D"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TIPO_REGISTRO_1</w:t>
            </w:r>
          </w:p>
        </w:tc>
        <w:tc>
          <w:tcPr>
            <w:tcW w:w="960" w:type="dxa"/>
            <w:tcBorders>
              <w:top w:val="nil"/>
              <w:left w:val="nil"/>
              <w:bottom w:val="single" w:sz="8" w:space="0" w:color="auto"/>
              <w:right w:val="single" w:sz="8" w:space="0" w:color="auto"/>
            </w:tcBorders>
            <w:shd w:val="clear" w:color="000000" w:fill="FFFFFF"/>
            <w:vAlign w:val="center"/>
            <w:hideMark/>
          </w:tcPr>
          <w:p w14:paraId="0AB090BC"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32AD3C10"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Tipo de serviço nível 0: Exemplo 122. Produto Formulado de Uso agrícola de Baixo Impacto</w:t>
            </w:r>
            <w:r>
              <w:rPr>
                <w:rFonts w:ascii="Times New Roman" w:eastAsia="Times New Roman" w:hAnsi="Times New Roman" w:cs="Times New Roman"/>
                <w:color w:val="000000"/>
                <w:lang w:eastAsia="pt-BR"/>
              </w:rPr>
              <w:t xml:space="preserve"> (16 Tipos)</w:t>
            </w:r>
          </w:p>
        </w:tc>
      </w:tr>
      <w:tr w:rsidR="00B00072" w:rsidRPr="002063AC" w14:paraId="16DD73F8"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23EA1368"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TIPO_REGISTRO_2</w:t>
            </w:r>
          </w:p>
        </w:tc>
        <w:tc>
          <w:tcPr>
            <w:tcW w:w="960" w:type="dxa"/>
            <w:tcBorders>
              <w:top w:val="nil"/>
              <w:left w:val="nil"/>
              <w:bottom w:val="single" w:sz="8" w:space="0" w:color="auto"/>
              <w:right w:val="single" w:sz="8" w:space="0" w:color="auto"/>
            </w:tcBorders>
            <w:shd w:val="clear" w:color="000000" w:fill="FFFFFF"/>
            <w:vAlign w:val="center"/>
            <w:hideMark/>
          </w:tcPr>
          <w:p w14:paraId="65F73BB8"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58BAF1DC"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Tipo de serviço nível 0: Exemplo 1221. Produtos Biológicos e Orgânicos</w:t>
            </w:r>
            <w:r>
              <w:rPr>
                <w:rFonts w:ascii="Times New Roman" w:eastAsia="Times New Roman" w:hAnsi="Times New Roman" w:cs="Times New Roman"/>
                <w:color w:val="000000"/>
                <w:lang w:eastAsia="pt-BR"/>
              </w:rPr>
              <w:t>. (21 Tipos)</w:t>
            </w:r>
          </w:p>
        </w:tc>
      </w:tr>
      <w:tr w:rsidR="00B00072" w:rsidRPr="002063AC" w14:paraId="31DD3653" w14:textId="77777777" w:rsidTr="00D602B1">
        <w:trPr>
          <w:trHeight w:val="588"/>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48B6ABEA"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TIPO_REGISTRO_3</w:t>
            </w:r>
          </w:p>
        </w:tc>
        <w:tc>
          <w:tcPr>
            <w:tcW w:w="960" w:type="dxa"/>
            <w:tcBorders>
              <w:top w:val="nil"/>
              <w:left w:val="nil"/>
              <w:bottom w:val="single" w:sz="8" w:space="0" w:color="auto"/>
              <w:right w:val="single" w:sz="8" w:space="0" w:color="auto"/>
            </w:tcBorders>
            <w:shd w:val="clear" w:color="000000" w:fill="FFFFFF"/>
            <w:vAlign w:val="center"/>
            <w:hideMark/>
          </w:tcPr>
          <w:p w14:paraId="22EDFA0A"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1E9E16CB"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Tipo de serviço nível 0: Exemplo Produto Agente Biológico de Controle</w:t>
            </w:r>
            <w:r>
              <w:rPr>
                <w:rFonts w:ascii="Times New Roman" w:eastAsia="Times New Roman" w:hAnsi="Times New Roman" w:cs="Times New Roman"/>
                <w:color w:val="000000"/>
                <w:lang w:eastAsia="pt-BR"/>
              </w:rPr>
              <w:t xml:space="preserve"> (32 Tipos)</w:t>
            </w:r>
          </w:p>
        </w:tc>
      </w:tr>
      <w:tr w:rsidR="00B00072" w:rsidRPr="002063AC" w14:paraId="14B4EDED"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0E79DA0F"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SISTEMA</w:t>
            </w:r>
          </w:p>
        </w:tc>
        <w:tc>
          <w:tcPr>
            <w:tcW w:w="960" w:type="dxa"/>
            <w:tcBorders>
              <w:top w:val="nil"/>
              <w:left w:val="nil"/>
              <w:bottom w:val="single" w:sz="8" w:space="0" w:color="auto"/>
              <w:right w:val="single" w:sz="8" w:space="0" w:color="auto"/>
            </w:tcBorders>
            <w:shd w:val="clear" w:color="000000" w:fill="FFFFFF"/>
            <w:vAlign w:val="center"/>
            <w:hideMark/>
          </w:tcPr>
          <w:p w14:paraId="73AF24FF"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12B49A4"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Sistema em que o serviço é tratado: Datavisa ou SIPTOX</w:t>
            </w:r>
          </w:p>
        </w:tc>
      </w:tr>
      <w:tr w:rsidR="00B00072" w:rsidRPr="002063AC" w14:paraId="52C7AAC9"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7C184C4D"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PRAZO_336</w:t>
            </w:r>
          </w:p>
        </w:tc>
        <w:tc>
          <w:tcPr>
            <w:tcW w:w="960" w:type="dxa"/>
            <w:tcBorders>
              <w:top w:val="nil"/>
              <w:left w:val="nil"/>
              <w:bottom w:val="single" w:sz="8" w:space="0" w:color="auto"/>
              <w:right w:val="single" w:sz="8" w:space="0" w:color="auto"/>
            </w:tcBorders>
            <w:shd w:val="clear" w:color="000000" w:fill="FFFFFF"/>
            <w:vAlign w:val="center"/>
            <w:hideMark/>
          </w:tcPr>
          <w:p w14:paraId="4B341072"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767C39A"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Prazo para análise do serviço</w:t>
            </w:r>
          </w:p>
        </w:tc>
      </w:tr>
      <w:tr w:rsidR="00B00072" w:rsidRPr="002063AC" w14:paraId="6F34E8C0"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50EFB191"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SITUAÇÃO</w:t>
            </w:r>
          </w:p>
        </w:tc>
        <w:tc>
          <w:tcPr>
            <w:tcW w:w="960" w:type="dxa"/>
            <w:tcBorders>
              <w:top w:val="nil"/>
              <w:left w:val="nil"/>
              <w:bottom w:val="single" w:sz="8" w:space="0" w:color="auto"/>
              <w:right w:val="single" w:sz="8" w:space="0" w:color="auto"/>
            </w:tcBorders>
            <w:shd w:val="clear" w:color="000000" w:fill="FFFFFF"/>
            <w:vAlign w:val="center"/>
            <w:hideMark/>
          </w:tcPr>
          <w:p w14:paraId="167BEBA2"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B0B652B"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Situação do código do Assunto: 0-Ativo 1-Inativo</w:t>
            </w:r>
          </w:p>
        </w:tc>
      </w:tr>
      <w:tr w:rsidR="00B00072" w:rsidRPr="002063AC" w14:paraId="34F30CE1" w14:textId="77777777" w:rsidTr="00D602B1">
        <w:trPr>
          <w:trHeight w:val="300"/>
          <w:jc w:val="center"/>
        </w:trPr>
        <w:tc>
          <w:tcPr>
            <w:tcW w:w="2400" w:type="dxa"/>
            <w:tcBorders>
              <w:top w:val="nil"/>
              <w:left w:val="nil"/>
              <w:bottom w:val="single" w:sz="8" w:space="0" w:color="auto"/>
              <w:right w:val="single" w:sz="8" w:space="0" w:color="auto"/>
            </w:tcBorders>
            <w:shd w:val="clear" w:color="000000" w:fill="FFFFFF"/>
            <w:noWrap/>
            <w:vAlign w:val="bottom"/>
            <w:hideMark/>
          </w:tcPr>
          <w:p w14:paraId="5BD20E8D" w14:textId="77777777" w:rsidR="00B00072" w:rsidRPr="002063AC" w:rsidRDefault="00B00072" w:rsidP="00D602B1">
            <w:pPr>
              <w:spacing w:after="0" w:line="240" w:lineRule="auto"/>
              <w:jc w:val="center"/>
              <w:rPr>
                <w:rFonts w:ascii="Calibri" w:eastAsia="Times New Roman" w:hAnsi="Calibri" w:cs="Calibri"/>
                <w:color w:val="000000"/>
                <w:lang w:eastAsia="pt-BR"/>
              </w:rPr>
            </w:pPr>
            <w:r w:rsidRPr="002063AC">
              <w:rPr>
                <w:rFonts w:ascii="Calibri" w:eastAsia="Times New Roman" w:hAnsi="Calibri" w:cs="Calibri"/>
                <w:color w:val="000000"/>
                <w:lang w:eastAsia="pt-BR"/>
              </w:rPr>
              <w:t>OBS</w:t>
            </w:r>
          </w:p>
        </w:tc>
        <w:tc>
          <w:tcPr>
            <w:tcW w:w="960" w:type="dxa"/>
            <w:tcBorders>
              <w:top w:val="nil"/>
              <w:left w:val="nil"/>
              <w:bottom w:val="single" w:sz="8" w:space="0" w:color="auto"/>
              <w:right w:val="single" w:sz="8" w:space="0" w:color="auto"/>
            </w:tcBorders>
            <w:shd w:val="clear" w:color="000000" w:fill="FFFFFF"/>
            <w:vAlign w:val="center"/>
            <w:hideMark/>
          </w:tcPr>
          <w:p w14:paraId="24851A5B" w14:textId="77777777" w:rsidR="00B00072" w:rsidRPr="002063AC" w:rsidRDefault="00B00072" w:rsidP="00D602B1">
            <w:pPr>
              <w:spacing w:after="0" w:line="240" w:lineRule="auto"/>
              <w:jc w:val="center"/>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Texto</w:t>
            </w:r>
          </w:p>
        </w:tc>
        <w:tc>
          <w:tcPr>
            <w:tcW w:w="4437" w:type="dxa"/>
            <w:tcBorders>
              <w:top w:val="nil"/>
              <w:left w:val="nil"/>
              <w:bottom w:val="single" w:sz="8" w:space="0" w:color="auto"/>
              <w:right w:val="nil"/>
            </w:tcBorders>
            <w:shd w:val="clear" w:color="000000" w:fill="FFFFFF"/>
            <w:vAlign w:val="center"/>
            <w:hideMark/>
          </w:tcPr>
          <w:p w14:paraId="2150D473" w14:textId="77777777" w:rsidR="00B00072" w:rsidRPr="002063AC" w:rsidRDefault="00B00072" w:rsidP="00D602B1">
            <w:pPr>
              <w:spacing w:after="0" w:line="240" w:lineRule="auto"/>
              <w:rPr>
                <w:rFonts w:ascii="Times New Roman" w:eastAsia="Times New Roman" w:hAnsi="Times New Roman" w:cs="Times New Roman"/>
                <w:color w:val="000000"/>
                <w:lang w:eastAsia="pt-BR"/>
              </w:rPr>
            </w:pPr>
            <w:r w:rsidRPr="002063AC">
              <w:rPr>
                <w:rFonts w:ascii="Times New Roman" w:eastAsia="Times New Roman" w:hAnsi="Times New Roman" w:cs="Times New Roman"/>
                <w:color w:val="000000"/>
                <w:lang w:eastAsia="pt-BR"/>
              </w:rPr>
              <w:t>Observações sobre a classificação do assunto</w:t>
            </w:r>
          </w:p>
        </w:tc>
      </w:tr>
    </w:tbl>
    <w:p w14:paraId="6B41EA0E" w14:textId="77777777" w:rsidR="00B00072" w:rsidRDefault="00B00072" w:rsidP="00B00072">
      <w:pPr>
        <w:spacing w:line="360" w:lineRule="auto"/>
        <w:jc w:val="both"/>
        <w:rPr>
          <w:b/>
          <w:bCs/>
          <w:szCs w:val="24"/>
        </w:rPr>
      </w:pPr>
    </w:p>
    <w:p w14:paraId="5ABCFE84" w14:textId="77777777" w:rsidR="00B00072" w:rsidRDefault="00B00072" w:rsidP="00B000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Fonte: Elaboração do autor </w:t>
      </w:r>
    </w:p>
    <w:p w14:paraId="1F7CE94B" w14:textId="50648CB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Outra t</w:t>
      </w:r>
      <w:r w:rsidRPr="000438FF">
        <w:rPr>
          <w:rFonts w:ascii="Times New Roman" w:hAnsi="Times New Roman" w:cs="Times New Roman"/>
          <w:sz w:val="24"/>
          <w:szCs w:val="24"/>
        </w:rPr>
        <w:t xml:space="preserve">abela </w:t>
      </w:r>
      <w:r>
        <w:rPr>
          <w:rFonts w:ascii="Times New Roman" w:hAnsi="Times New Roman" w:cs="Times New Roman"/>
          <w:sz w:val="24"/>
          <w:szCs w:val="24"/>
        </w:rPr>
        <w:t>a</w:t>
      </w:r>
      <w:r w:rsidRPr="000438FF">
        <w:rPr>
          <w:rFonts w:ascii="Times New Roman" w:hAnsi="Times New Roman" w:cs="Times New Roman"/>
          <w:sz w:val="24"/>
          <w:szCs w:val="24"/>
        </w:rPr>
        <w:t xml:space="preserve">uxiliar </w:t>
      </w:r>
      <w:r>
        <w:rPr>
          <w:rFonts w:ascii="Times New Roman" w:hAnsi="Times New Roman" w:cs="Times New Roman"/>
          <w:sz w:val="24"/>
          <w:szCs w:val="24"/>
        </w:rPr>
        <w:t xml:space="preserve">utilizada é a </w:t>
      </w:r>
      <w:r w:rsidRPr="000438FF">
        <w:rPr>
          <w:rFonts w:ascii="Times New Roman" w:hAnsi="Times New Roman" w:cs="Times New Roman"/>
          <w:sz w:val="24"/>
          <w:szCs w:val="24"/>
        </w:rPr>
        <w:t xml:space="preserve">de </w:t>
      </w:r>
      <w:r w:rsidRPr="00EC7EA5">
        <w:rPr>
          <w:rFonts w:ascii="Times New Roman" w:hAnsi="Times New Roman" w:cs="Times New Roman"/>
          <w:b/>
          <w:bCs/>
          <w:sz w:val="24"/>
          <w:szCs w:val="24"/>
        </w:rPr>
        <w:t>Situação</w:t>
      </w:r>
      <w:r>
        <w:rPr>
          <w:rFonts w:ascii="Times New Roman" w:hAnsi="Times New Roman" w:cs="Times New Roman"/>
          <w:sz w:val="24"/>
          <w:szCs w:val="24"/>
        </w:rPr>
        <w:t>. Conforme o diagrama do ciclo de vida do processo, um expediente pode passar por várias situações desde sua entrada até sua conclusão. Por essa tabela por exemplo pode-se identificar se um processo está em andamento ou finalizado, ou ainda especificar se o processo foi indeferido ou deferido para os processos finalizados.</w:t>
      </w:r>
    </w:p>
    <w:p w14:paraId="160EA5D6"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Cada situação foi categorizada em fases para fins de contagem de tempo do processo. Assim, por exemplo se um processo está nas situações “</w:t>
      </w:r>
      <w:r w:rsidRPr="00E963DB">
        <w:rPr>
          <w:rFonts w:ascii="Times New Roman" w:hAnsi="Times New Roman" w:cs="Times New Roman"/>
          <w:sz w:val="24"/>
          <w:szCs w:val="24"/>
        </w:rPr>
        <w:t>Aguardando análise</w:t>
      </w:r>
      <w:r>
        <w:rPr>
          <w:rFonts w:ascii="Times New Roman" w:hAnsi="Times New Roman" w:cs="Times New Roman"/>
          <w:sz w:val="24"/>
          <w:szCs w:val="24"/>
        </w:rPr>
        <w:t>”, “</w:t>
      </w:r>
      <w:r w:rsidRPr="00E963DB">
        <w:rPr>
          <w:rFonts w:ascii="Times New Roman" w:hAnsi="Times New Roman" w:cs="Times New Roman"/>
          <w:sz w:val="24"/>
          <w:szCs w:val="24"/>
        </w:rPr>
        <w:t>Aguardando triagem e distribuição</w:t>
      </w:r>
      <w:r>
        <w:rPr>
          <w:rFonts w:ascii="Times New Roman" w:hAnsi="Times New Roman" w:cs="Times New Roman"/>
          <w:sz w:val="24"/>
          <w:szCs w:val="24"/>
        </w:rPr>
        <w:t>”, “</w:t>
      </w:r>
      <w:r w:rsidRPr="00E963DB">
        <w:rPr>
          <w:rFonts w:ascii="Times New Roman" w:hAnsi="Times New Roman" w:cs="Times New Roman"/>
          <w:sz w:val="24"/>
          <w:szCs w:val="24"/>
        </w:rPr>
        <w:t>Distribuído para a área responsável</w:t>
      </w:r>
      <w:r>
        <w:rPr>
          <w:rFonts w:ascii="Times New Roman" w:hAnsi="Times New Roman" w:cs="Times New Roman"/>
          <w:sz w:val="24"/>
          <w:szCs w:val="24"/>
        </w:rPr>
        <w:t>” ou “</w:t>
      </w:r>
      <w:r w:rsidRPr="00E963DB">
        <w:rPr>
          <w:rFonts w:ascii="Times New Roman" w:hAnsi="Times New Roman" w:cs="Times New Roman"/>
          <w:sz w:val="24"/>
          <w:szCs w:val="24"/>
        </w:rPr>
        <w:t>Em conferência documental</w:t>
      </w:r>
      <w:r>
        <w:rPr>
          <w:rFonts w:ascii="Times New Roman" w:hAnsi="Times New Roman" w:cs="Times New Roman"/>
          <w:sz w:val="24"/>
          <w:szCs w:val="24"/>
        </w:rPr>
        <w:t xml:space="preserve">” ele será classificado na fase “Fila”. São cinco as fases resumidas que um processo pode passar: 1. Sobreestrado, que é aguardando alguma restrição para poder entrar na fila, </w:t>
      </w:r>
      <w:proofErr w:type="gramStart"/>
      <w:r w:rsidRPr="00820790">
        <w:rPr>
          <w:rFonts w:ascii="Times New Roman" w:hAnsi="Times New Roman" w:cs="Times New Roman"/>
          <w:sz w:val="24"/>
          <w:szCs w:val="24"/>
        </w:rPr>
        <w:t>2.Fila</w:t>
      </w:r>
      <w:proofErr w:type="gramEnd"/>
      <w:r>
        <w:rPr>
          <w:rFonts w:ascii="Times New Roman" w:hAnsi="Times New Roman" w:cs="Times New Roman"/>
          <w:sz w:val="24"/>
          <w:szCs w:val="24"/>
        </w:rPr>
        <w:t xml:space="preserve">, </w:t>
      </w:r>
      <w:r w:rsidRPr="00820790">
        <w:rPr>
          <w:rFonts w:ascii="Times New Roman" w:hAnsi="Times New Roman" w:cs="Times New Roman"/>
          <w:sz w:val="24"/>
          <w:szCs w:val="24"/>
        </w:rPr>
        <w:t>3.1.Analise</w:t>
      </w:r>
      <w:r>
        <w:rPr>
          <w:rFonts w:ascii="Times New Roman" w:hAnsi="Times New Roman" w:cs="Times New Roman"/>
          <w:sz w:val="24"/>
          <w:szCs w:val="24"/>
        </w:rPr>
        <w:t xml:space="preserve">, </w:t>
      </w:r>
      <w:r w:rsidRPr="00820790">
        <w:rPr>
          <w:rFonts w:ascii="Times New Roman" w:hAnsi="Times New Roman" w:cs="Times New Roman"/>
          <w:sz w:val="24"/>
          <w:szCs w:val="24"/>
        </w:rPr>
        <w:t>3.2.Empresa</w:t>
      </w:r>
      <w:r>
        <w:rPr>
          <w:rFonts w:ascii="Times New Roman" w:hAnsi="Times New Roman" w:cs="Times New Roman"/>
          <w:sz w:val="24"/>
          <w:szCs w:val="24"/>
        </w:rPr>
        <w:t xml:space="preserve"> e </w:t>
      </w:r>
      <w:r w:rsidRPr="00820790">
        <w:rPr>
          <w:rFonts w:ascii="Times New Roman" w:hAnsi="Times New Roman" w:cs="Times New Roman"/>
          <w:sz w:val="24"/>
          <w:szCs w:val="24"/>
        </w:rPr>
        <w:t>4.Recurso</w:t>
      </w:r>
      <w:r>
        <w:rPr>
          <w:rFonts w:ascii="Times New Roman" w:hAnsi="Times New Roman" w:cs="Times New Roman"/>
          <w:sz w:val="24"/>
          <w:szCs w:val="24"/>
        </w:rPr>
        <w:t xml:space="preserve">. </w:t>
      </w:r>
    </w:p>
    <w:p w14:paraId="4AFCB013" w14:textId="77777777" w:rsidR="00B00072" w:rsidRPr="00F92FA5" w:rsidRDefault="00B00072" w:rsidP="00B00072">
      <w:pPr>
        <w:spacing w:line="360" w:lineRule="auto"/>
        <w:ind w:firstLine="709"/>
        <w:jc w:val="both"/>
      </w:pPr>
      <w:r w:rsidRPr="4098838D">
        <w:rPr>
          <w:rFonts w:ascii="Times New Roman" w:hAnsi="Times New Roman" w:cs="Times New Roman"/>
          <w:sz w:val="24"/>
          <w:szCs w:val="24"/>
        </w:rPr>
        <w:t>As demais informações da tabela auxiliar de situação podem ser visualizadas no quadro 03.</w:t>
      </w:r>
    </w:p>
    <w:p w14:paraId="3D364E62" w14:textId="209A3E1B" w:rsidR="4B38493D" w:rsidRDefault="4B38493D" w:rsidP="4098838D">
      <w:pPr>
        <w:spacing w:line="360" w:lineRule="auto"/>
        <w:jc w:val="both"/>
        <w:rPr>
          <w:b/>
          <w:bCs/>
        </w:rPr>
      </w:pPr>
      <w:r w:rsidRPr="4098838D">
        <w:rPr>
          <w:b/>
          <w:bCs/>
        </w:rPr>
        <w:t>Quadro 3: Fontes de dados do Tabela Situação (Total de Assuntos=118)</w:t>
      </w:r>
    </w:p>
    <w:tbl>
      <w:tblPr>
        <w:tblW w:w="7088" w:type="dxa"/>
        <w:jc w:val="center"/>
        <w:tblCellMar>
          <w:left w:w="70" w:type="dxa"/>
          <w:right w:w="70" w:type="dxa"/>
        </w:tblCellMar>
        <w:tblLook w:val="04A0" w:firstRow="1" w:lastRow="0" w:firstColumn="1" w:lastColumn="0" w:noHBand="0" w:noVBand="1"/>
      </w:tblPr>
      <w:tblGrid>
        <w:gridCol w:w="2892"/>
        <w:gridCol w:w="680"/>
        <w:gridCol w:w="3516"/>
      </w:tblGrid>
      <w:tr w:rsidR="00B00072" w:rsidRPr="00140EE1" w14:paraId="40706F86" w14:textId="77777777" w:rsidTr="00D602B1">
        <w:trPr>
          <w:trHeight w:val="324"/>
          <w:jc w:val="center"/>
        </w:trPr>
        <w:tc>
          <w:tcPr>
            <w:tcW w:w="2892" w:type="dxa"/>
            <w:tcBorders>
              <w:top w:val="single" w:sz="8" w:space="0" w:color="auto"/>
              <w:left w:val="nil"/>
              <w:bottom w:val="single" w:sz="8" w:space="0" w:color="auto"/>
              <w:right w:val="single" w:sz="8" w:space="0" w:color="auto"/>
            </w:tcBorders>
            <w:shd w:val="clear" w:color="000000" w:fill="BFBFBF"/>
            <w:vAlign w:val="center"/>
            <w:hideMark/>
          </w:tcPr>
          <w:p w14:paraId="02010BD0" w14:textId="77777777" w:rsidR="00B00072" w:rsidRPr="00140EE1"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0EE1">
              <w:rPr>
                <w:rFonts w:ascii="Times New Roman" w:eastAsia="Times New Roman" w:hAnsi="Times New Roman" w:cs="Times New Roman"/>
                <w:b/>
                <w:bCs/>
                <w:color w:val="000000"/>
                <w:sz w:val="24"/>
                <w:szCs w:val="24"/>
                <w:lang w:eastAsia="pt-BR"/>
              </w:rPr>
              <w:t>Variável</w:t>
            </w:r>
          </w:p>
        </w:tc>
        <w:tc>
          <w:tcPr>
            <w:tcW w:w="680" w:type="dxa"/>
            <w:tcBorders>
              <w:top w:val="single" w:sz="8" w:space="0" w:color="auto"/>
              <w:left w:val="nil"/>
              <w:bottom w:val="single" w:sz="8" w:space="0" w:color="auto"/>
              <w:right w:val="single" w:sz="8" w:space="0" w:color="auto"/>
            </w:tcBorders>
            <w:shd w:val="clear" w:color="000000" w:fill="BFBFBF"/>
            <w:vAlign w:val="center"/>
            <w:hideMark/>
          </w:tcPr>
          <w:p w14:paraId="7D2EDA10" w14:textId="77777777" w:rsidR="00B00072" w:rsidRPr="00140EE1"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0EE1">
              <w:rPr>
                <w:rFonts w:ascii="Times New Roman" w:eastAsia="Times New Roman" w:hAnsi="Times New Roman" w:cs="Times New Roman"/>
                <w:b/>
                <w:bCs/>
                <w:color w:val="000000"/>
                <w:sz w:val="24"/>
                <w:szCs w:val="24"/>
                <w:lang w:eastAsia="pt-BR"/>
              </w:rPr>
              <w:t>Tipo</w:t>
            </w:r>
          </w:p>
        </w:tc>
        <w:tc>
          <w:tcPr>
            <w:tcW w:w="3516" w:type="dxa"/>
            <w:tcBorders>
              <w:top w:val="single" w:sz="8" w:space="0" w:color="auto"/>
              <w:left w:val="nil"/>
              <w:bottom w:val="single" w:sz="8" w:space="0" w:color="auto"/>
              <w:right w:val="nil"/>
            </w:tcBorders>
            <w:shd w:val="clear" w:color="000000" w:fill="BFBFBF"/>
            <w:vAlign w:val="center"/>
            <w:hideMark/>
          </w:tcPr>
          <w:p w14:paraId="09709E2A" w14:textId="77777777" w:rsidR="00B00072" w:rsidRPr="00140EE1"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140EE1">
              <w:rPr>
                <w:rFonts w:ascii="Times New Roman" w:eastAsia="Times New Roman" w:hAnsi="Times New Roman" w:cs="Times New Roman"/>
                <w:b/>
                <w:bCs/>
                <w:color w:val="000000"/>
                <w:sz w:val="24"/>
                <w:szCs w:val="24"/>
                <w:lang w:eastAsia="pt-BR"/>
              </w:rPr>
              <w:t>Definição</w:t>
            </w:r>
          </w:p>
        </w:tc>
      </w:tr>
      <w:tr w:rsidR="00B00072" w:rsidRPr="00140EE1" w14:paraId="44975551" w14:textId="77777777" w:rsidTr="00D602B1">
        <w:trPr>
          <w:trHeight w:val="564"/>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34733F59"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lastRenderedPageBreak/>
              <w:t>DS_SITUACAO_ASSUNTO_DOC</w:t>
            </w:r>
          </w:p>
        </w:tc>
        <w:tc>
          <w:tcPr>
            <w:tcW w:w="680" w:type="dxa"/>
            <w:tcBorders>
              <w:top w:val="nil"/>
              <w:left w:val="nil"/>
              <w:bottom w:val="single" w:sz="8" w:space="0" w:color="auto"/>
              <w:right w:val="single" w:sz="8" w:space="0" w:color="auto"/>
            </w:tcBorders>
            <w:shd w:val="clear" w:color="000000" w:fill="FFFFFF"/>
            <w:vAlign w:val="center"/>
            <w:hideMark/>
          </w:tcPr>
          <w:p w14:paraId="445200BD"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hideMark/>
          </w:tcPr>
          <w:p w14:paraId="18F33079"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Situação do Assunto – Tipo de serviço que a empresa está solicitando à Anvisa</w:t>
            </w:r>
            <w:r>
              <w:rPr>
                <w:rFonts w:ascii="Times New Roman" w:eastAsia="Times New Roman" w:hAnsi="Times New Roman" w:cs="Times New Roman"/>
                <w:color w:val="000000"/>
                <w:lang w:eastAsia="pt-BR"/>
              </w:rPr>
              <w:t>.</w:t>
            </w:r>
          </w:p>
        </w:tc>
      </w:tr>
      <w:tr w:rsidR="00B00072" w:rsidRPr="00140EE1" w14:paraId="4758E16B" w14:textId="77777777" w:rsidTr="00D602B1">
        <w:trPr>
          <w:trHeight w:val="300"/>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7CB0E993"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t>STATUS_2_GGTOX</w:t>
            </w:r>
          </w:p>
        </w:tc>
        <w:tc>
          <w:tcPr>
            <w:tcW w:w="680" w:type="dxa"/>
            <w:tcBorders>
              <w:top w:val="nil"/>
              <w:left w:val="nil"/>
              <w:bottom w:val="single" w:sz="8" w:space="0" w:color="auto"/>
              <w:right w:val="single" w:sz="8" w:space="0" w:color="auto"/>
            </w:tcBorders>
            <w:shd w:val="clear" w:color="000000" w:fill="FFFFFF"/>
            <w:vAlign w:val="center"/>
            <w:hideMark/>
          </w:tcPr>
          <w:p w14:paraId="29FDB4D9"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hideMark/>
          </w:tcPr>
          <w:p w14:paraId="050FB9D5"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 xml:space="preserve">Situação do Expediente - Em processamento </w:t>
            </w:r>
            <w:proofErr w:type="gramStart"/>
            <w:r w:rsidRPr="00140EE1">
              <w:rPr>
                <w:rFonts w:ascii="Times New Roman" w:eastAsia="Times New Roman" w:hAnsi="Times New Roman" w:cs="Times New Roman"/>
                <w:color w:val="000000"/>
                <w:lang w:eastAsia="pt-BR"/>
              </w:rPr>
              <w:t>ou Finalizado</w:t>
            </w:r>
            <w:proofErr w:type="gramEnd"/>
            <w:r>
              <w:rPr>
                <w:rFonts w:ascii="Times New Roman" w:eastAsia="Times New Roman" w:hAnsi="Times New Roman" w:cs="Times New Roman"/>
                <w:color w:val="000000"/>
                <w:lang w:eastAsia="pt-BR"/>
              </w:rPr>
              <w:t>.</w:t>
            </w:r>
          </w:p>
        </w:tc>
      </w:tr>
      <w:tr w:rsidR="00B00072" w:rsidRPr="00140EE1" w14:paraId="3DAEA748" w14:textId="77777777" w:rsidTr="00D602B1">
        <w:trPr>
          <w:trHeight w:val="300"/>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37CC92D3"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t>STATUS_3_GGTOX</w:t>
            </w:r>
          </w:p>
        </w:tc>
        <w:tc>
          <w:tcPr>
            <w:tcW w:w="680" w:type="dxa"/>
            <w:tcBorders>
              <w:top w:val="nil"/>
              <w:left w:val="nil"/>
              <w:bottom w:val="single" w:sz="8" w:space="0" w:color="auto"/>
              <w:right w:val="single" w:sz="8" w:space="0" w:color="auto"/>
            </w:tcBorders>
            <w:shd w:val="clear" w:color="000000" w:fill="FFFFFF"/>
            <w:vAlign w:val="center"/>
            <w:hideMark/>
          </w:tcPr>
          <w:p w14:paraId="3E297109"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hideMark/>
          </w:tcPr>
          <w:p w14:paraId="56E22B94"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Resultado do Expediente - Deferido ou Indeferido</w:t>
            </w:r>
          </w:p>
        </w:tc>
      </w:tr>
      <w:tr w:rsidR="00B00072" w:rsidRPr="00140EE1" w14:paraId="2580024E" w14:textId="77777777" w:rsidTr="00D602B1">
        <w:trPr>
          <w:trHeight w:val="300"/>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705438D0"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t>CICLO_GGTOX</w:t>
            </w:r>
          </w:p>
        </w:tc>
        <w:tc>
          <w:tcPr>
            <w:tcW w:w="680" w:type="dxa"/>
            <w:tcBorders>
              <w:top w:val="nil"/>
              <w:left w:val="nil"/>
              <w:bottom w:val="single" w:sz="8" w:space="0" w:color="auto"/>
              <w:right w:val="single" w:sz="8" w:space="0" w:color="auto"/>
            </w:tcBorders>
            <w:shd w:val="clear" w:color="000000" w:fill="FFFFFF"/>
            <w:vAlign w:val="center"/>
            <w:hideMark/>
          </w:tcPr>
          <w:p w14:paraId="6A148496"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tcPr>
          <w:p w14:paraId="302F669B"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E331D7">
              <w:rPr>
                <w:rFonts w:ascii="Times New Roman" w:eastAsia="Times New Roman" w:hAnsi="Times New Roman" w:cs="Times New Roman"/>
                <w:color w:val="000000"/>
                <w:lang w:eastAsia="pt-BR"/>
              </w:rPr>
              <w:t>Fase do Processo</w:t>
            </w:r>
          </w:p>
        </w:tc>
      </w:tr>
      <w:tr w:rsidR="00B00072" w:rsidRPr="00140EE1" w14:paraId="3267EDE6" w14:textId="77777777" w:rsidTr="00D602B1">
        <w:trPr>
          <w:trHeight w:val="564"/>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3AE53471"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t>ORDEM_CICLO</w:t>
            </w:r>
          </w:p>
        </w:tc>
        <w:tc>
          <w:tcPr>
            <w:tcW w:w="680" w:type="dxa"/>
            <w:tcBorders>
              <w:top w:val="nil"/>
              <w:left w:val="nil"/>
              <w:bottom w:val="single" w:sz="8" w:space="0" w:color="auto"/>
              <w:right w:val="single" w:sz="8" w:space="0" w:color="auto"/>
            </w:tcBorders>
            <w:shd w:val="clear" w:color="000000" w:fill="FFFFFF"/>
            <w:vAlign w:val="center"/>
            <w:hideMark/>
          </w:tcPr>
          <w:p w14:paraId="06199F2F"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tcPr>
          <w:p w14:paraId="1FFC702B"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E77E73">
              <w:rPr>
                <w:rFonts w:ascii="Times New Roman" w:eastAsia="Times New Roman" w:hAnsi="Times New Roman" w:cs="Times New Roman"/>
                <w:color w:val="000000"/>
                <w:lang w:eastAsia="pt-BR"/>
              </w:rPr>
              <w:t>Ordem da Fase do Processo</w:t>
            </w:r>
          </w:p>
        </w:tc>
      </w:tr>
      <w:tr w:rsidR="00B00072" w:rsidRPr="00140EE1" w14:paraId="276CCE3F" w14:textId="77777777" w:rsidTr="00D602B1">
        <w:trPr>
          <w:trHeight w:val="300"/>
          <w:jc w:val="center"/>
        </w:trPr>
        <w:tc>
          <w:tcPr>
            <w:tcW w:w="2892" w:type="dxa"/>
            <w:tcBorders>
              <w:top w:val="nil"/>
              <w:left w:val="nil"/>
              <w:bottom w:val="single" w:sz="8" w:space="0" w:color="auto"/>
              <w:right w:val="single" w:sz="8" w:space="0" w:color="auto"/>
            </w:tcBorders>
            <w:shd w:val="clear" w:color="000000" w:fill="FFFFFF"/>
            <w:noWrap/>
            <w:vAlign w:val="bottom"/>
            <w:hideMark/>
          </w:tcPr>
          <w:p w14:paraId="581E66F2" w14:textId="77777777" w:rsidR="00B00072" w:rsidRPr="00140EE1" w:rsidRDefault="00B00072" w:rsidP="00D602B1">
            <w:pPr>
              <w:spacing w:after="0" w:line="240" w:lineRule="auto"/>
              <w:jc w:val="center"/>
              <w:rPr>
                <w:rFonts w:ascii="Calibri" w:eastAsia="Times New Roman" w:hAnsi="Calibri" w:cs="Calibri"/>
                <w:color w:val="000000"/>
                <w:lang w:eastAsia="pt-BR"/>
              </w:rPr>
            </w:pPr>
            <w:r w:rsidRPr="00140EE1">
              <w:rPr>
                <w:rFonts w:ascii="Calibri" w:eastAsia="Times New Roman" w:hAnsi="Calibri" w:cs="Calibri"/>
                <w:color w:val="000000"/>
                <w:lang w:eastAsia="pt-BR"/>
              </w:rPr>
              <w:t>STATUS</w:t>
            </w:r>
          </w:p>
        </w:tc>
        <w:tc>
          <w:tcPr>
            <w:tcW w:w="680" w:type="dxa"/>
            <w:tcBorders>
              <w:top w:val="nil"/>
              <w:left w:val="nil"/>
              <w:bottom w:val="single" w:sz="8" w:space="0" w:color="auto"/>
              <w:right w:val="single" w:sz="8" w:space="0" w:color="auto"/>
            </w:tcBorders>
            <w:shd w:val="clear" w:color="000000" w:fill="FFFFFF"/>
            <w:vAlign w:val="center"/>
            <w:hideMark/>
          </w:tcPr>
          <w:p w14:paraId="21603C50" w14:textId="77777777" w:rsidR="00B00072" w:rsidRPr="00140EE1" w:rsidRDefault="00B00072" w:rsidP="00D602B1">
            <w:pPr>
              <w:spacing w:after="0" w:line="240" w:lineRule="auto"/>
              <w:jc w:val="center"/>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Texto</w:t>
            </w:r>
          </w:p>
        </w:tc>
        <w:tc>
          <w:tcPr>
            <w:tcW w:w="3516" w:type="dxa"/>
            <w:tcBorders>
              <w:top w:val="nil"/>
              <w:left w:val="nil"/>
              <w:bottom w:val="single" w:sz="8" w:space="0" w:color="auto"/>
              <w:right w:val="nil"/>
            </w:tcBorders>
            <w:shd w:val="clear" w:color="000000" w:fill="FFFFFF"/>
            <w:vAlign w:val="center"/>
            <w:hideMark/>
          </w:tcPr>
          <w:p w14:paraId="03F6A035" w14:textId="77777777" w:rsidR="00B00072" w:rsidRPr="00140EE1" w:rsidRDefault="00B00072" w:rsidP="00D602B1">
            <w:pPr>
              <w:spacing w:after="0" w:line="240" w:lineRule="auto"/>
              <w:rPr>
                <w:rFonts w:ascii="Times New Roman" w:eastAsia="Times New Roman" w:hAnsi="Times New Roman" w:cs="Times New Roman"/>
                <w:color w:val="000000"/>
                <w:lang w:eastAsia="pt-BR"/>
              </w:rPr>
            </w:pPr>
            <w:r w:rsidRPr="00140EE1">
              <w:rPr>
                <w:rFonts w:ascii="Times New Roman" w:eastAsia="Times New Roman" w:hAnsi="Times New Roman" w:cs="Times New Roman"/>
                <w:color w:val="000000"/>
                <w:lang w:eastAsia="pt-BR"/>
              </w:rPr>
              <w:t>Status da Situação: 0-Ativo 1-Inativo</w:t>
            </w:r>
          </w:p>
        </w:tc>
      </w:tr>
    </w:tbl>
    <w:p w14:paraId="14311B2F" w14:textId="77777777" w:rsidR="00B00072" w:rsidRPr="0008169D" w:rsidRDefault="00B00072" w:rsidP="00B00072">
      <w:pPr>
        <w:spacing w:line="360" w:lineRule="auto"/>
        <w:ind w:left="360"/>
        <w:jc w:val="both"/>
        <w:rPr>
          <w:rFonts w:ascii="Times New Roman" w:hAnsi="Times New Roman" w:cs="Times New Roman"/>
          <w:sz w:val="24"/>
          <w:szCs w:val="24"/>
        </w:rPr>
      </w:pPr>
      <w:r w:rsidRPr="0008169D">
        <w:rPr>
          <w:rFonts w:ascii="Times New Roman" w:hAnsi="Times New Roman" w:cs="Times New Roman"/>
          <w:sz w:val="24"/>
          <w:szCs w:val="24"/>
        </w:rPr>
        <w:t xml:space="preserve">Fonte: Elaboração do autor </w:t>
      </w:r>
    </w:p>
    <w:p w14:paraId="3AEC9AD0" w14:textId="77777777" w:rsidR="00B00072" w:rsidRPr="00660185" w:rsidRDefault="00B00072" w:rsidP="00B00072">
      <w:pPr>
        <w:spacing w:line="360" w:lineRule="auto"/>
        <w:ind w:firstLine="709"/>
        <w:jc w:val="both"/>
        <w:rPr>
          <w:rFonts w:ascii="Times New Roman" w:hAnsi="Times New Roman" w:cs="Times New Roman"/>
          <w:b/>
          <w:bCs/>
          <w:sz w:val="24"/>
          <w:szCs w:val="24"/>
        </w:rPr>
      </w:pPr>
    </w:p>
    <w:p w14:paraId="21FBF502"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Por último a t</w:t>
      </w:r>
      <w:r w:rsidRPr="00EB42FB">
        <w:rPr>
          <w:rFonts w:ascii="Times New Roman" w:hAnsi="Times New Roman" w:cs="Times New Roman"/>
          <w:sz w:val="24"/>
          <w:szCs w:val="24"/>
        </w:rPr>
        <w:t xml:space="preserve">abela Auxiliar de </w:t>
      </w:r>
      <w:r w:rsidRPr="005833BA">
        <w:rPr>
          <w:rFonts w:ascii="Times New Roman" w:hAnsi="Times New Roman" w:cs="Times New Roman"/>
          <w:b/>
          <w:bCs/>
          <w:sz w:val="24"/>
          <w:szCs w:val="24"/>
        </w:rPr>
        <w:t>Critério de Fila</w:t>
      </w:r>
      <w:r>
        <w:rPr>
          <w:rFonts w:ascii="Times New Roman" w:hAnsi="Times New Roman" w:cs="Times New Roman"/>
          <w:sz w:val="24"/>
          <w:szCs w:val="24"/>
        </w:rPr>
        <w:t xml:space="preserve"> que agrupa os tipos de serviços em grupos para análise. Na GGTOX um processo pode aguardar em fila ou lista para ser analisado. A lista é uma situação diferenciada que não segue a ordem cronológica e aguarda a análise de um outro processo. Por exemplo, para os produtos técnicos equivalentes, a Anvisa aguarda a avaliação do MAPA para depois disso, conforme o resultado analisar a petição colocá-la na fila.</w:t>
      </w:r>
    </w:p>
    <w:p w14:paraId="59F3003A"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as filas e listas dos serviços da Anvisa obedecem às regras estabelecidas conforme o assunto e a situação da petição. Esses critérios estão dispostos em uma tabela específica e pode ser consultado nos Dados Abertos em </w:t>
      </w:r>
      <w:hyperlink r:id="rId13" w:history="1">
        <w:r w:rsidRPr="005D52FD">
          <w:rPr>
            <w:rStyle w:val="Hyperlink"/>
            <w:rFonts w:ascii="Times New Roman" w:hAnsi="Times New Roman" w:cs="Times New Roman"/>
            <w:sz w:val="24"/>
            <w:szCs w:val="24"/>
          </w:rPr>
          <w:t>https://dados.gov.br/dados/conjuntos-dados/configuracoes-das-filas-de-analise-da-anvisa</w:t>
        </w:r>
      </w:hyperlink>
      <w:r>
        <w:rPr>
          <w:rFonts w:ascii="Times New Roman" w:hAnsi="Times New Roman" w:cs="Times New Roman"/>
          <w:sz w:val="24"/>
          <w:szCs w:val="24"/>
        </w:rPr>
        <w:t>.</w:t>
      </w:r>
    </w:p>
    <w:p w14:paraId="5A5C9B3E" w14:textId="77777777"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O quadro 5 detalha as informações dos critérios das filas. Quanto ao tipo de produto será utilizado somente os da Toxicologia.</w:t>
      </w:r>
    </w:p>
    <w:p w14:paraId="08B819BE" w14:textId="693D5BD3" w:rsidR="285187FD" w:rsidRDefault="285187FD" w:rsidP="4098838D">
      <w:pPr>
        <w:spacing w:line="360" w:lineRule="auto"/>
        <w:jc w:val="both"/>
        <w:rPr>
          <w:b/>
          <w:bCs/>
        </w:rPr>
      </w:pPr>
      <w:r w:rsidRPr="4098838D">
        <w:rPr>
          <w:b/>
          <w:bCs/>
        </w:rPr>
        <w:t>Quadro 4: Fontes de dados do Tabela Critério Fila (Total de Assuntos=118)</w:t>
      </w:r>
    </w:p>
    <w:tbl>
      <w:tblPr>
        <w:tblW w:w="9356" w:type="dxa"/>
        <w:tblCellMar>
          <w:left w:w="70" w:type="dxa"/>
          <w:right w:w="70" w:type="dxa"/>
        </w:tblCellMar>
        <w:tblLook w:val="04A0" w:firstRow="1" w:lastRow="0" w:firstColumn="1" w:lastColumn="0" w:noHBand="0" w:noVBand="1"/>
      </w:tblPr>
      <w:tblGrid>
        <w:gridCol w:w="2860"/>
        <w:gridCol w:w="960"/>
        <w:gridCol w:w="5536"/>
      </w:tblGrid>
      <w:tr w:rsidR="00B00072" w:rsidRPr="00F92FA5" w14:paraId="56728AAC" w14:textId="77777777" w:rsidTr="00D602B1">
        <w:trPr>
          <w:trHeight w:val="324"/>
        </w:trPr>
        <w:tc>
          <w:tcPr>
            <w:tcW w:w="2860" w:type="dxa"/>
            <w:tcBorders>
              <w:top w:val="single" w:sz="8" w:space="0" w:color="auto"/>
              <w:left w:val="nil"/>
              <w:bottom w:val="single" w:sz="8" w:space="0" w:color="auto"/>
              <w:right w:val="single" w:sz="8" w:space="0" w:color="auto"/>
            </w:tcBorders>
            <w:shd w:val="clear" w:color="000000" w:fill="BFBFBF"/>
            <w:vAlign w:val="center"/>
            <w:hideMark/>
          </w:tcPr>
          <w:p w14:paraId="1F89465B" w14:textId="77777777" w:rsidR="00B00072" w:rsidRPr="00F92FA5"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F92FA5">
              <w:rPr>
                <w:rFonts w:ascii="Times New Roman" w:eastAsia="Times New Roman" w:hAnsi="Times New Roman" w:cs="Times New Roman"/>
                <w:b/>
                <w:bCs/>
                <w:color w:val="000000"/>
                <w:sz w:val="24"/>
                <w:szCs w:val="24"/>
                <w:lang w:eastAsia="pt-BR"/>
              </w:rPr>
              <w:t>Variável</w:t>
            </w:r>
          </w:p>
        </w:tc>
        <w:tc>
          <w:tcPr>
            <w:tcW w:w="960" w:type="dxa"/>
            <w:tcBorders>
              <w:top w:val="single" w:sz="8" w:space="0" w:color="auto"/>
              <w:left w:val="nil"/>
              <w:bottom w:val="single" w:sz="8" w:space="0" w:color="auto"/>
              <w:right w:val="single" w:sz="8" w:space="0" w:color="auto"/>
            </w:tcBorders>
            <w:shd w:val="clear" w:color="000000" w:fill="BFBFBF"/>
            <w:vAlign w:val="center"/>
            <w:hideMark/>
          </w:tcPr>
          <w:p w14:paraId="705CDC5C" w14:textId="77777777" w:rsidR="00B00072" w:rsidRPr="00F92FA5"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F92FA5">
              <w:rPr>
                <w:rFonts w:ascii="Times New Roman" w:eastAsia="Times New Roman" w:hAnsi="Times New Roman" w:cs="Times New Roman"/>
                <w:b/>
                <w:bCs/>
                <w:color w:val="000000"/>
                <w:sz w:val="24"/>
                <w:szCs w:val="24"/>
                <w:lang w:eastAsia="pt-BR"/>
              </w:rPr>
              <w:t>Tipo</w:t>
            </w:r>
          </w:p>
        </w:tc>
        <w:tc>
          <w:tcPr>
            <w:tcW w:w="5536" w:type="dxa"/>
            <w:tcBorders>
              <w:top w:val="single" w:sz="8" w:space="0" w:color="auto"/>
              <w:left w:val="nil"/>
              <w:bottom w:val="single" w:sz="8" w:space="0" w:color="auto"/>
              <w:right w:val="nil"/>
            </w:tcBorders>
            <w:shd w:val="clear" w:color="000000" w:fill="BFBFBF"/>
            <w:vAlign w:val="center"/>
            <w:hideMark/>
          </w:tcPr>
          <w:p w14:paraId="357EA451" w14:textId="77777777" w:rsidR="00B00072" w:rsidRPr="00F92FA5" w:rsidRDefault="00B00072" w:rsidP="00D602B1">
            <w:pPr>
              <w:spacing w:after="0" w:line="240" w:lineRule="auto"/>
              <w:jc w:val="center"/>
              <w:rPr>
                <w:rFonts w:ascii="Times New Roman" w:eastAsia="Times New Roman" w:hAnsi="Times New Roman" w:cs="Times New Roman"/>
                <w:b/>
                <w:bCs/>
                <w:color w:val="000000"/>
                <w:sz w:val="24"/>
                <w:szCs w:val="24"/>
                <w:lang w:eastAsia="pt-BR"/>
              </w:rPr>
            </w:pPr>
            <w:r w:rsidRPr="00F92FA5">
              <w:rPr>
                <w:rFonts w:ascii="Times New Roman" w:eastAsia="Times New Roman" w:hAnsi="Times New Roman" w:cs="Times New Roman"/>
                <w:b/>
                <w:bCs/>
                <w:color w:val="000000"/>
                <w:sz w:val="24"/>
                <w:szCs w:val="24"/>
                <w:lang w:eastAsia="pt-BR"/>
              </w:rPr>
              <w:t>Definição</w:t>
            </w:r>
          </w:p>
        </w:tc>
      </w:tr>
      <w:tr w:rsidR="00B00072" w:rsidRPr="00F92FA5" w14:paraId="2F8551BF" w14:textId="77777777" w:rsidTr="00D602B1">
        <w:trPr>
          <w:trHeight w:val="840"/>
        </w:trPr>
        <w:tc>
          <w:tcPr>
            <w:tcW w:w="2860" w:type="dxa"/>
            <w:tcBorders>
              <w:top w:val="nil"/>
              <w:left w:val="nil"/>
              <w:bottom w:val="single" w:sz="8" w:space="0" w:color="auto"/>
              <w:right w:val="single" w:sz="8" w:space="0" w:color="auto"/>
            </w:tcBorders>
            <w:shd w:val="clear" w:color="000000" w:fill="FFFFFF"/>
            <w:noWrap/>
            <w:vAlign w:val="bottom"/>
            <w:hideMark/>
          </w:tcPr>
          <w:p w14:paraId="033EBAC2"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#TIPO_PRODUTO</w:t>
            </w:r>
          </w:p>
        </w:tc>
        <w:tc>
          <w:tcPr>
            <w:tcW w:w="960" w:type="dxa"/>
            <w:tcBorders>
              <w:top w:val="nil"/>
              <w:left w:val="nil"/>
              <w:bottom w:val="single" w:sz="8" w:space="0" w:color="auto"/>
              <w:right w:val="single" w:sz="8" w:space="0" w:color="auto"/>
            </w:tcBorders>
            <w:shd w:val="clear" w:color="000000" w:fill="FFFFFF"/>
            <w:vAlign w:val="center"/>
            <w:hideMark/>
          </w:tcPr>
          <w:p w14:paraId="188F68E4"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50B7A016"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Área de interesse, ou tipo de produto: alimentos,</w:t>
            </w:r>
            <w:r w:rsidRPr="00F92FA5">
              <w:rPr>
                <w:rFonts w:ascii="Times New Roman" w:eastAsia="Times New Roman" w:hAnsi="Times New Roman" w:cs="Times New Roman"/>
                <w:color w:val="000000"/>
                <w:lang w:eastAsia="pt-BR"/>
              </w:rPr>
              <w:br/>
              <w:t>autorização de funcionamento, cosméticos etc. Usaremos somente TOXICOLOGIA</w:t>
            </w:r>
          </w:p>
        </w:tc>
      </w:tr>
      <w:tr w:rsidR="00B00072" w:rsidRPr="00F92FA5" w14:paraId="4640C843" w14:textId="77777777" w:rsidTr="00D602B1">
        <w:trPr>
          <w:trHeight w:val="564"/>
        </w:trPr>
        <w:tc>
          <w:tcPr>
            <w:tcW w:w="2860" w:type="dxa"/>
            <w:tcBorders>
              <w:top w:val="nil"/>
              <w:left w:val="nil"/>
              <w:bottom w:val="single" w:sz="8" w:space="0" w:color="auto"/>
              <w:right w:val="single" w:sz="8" w:space="0" w:color="auto"/>
            </w:tcBorders>
            <w:shd w:val="clear" w:color="000000" w:fill="FFFFFF"/>
            <w:noWrap/>
            <w:vAlign w:val="bottom"/>
            <w:hideMark/>
          </w:tcPr>
          <w:p w14:paraId="289DD97D"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TIPO_LISTA_FILA</w:t>
            </w:r>
          </w:p>
        </w:tc>
        <w:tc>
          <w:tcPr>
            <w:tcW w:w="960" w:type="dxa"/>
            <w:tcBorders>
              <w:top w:val="nil"/>
              <w:left w:val="nil"/>
              <w:bottom w:val="single" w:sz="8" w:space="0" w:color="auto"/>
              <w:right w:val="single" w:sz="8" w:space="0" w:color="auto"/>
            </w:tcBorders>
            <w:shd w:val="clear" w:color="000000" w:fill="FFFFFF"/>
            <w:vAlign w:val="center"/>
            <w:hideMark/>
          </w:tcPr>
          <w:p w14:paraId="4AAD66BA"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794AD0FF"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Identifica se trata-se da configuração de uma fila ou</w:t>
            </w:r>
            <w:r w:rsidRPr="00F92FA5">
              <w:rPr>
                <w:rFonts w:ascii="Times New Roman" w:eastAsia="Times New Roman" w:hAnsi="Times New Roman" w:cs="Times New Roman"/>
                <w:color w:val="000000"/>
                <w:lang w:eastAsia="pt-BR"/>
              </w:rPr>
              <w:br/>
              <w:t>de uma lista de análise.</w:t>
            </w:r>
          </w:p>
        </w:tc>
      </w:tr>
      <w:tr w:rsidR="00B00072" w:rsidRPr="00F92FA5" w14:paraId="7E1FC1A3" w14:textId="77777777" w:rsidTr="00D602B1">
        <w:trPr>
          <w:trHeight w:val="840"/>
        </w:trPr>
        <w:tc>
          <w:tcPr>
            <w:tcW w:w="2860" w:type="dxa"/>
            <w:tcBorders>
              <w:top w:val="nil"/>
              <w:left w:val="nil"/>
              <w:bottom w:val="single" w:sz="8" w:space="0" w:color="auto"/>
              <w:right w:val="single" w:sz="8" w:space="0" w:color="auto"/>
            </w:tcBorders>
            <w:shd w:val="clear" w:color="000000" w:fill="FFFFFF"/>
            <w:noWrap/>
            <w:vAlign w:val="bottom"/>
            <w:hideMark/>
          </w:tcPr>
          <w:p w14:paraId="3E4F9578"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FILA</w:t>
            </w:r>
          </w:p>
        </w:tc>
        <w:tc>
          <w:tcPr>
            <w:tcW w:w="960" w:type="dxa"/>
            <w:tcBorders>
              <w:top w:val="nil"/>
              <w:left w:val="nil"/>
              <w:bottom w:val="single" w:sz="8" w:space="0" w:color="auto"/>
              <w:right w:val="single" w:sz="8" w:space="0" w:color="auto"/>
            </w:tcBorders>
            <w:shd w:val="clear" w:color="000000" w:fill="FFFFFF"/>
            <w:vAlign w:val="center"/>
            <w:hideMark/>
          </w:tcPr>
          <w:p w14:paraId="0E26025A"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6334DD6E"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Nome da fila ou lista de análise configurada, por</w:t>
            </w:r>
            <w:r w:rsidRPr="00F92FA5">
              <w:rPr>
                <w:rFonts w:ascii="Times New Roman" w:eastAsia="Times New Roman" w:hAnsi="Times New Roman" w:cs="Times New Roman"/>
                <w:color w:val="000000"/>
                <w:lang w:eastAsia="pt-BR"/>
              </w:rPr>
              <w:br/>
              <w:t>exemplo: REGISTRO, PÓS-REGISTRO, Alterações,</w:t>
            </w:r>
            <w:r w:rsidRPr="00F92FA5">
              <w:rPr>
                <w:rFonts w:ascii="Times New Roman" w:eastAsia="Times New Roman" w:hAnsi="Times New Roman" w:cs="Times New Roman"/>
                <w:color w:val="000000"/>
                <w:lang w:eastAsia="pt-BR"/>
              </w:rPr>
              <w:br/>
              <w:t>Revalidações...</w:t>
            </w:r>
          </w:p>
        </w:tc>
      </w:tr>
      <w:tr w:rsidR="00B00072" w:rsidRPr="00F92FA5" w14:paraId="41970BAF" w14:textId="77777777" w:rsidTr="00D602B1">
        <w:trPr>
          <w:trHeight w:val="1116"/>
        </w:trPr>
        <w:tc>
          <w:tcPr>
            <w:tcW w:w="2860" w:type="dxa"/>
            <w:tcBorders>
              <w:top w:val="nil"/>
              <w:left w:val="nil"/>
              <w:bottom w:val="single" w:sz="8" w:space="0" w:color="auto"/>
              <w:right w:val="single" w:sz="8" w:space="0" w:color="auto"/>
            </w:tcBorders>
            <w:shd w:val="clear" w:color="000000" w:fill="FFFFFF"/>
            <w:noWrap/>
            <w:vAlign w:val="bottom"/>
            <w:hideMark/>
          </w:tcPr>
          <w:p w14:paraId="23549403"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SUBFILA</w:t>
            </w:r>
          </w:p>
        </w:tc>
        <w:tc>
          <w:tcPr>
            <w:tcW w:w="960" w:type="dxa"/>
            <w:tcBorders>
              <w:top w:val="nil"/>
              <w:left w:val="nil"/>
              <w:bottom w:val="single" w:sz="8" w:space="0" w:color="auto"/>
              <w:right w:val="single" w:sz="8" w:space="0" w:color="auto"/>
            </w:tcBorders>
            <w:shd w:val="clear" w:color="000000" w:fill="FFFFFF"/>
            <w:vAlign w:val="center"/>
            <w:hideMark/>
          </w:tcPr>
          <w:p w14:paraId="7EBEEC10"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7D730BC2"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Nome da Subfila ou sublista de análise configurada,</w:t>
            </w:r>
            <w:r w:rsidRPr="00F92FA5">
              <w:rPr>
                <w:rFonts w:ascii="Times New Roman" w:eastAsia="Times New Roman" w:hAnsi="Times New Roman" w:cs="Times New Roman"/>
                <w:color w:val="000000"/>
                <w:lang w:eastAsia="pt-BR"/>
              </w:rPr>
              <w:br/>
              <w:t>representando subdivisões específicas da fila ou lista,</w:t>
            </w:r>
            <w:r w:rsidRPr="00F92FA5">
              <w:rPr>
                <w:rFonts w:ascii="Times New Roman" w:eastAsia="Times New Roman" w:hAnsi="Times New Roman" w:cs="Times New Roman"/>
                <w:color w:val="000000"/>
                <w:lang w:eastAsia="pt-BR"/>
              </w:rPr>
              <w:br/>
              <w:t>normalmente relativas a diferentes categorias de</w:t>
            </w:r>
            <w:r w:rsidRPr="00F92FA5">
              <w:rPr>
                <w:rFonts w:ascii="Times New Roman" w:eastAsia="Times New Roman" w:hAnsi="Times New Roman" w:cs="Times New Roman"/>
                <w:color w:val="000000"/>
                <w:lang w:eastAsia="pt-BR"/>
              </w:rPr>
              <w:br/>
              <w:t>produto ou assuntos.</w:t>
            </w:r>
          </w:p>
        </w:tc>
      </w:tr>
      <w:tr w:rsidR="00B00072" w:rsidRPr="00F92FA5" w14:paraId="428FC283" w14:textId="77777777" w:rsidTr="00D602B1">
        <w:trPr>
          <w:trHeight w:val="564"/>
        </w:trPr>
        <w:tc>
          <w:tcPr>
            <w:tcW w:w="2860" w:type="dxa"/>
            <w:tcBorders>
              <w:top w:val="nil"/>
              <w:left w:val="nil"/>
              <w:bottom w:val="single" w:sz="8" w:space="0" w:color="auto"/>
              <w:right w:val="single" w:sz="8" w:space="0" w:color="auto"/>
            </w:tcBorders>
            <w:shd w:val="clear" w:color="000000" w:fill="FFFFFF"/>
            <w:noWrap/>
            <w:vAlign w:val="bottom"/>
            <w:hideMark/>
          </w:tcPr>
          <w:p w14:paraId="5AA81C4D"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lastRenderedPageBreak/>
              <w:t>COD_ASSUNTO</w:t>
            </w:r>
          </w:p>
        </w:tc>
        <w:tc>
          <w:tcPr>
            <w:tcW w:w="960" w:type="dxa"/>
            <w:tcBorders>
              <w:top w:val="nil"/>
              <w:left w:val="nil"/>
              <w:bottom w:val="single" w:sz="8" w:space="0" w:color="auto"/>
              <w:right w:val="single" w:sz="8" w:space="0" w:color="auto"/>
            </w:tcBorders>
            <w:shd w:val="clear" w:color="000000" w:fill="FFFFFF"/>
            <w:vAlign w:val="center"/>
            <w:hideMark/>
          </w:tcPr>
          <w:p w14:paraId="7E52AD1B"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44C7DDAB"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Código do assunto configurado para determinada fila</w:t>
            </w:r>
            <w:r w:rsidRPr="00F92FA5">
              <w:rPr>
                <w:rFonts w:ascii="Times New Roman" w:eastAsia="Times New Roman" w:hAnsi="Times New Roman" w:cs="Times New Roman"/>
                <w:color w:val="000000"/>
                <w:lang w:eastAsia="pt-BR"/>
              </w:rPr>
              <w:br/>
              <w:t>ou lista de análise</w:t>
            </w:r>
          </w:p>
        </w:tc>
      </w:tr>
      <w:tr w:rsidR="00B00072" w:rsidRPr="00F92FA5" w14:paraId="111E6753" w14:textId="77777777" w:rsidTr="00D602B1">
        <w:trPr>
          <w:trHeight w:val="564"/>
        </w:trPr>
        <w:tc>
          <w:tcPr>
            <w:tcW w:w="2860" w:type="dxa"/>
            <w:tcBorders>
              <w:top w:val="nil"/>
              <w:left w:val="nil"/>
              <w:bottom w:val="single" w:sz="8" w:space="0" w:color="auto"/>
              <w:right w:val="single" w:sz="8" w:space="0" w:color="auto"/>
            </w:tcBorders>
            <w:shd w:val="clear" w:color="000000" w:fill="FFFFFF"/>
            <w:noWrap/>
            <w:vAlign w:val="bottom"/>
            <w:hideMark/>
          </w:tcPr>
          <w:p w14:paraId="2025E9D1"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ASSUNTO</w:t>
            </w:r>
          </w:p>
        </w:tc>
        <w:tc>
          <w:tcPr>
            <w:tcW w:w="960" w:type="dxa"/>
            <w:tcBorders>
              <w:top w:val="nil"/>
              <w:left w:val="nil"/>
              <w:bottom w:val="single" w:sz="8" w:space="0" w:color="auto"/>
              <w:right w:val="single" w:sz="8" w:space="0" w:color="auto"/>
            </w:tcBorders>
            <w:shd w:val="clear" w:color="000000" w:fill="FFFFFF"/>
            <w:vAlign w:val="center"/>
            <w:hideMark/>
          </w:tcPr>
          <w:p w14:paraId="6987C2AD"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18445931"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Descrição do Assunto configurado para determinada</w:t>
            </w:r>
            <w:r w:rsidRPr="00F92FA5">
              <w:rPr>
                <w:rFonts w:ascii="Times New Roman" w:eastAsia="Times New Roman" w:hAnsi="Times New Roman" w:cs="Times New Roman"/>
                <w:color w:val="000000"/>
                <w:lang w:eastAsia="pt-BR"/>
              </w:rPr>
              <w:br/>
              <w:t>fila ou lista de análise</w:t>
            </w:r>
          </w:p>
        </w:tc>
      </w:tr>
      <w:tr w:rsidR="00B00072" w:rsidRPr="00F92FA5" w14:paraId="164C8E5A" w14:textId="77777777" w:rsidTr="00D602B1">
        <w:trPr>
          <w:trHeight w:val="1116"/>
        </w:trPr>
        <w:tc>
          <w:tcPr>
            <w:tcW w:w="2860" w:type="dxa"/>
            <w:tcBorders>
              <w:top w:val="nil"/>
              <w:left w:val="nil"/>
              <w:bottom w:val="single" w:sz="8" w:space="0" w:color="auto"/>
              <w:right w:val="single" w:sz="8" w:space="0" w:color="auto"/>
            </w:tcBorders>
            <w:shd w:val="clear" w:color="000000" w:fill="FFFFFF"/>
            <w:noWrap/>
            <w:vAlign w:val="bottom"/>
            <w:hideMark/>
          </w:tcPr>
          <w:p w14:paraId="566E894F" w14:textId="77777777" w:rsidR="00B00072" w:rsidRPr="00F92FA5" w:rsidRDefault="00B00072" w:rsidP="00D602B1">
            <w:pPr>
              <w:spacing w:after="0" w:line="240" w:lineRule="auto"/>
              <w:jc w:val="center"/>
              <w:rPr>
                <w:rFonts w:ascii="Calibri" w:eastAsia="Times New Roman" w:hAnsi="Calibri" w:cs="Calibri"/>
                <w:color w:val="000000"/>
                <w:lang w:eastAsia="pt-BR"/>
              </w:rPr>
            </w:pPr>
            <w:r w:rsidRPr="00F92FA5">
              <w:rPr>
                <w:rFonts w:ascii="Calibri" w:eastAsia="Times New Roman" w:hAnsi="Calibri" w:cs="Calibri"/>
                <w:color w:val="000000"/>
                <w:lang w:eastAsia="pt-BR"/>
              </w:rPr>
              <w:t>SITUACAO</w:t>
            </w:r>
          </w:p>
        </w:tc>
        <w:tc>
          <w:tcPr>
            <w:tcW w:w="960" w:type="dxa"/>
            <w:tcBorders>
              <w:top w:val="nil"/>
              <w:left w:val="nil"/>
              <w:bottom w:val="single" w:sz="8" w:space="0" w:color="auto"/>
              <w:right w:val="single" w:sz="8" w:space="0" w:color="auto"/>
            </w:tcBorders>
            <w:shd w:val="clear" w:color="000000" w:fill="FFFFFF"/>
            <w:vAlign w:val="center"/>
            <w:hideMark/>
          </w:tcPr>
          <w:p w14:paraId="69967157" w14:textId="77777777" w:rsidR="00B00072" w:rsidRPr="00F92FA5" w:rsidRDefault="00B00072" w:rsidP="00D602B1">
            <w:pPr>
              <w:spacing w:after="0" w:line="240" w:lineRule="auto"/>
              <w:jc w:val="center"/>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Texto</w:t>
            </w:r>
          </w:p>
        </w:tc>
        <w:tc>
          <w:tcPr>
            <w:tcW w:w="5536" w:type="dxa"/>
            <w:tcBorders>
              <w:top w:val="nil"/>
              <w:left w:val="nil"/>
              <w:bottom w:val="single" w:sz="8" w:space="0" w:color="auto"/>
              <w:right w:val="nil"/>
            </w:tcBorders>
            <w:shd w:val="clear" w:color="000000" w:fill="FFFFFF"/>
            <w:vAlign w:val="center"/>
            <w:hideMark/>
          </w:tcPr>
          <w:p w14:paraId="4B87080C" w14:textId="77777777" w:rsidR="00B00072" w:rsidRPr="00F92FA5" w:rsidRDefault="00B00072" w:rsidP="00D602B1">
            <w:pPr>
              <w:spacing w:after="0" w:line="240" w:lineRule="auto"/>
              <w:rPr>
                <w:rFonts w:ascii="Times New Roman" w:eastAsia="Times New Roman" w:hAnsi="Times New Roman" w:cs="Times New Roman"/>
                <w:color w:val="000000"/>
                <w:lang w:eastAsia="pt-BR"/>
              </w:rPr>
            </w:pPr>
            <w:r w:rsidRPr="00F92FA5">
              <w:rPr>
                <w:rFonts w:ascii="Times New Roman" w:eastAsia="Times New Roman" w:hAnsi="Times New Roman" w:cs="Times New Roman"/>
                <w:color w:val="000000"/>
                <w:lang w:eastAsia="pt-BR"/>
              </w:rPr>
              <w:t>Descrição da situação documental configurada para</w:t>
            </w:r>
            <w:r w:rsidRPr="00F92FA5">
              <w:rPr>
                <w:rFonts w:ascii="Times New Roman" w:eastAsia="Times New Roman" w:hAnsi="Times New Roman" w:cs="Times New Roman"/>
                <w:color w:val="000000"/>
                <w:lang w:eastAsia="pt-BR"/>
              </w:rPr>
              <w:br/>
              <w:t>determinada fila ou lista de análise. Exemplo:</w:t>
            </w:r>
            <w:r w:rsidRPr="00F92FA5">
              <w:rPr>
                <w:rFonts w:ascii="Times New Roman" w:eastAsia="Times New Roman" w:hAnsi="Times New Roman" w:cs="Times New Roman"/>
                <w:color w:val="000000"/>
                <w:lang w:eastAsia="pt-BR"/>
              </w:rPr>
              <w:br/>
              <w:t xml:space="preserve">Aguardando análise, </w:t>
            </w:r>
            <w:proofErr w:type="gramStart"/>
            <w:r w:rsidRPr="00F92FA5">
              <w:rPr>
                <w:rFonts w:ascii="Times New Roman" w:eastAsia="Times New Roman" w:hAnsi="Times New Roman" w:cs="Times New Roman"/>
                <w:color w:val="000000"/>
                <w:lang w:eastAsia="pt-BR"/>
              </w:rPr>
              <w:t>Aguardando</w:t>
            </w:r>
            <w:proofErr w:type="gramEnd"/>
            <w:r w:rsidRPr="00F92FA5">
              <w:rPr>
                <w:rFonts w:ascii="Times New Roman" w:eastAsia="Times New Roman" w:hAnsi="Times New Roman" w:cs="Times New Roman"/>
                <w:color w:val="000000"/>
                <w:lang w:eastAsia="pt-BR"/>
              </w:rPr>
              <w:t xml:space="preserve"> inspeção, Anuído</w:t>
            </w:r>
            <w:r w:rsidRPr="00F92FA5">
              <w:rPr>
                <w:rFonts w:ascii="Times New Roman" w:eastAsia="Times New Roman" w:hAnsi="Times New Roman" w:cs="Times New Roman"/>
                <w:color w:val="000000"/>
                <w:lang w:eastAsia="pt-BR"/>
              </w:rPr>
              <w:br/>
              <w:t>etc.</w:t>
            </w:r>
          </w:p>
        </w:tc>
      </w:tr>
    </w:tbl>
    <w:p w14:paraId="5085ADB3" w14:textId="19A7D8D2" w:rsidR="00B00072" w:rsidRDefault="00B00072" w:rsidP="006967B6">
      <w:pPr>
        <w:pStyle w:val="PargrafodaLista"/>
        <w:numPr>
          <w:ilvl w:val="0"/>
          <w:numId w:val="6"/>
        </w:numPr>
        <w:spacing w:line="360" w:lineRule="auto"/>
        <w:jc w:val="both"/>
      </w:pPr>
      <w:r w:rsidRPr="00DE3739">
        <w:rPr>
          <w:rFonts w:ascii="Times New Roman" w:hAnsi="Times New Roman" w:cs="Times New Roman"/>
          <w:sz w:val="24"/>
          <w:szCs w:val="24"/>
        </w:rPr>
        <w:t xml:space="preserve">Fonte: Elaboração do autor </w:t>
      </w:r>
    </w:p>
    <w:p w14:paraId="33657B01" w14:textId="77777777" w:rsidR="00B00072" w:rsidRDefault="00B00072" w:rsidP="00B00072">
      <w:pPr>
        <w:pStyle w:val="Ttulo2"/>
      </w:pPr>
      <w:bookmarkStart w:id="42" w:name="_Toc139488069"/>
      <w:bookmarkStart w:id="43" w:name="_Toc140184056"/>
      <w:r>
        <w:t>3.2 Preparação dos Dados</w:t>
      </w:r>
      <w:bookmarkEnd w:id="42"/>
      <w:bookmarkEnd w:id="43"/>
    </w:p>
    <w:p w14:paraId="1A171AB6" w14:textId="3CDD8317" w:rsidR="00E52C01"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Gerência-Geral de Gestão </w:t>
      </w:r>
      <w:r w:rsidR="003D1ECD" w:rsidRPr="00A501E1">
        <w:rPr>
          <w:rFonts w:ascii="Times New Roman" w:hAnsi="Times New Roman" w:cs="Times New Roman"/>
          <w:sz w:val="24"/>
          <w:szCs w:val="24"/>
        </w:rPr>
        <w:t>do Conhecimento, Inovação e Pesquisa</w:t>
      </w:r>
      <w:r w:rsidR="003D1ECD">
        <w:rPr>
          <w:rFonts w:ascii="Times New Roman" w:hAnsi="Times New Roman" w:cs="Times New Roman"/>
          <w:sz w:val="24"/>
          <w:szCs w:val="24"/>
        </w:rPr>
        <w:t xml:space="preserve"> </w:t>
      </w:r>
      <w:r>
        <w:rPr>
          <w:rFonts w:ascii="Times New Roman" w:hAnsi="Times New Roman" w:cs="Times New Roman"/>
          <w:sz w:val="24"/>
          <w:szCs w:val="24"/>
        </w:rPr>
        <w:t xml:space="preserve">(GGCIP) é a responsável pela área de inteligência de dados da Anvisa que tem a competência de preparar as informações que estão disponíveis nos sistemas em produção e disponibilizá-las para as áreas fins. Desde </w:t>
      </w:r>
      <w:r w:rsidR="00965EAC">
        <w:rPr>
          <w:rFonts w:ascii="Times New Roman" w:hAnsi="Times New Roman" w:cs="Times New Roman"/>
          <w:sz w:val="24"/>
          <w:szCs w:val="24"/>
        </w:rPr>
        <w:t>o início de 2022</w:t>
      </w:r>
      <w:r>
        <w:rPr>
          <w:rFonts w:ascii="Times New Roman" w:hAnsi="Times New Roman" w:cs="Times New Roman"/>
          <w:sz w:val="24"/>
          <w:szCs w:val="24"/>
        </w:rPr>
        <w:t>, a GGTOX já tem a sua disposição a tabela do Quadro 01 com informações do Datavisa, que está armazenada no SQL Server e pode ser acessada através da ferramenta de ODBC</w:t>
      </w:r>
      <w:r w:rsidR="00CD6350">
        <w:rPr>
          <w:rFonts w:ascii="Times New Roman" w:hAnsi="Times New Roman" w:cs="Times New Roman"/>
          <w:sz w:val="24"/>
          <w:szCs w:val="24"/>
        </w:rPr>
        <w:t xml:space="preserve"> atualizada diariamente</w:t>
      </w:r>
      <w:r>
        <w:rPr>
          <w:rFonts w:ascii="Times New Roman" w:hAnsi="Times New Roman" w:cs="Times New Roman"/>
          <w:sz w:val="24"/>
          <w:szCs w:val="24"/>
        </w:rPr>
        <w:t xml:space="preserve">. Importante destacar </w:t>
      </w:r>
      <w:r w:rsidR="00F44336">
        <w:rPr>
          <w:rFonts w:ascii="Times New Roman" w:hAnsi="Times New Roman" w:cs="Times New Roman"/>
          <w:sz w:val="24"/>
          <w:szCs w:val="24"/>
        </w:rPr>
        <w:t xml:space="preserve">que a essa tabela </w:t>
      </w:r>
      <w:r>
        <w:rPr>
          <w:rFonts w:ascii="Times New Roman" w:hAnsi="Times New Roman" w:cs="Times New Roman"/>
          <w:sz w:val="24"/>
          <w:szCs w:val="24"/>
        </w:rPr>
        <w:t>pode ser incrementada</w:t>
      </w:r>
      <w:r w:rsidR="00CD6350">
        <w:rPr>
          <w:rFonts w:ascii="Times New Roman" w:hAnsi="Times New Roman" w:cs="Times New Roman"/>
          <w:sz w:val="24"/>
          <w:szCs w:val="24"/>
        </w:rPr>
        <w:t xml:space="preserve"> com </w:t>
      </w:r>
      <w:r>
        <w:rPr>
          <w:rFonts w:ascii="Times New Roman" w:hAnsi="Times New Roman" w:cs="Times New Roman"/>
          <w:sz w:val="24"/>
          <w:szCs w:val="24"/>
        </w:rPr>
        <w:t xml:space="preserve">mais informações de interesse, basta solicitar </w:t>
      </w:r>
      <w:r w:rsidR="009B200E">
        <w:rPr>
          <w:rFonts w:ascii="Times New Roman" w:hAnsi="Times New Roman" w:cs="Times New Roman"/>
          <w:sz w:val="24"/>
          <w:szCs w:val="24"/>
        </w:rPr>
        <w:t>através da Centra</w:t>
      </w:r>
      <w:r w:rsidR="002A4D6E">
        <w:rPr>
          <w:rFonts w:ascii="Times New Roman" w:hAnsi="Times New Roman" w:cs="Times New Roman"/>
          <w:sz w:val="24"/>
          <w:szCs w:val="24"/>
        </w:rPr>
        <w:t>l</w:t>
      </w:r>
      <w:r w:rsidR="009B200E">
        <w:rPr>
          <w:rFonts w:ascii="Times New Roman" w:hAnsi="Times New Roman" w:cs="Times New Roman"/>
          <w:sz w:val="24"/>
          <w:szCs w:val="24"/>
        </w:rPr>
        <w:t xml:space="preserve"> de Atendimento </w:t>
      </w:r>
      <w:r w:rsidR="009B200E" w:rsidRPr="005F551F">
        <w:rPr>
          <w:rFonts w:ascii="Times New Roman" w:hAnsi="Times New Roman" w:cs="Times New Roman"/>
          <w:i/>
          <w:iCs/>
          <w:sz w:val="24"/>
          <w:szCs w:val="24"/>
        </w:rPr>
        <w:t>s</w:t>
      </w:r>
      <w:r w:rsidR="00A501E1" w:rsidRPr="005F551F">
        <w:rPr>
          <w:rFonts w:ascii="Times New Roman" w:hAnsi="Times New Roman" w:cs="Times New Roman"/>
          <w:i/>
          <w:iCs/>
          <w:sz w:val="24"/>
          <w:szCs w:val="24"/>
        </w:rPr>
        <w:t>ervicedesk</w:t>
      </w:r>
    </w:p>
    <w:p w14:paraId="651F9408" w14:textId="154A0D3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pré-processamento consiste em ler essas informações do Datavisa combinando com </w:t>
      </w:r>
      <w:r w:rsidR="005F551F">
        <w:rPr>
          <w:rFonts w:ascii="Times New Roman" w:hAnsi="Times New Roman" w:cs="Times New Roman"/>
          <w:sz w:val="24"/>
          <w:szCs w:val="24"/>
        </w:rPr>
        <w:t>outras</w:t>
      </w:r>
      <w:r>
        <w:rPr>
          <w:rFonts w:ascii="Times New Roman" w:hAnsi="Times New Roman" w:cs="Times New Roman"/>
          <w:sz w:val="24"/>
          <w:szCs w:val="24"/>
        </w:rPr>
        <w:t xml:space="preserve"> tabelas auxiliares que estão alocadas no </w:t>
      </w:r>
      <w:r w:rsidRPr="005F551F">
        <w:rPr>
          <w:rFonts w:ascii="Times New Roman" w:hAnsi="Times New Roman" w:cs="Times New Roman"/>
          <w:i/>
          <w:iCs/>
          <w:sz w:val="24"/>
          <w:szCs w:val="24"/>
        </w:rPr>
        <w:t>sharepoint</w:t>
      </w:r>
      <w:r>
        <w:rPr>
          <w:rFonts w:ascii="Times New Roman" w:hAnsi="Times New Roman" w:cs="Times New Roman"/>
          <w:sz w:val="24"/>
          <w:szCs w:val="24"/>
        </w:rPr>
        <w:t xml:space="preserve"> da Anvisa de maneira que se possa obter as estatísticas descritivas do projeto. Considerando que as inconsistências são normais em um banco de dados grande, serão feitos tratamentos que diminua</w:t>
      </w:r>
      <w:r w:rsidR="002A4D6E">
        <w:rPr>
          <w:rFonts w:ascii="Times New Roman" w:hAnsi="Times New Roman" w:cs="Times New Roman"/>
          <w:sz w:val="24"/>
          <w:szCs w:val="24"/>
        </w:rPr>
        <w:t>m</w:t>
      </w:r>
      <w:r>
        <w:rPr>
          <w:rFonts w:ascii="Times New Roman" w:hAnsi="Times New Roman" w:cs="Times New Roman"/>
          <w:sz w:val="24"/>
          <w:szCs w:val="24"/>
        </w:rPr>
        <w:t xml:space="preserve"> </w:t>
      </w:r>
      <w:r w:rsidR="002A4D6E">
        <w:rPr>
          <w:rFonts w:ascii="Times New Roman" w:hAnsi="Times New Roman" w:cs="Times New Roman"/>
          <w:sz w:val="24"/>
          <w:szCs w:val="24"/>
        </w:rPr>
        <w:t xml:space="preserve">esses </w:t>
      </w:r>
      <w:r>
        <w:rPr>
          <w:rFonts w:ascii="Times New Roman" w:hAnsi="Times New Roman" w:cs="Times New Roman"/>
          <w:sz w:val="24"/>
          <w:szCs w:val="24"/>
        </w:rPr>
        <w:t xml:space="preserve">erros desses para a obtenção de informações confiáveis e consequente geração de outputs que serão consumidos pelo painel. </w:t>
      </w:r>
    </w:p>
    <w:p w14:paraId="077EDB8A" w14:textId="735A71C2"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Os itens abaixo detalham o algoritmo responsável por essa </w:t>
      </w:r>
      <w:r w:rsidR="00A8135E" w:rsidRPr="00A8135E">
        <w:rPr>
          <w:rFonts w:ascii="Times New Roman" w:hAnsi="Times New Roman" w:cs="Times New Roman"/>
          <w:sz w:val="24"/>
          <w:szCs w:val="24"/>
        </w:rPr>
        <w:t xml:space="preserve">Extração, transformação e carregamento (ETL) </w:t>
      </w:r>
      <w:r>
        <w:rPr>
          <w:rFonts w:ascii="Times New Roman" w:hAnsi="Times New Roman" w:cs="Times New Roman"/>
          <w:sz w:val="24"/>
          <w:szCs w:val="24"/>
        </w:rPr>
        <w:t>das informações do sistema Datavisa</w:t>
      </w:r>
      <w:r w:rsidR="00A8135E">
        <w:rPr>
          <w:rFonts w:ascii="Times New Roman" w:hAnsi="Times New Roman" w:cs="Times New Roman"/>
          <w:sz w:val="24"/>
          <w:szCs w:val="24"/>
        </w:rPr>
        <w:t xml:space="preserve"> e o </w:t>
      </w:r>
      <w:r>
        <w:rPr>
          <w:rFonts w:ascii="Times New Roman" w:hAnsi="Times New Roman" w:cs="Times New Roman"/>
          <w:sz w:val="24"/>
          <w:szCs w:val="24"/>
        </w:rPr>
        <w:t xml:space="preserve">código completo desse script </w:t>
      </w:r>
      <w:r w:rsidR="00CA6D47">
        <w:rPr>
          <w:rFonts w:ascii="Times New Roman" w:hAnsi="Times New Roman" w:cs="Times New Roman"/>
          <w:sz w:val="24"/>
          <w:szCs w:val="24"/>
        </w:rPr>
        <w:t xml:space="preserve">de leitura, tratamento e transformações se </w:t>
      </w:r>
      <w:r>
        <w:rPr>
          <w:rFonts w:ascii="Times New Roman" w:hAnsi="Times New Roman" w:cs="Times New Roman"/>
          <w:sz w:val="24"/>
          <w:szCs w:val="24"/>
        </w:rPr>
        <w:t xml:space="preserve">encontra no Anexo 01. </w:t>
      </w:r>
    </w:p>
    <w:p w14:paraId="28B8EE70"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Leitura das tabelas de [PROCESSO], [ASSUNTO], [SITUAÇÃO] e [CRITÉRIO DE FILA].</w:t>
      </w:r>
    </w:p>
    <w:p w14:paraId="59A0061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Exclusão de dois ‘EXPEDIENTES’ com “DATA DE ENTRADA” inválida: ‘1201-11-07 00:00:00.0000000’.</w:t>
      </w:r>
    </w:p>
    <w:p w14:paraId="6B16A487"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“TIPO DE PRODUTO” com valor </w:t>
      </w:r>
      <w:r w:rsidRPr="00CA6D47">
        <w:rPr>
          <w:rFonts w:ascii="Times New Roman" w:hAnsi="Times New Roman" w:cs="Times New Roman"/>
          <w:i/>
          <w:iCs/>
          <w:sz w:val="24"/>
          <w:szCs w:val="24"/>
        </w:rPr>
        <w:t>missing,</w:t>
      </w:r>
      <w:r w:rsidRPr="00CA6D47">
        <w:rPr>
          <w:rFonts w:ascii="Times New Roman" w:hAnsi="Times New Roman" w:cs="Times New Roman"/>
          <w:sz w:val="24"/>
          <w:szCs w:val="24"/>
        </w:rPr>
        <w:t xml:space="preserve"> pois será considerado como principal informação o “CODIGO DE ASSUNTO”.</w:t>
      </w:r>
    </w:p>
    <w:p w14:paraId="5EB2B8C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Manutenção de “CNPJ”, “RAZÃO SOCIAL” e “NOME PRODUTO” com valor </w:t>
      </w:r>
      <w:r w:rsidRPr="00CA6D47">
        <w:rPr>
          <w:rFonts w:ascii="Times New Roman" w:hAnsi="Times New Roman" w:cs="Times New Roman"/>
          <w:i/>
          <w:iCs/>
          <w:sz w:val="24"/>
          <w:szCs w:val="24"/>
        </w:rPr>
        <w:t>missing</w:t>
      </w:r>
      <w:r w:rsidRPr="00CA6D47">
        <w:rPr>
          <w:rFonts w:ascii="Times New Roman" w:hAnsi="Times New Roman" w:cs="Times New Roman"/>
          <w:sz w:val="24"/>
          <w:szCs w:val="24"/>
        </w:rPr>
        <w:t>, pois não são informações relevantes para as estatísticas e para o modelo.</w:t>
      </w:r>
    </w:p>
    <w:p w14:paraId="09671C6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lastRenderedPageBreak/>
        <w:t>Os campos “DATA FIM SITUAÇÃO” e “DATA PUBLICAÇÃO” em branco serão tratados conforme os itens 10 e 11, abaixo.</w:t>
      </w:r>
    </w:p>
    <w:p w14:paraId="53BA9102" w14:textId="19220B0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entrou em “RECURSO” pelo menos uma vez. Essa informação é importante</w:t>
      </w:r>
      <w:r w:rsidR="00902F5D">
        <w:rPr>
          <w:rFonts w:ascii="Times New Roman" w:hAnsi="Times New Roman" w:cs="Times New Roman"/>
          <w:sz w:val="24"/>
          <w:szCs w:val="24"/>
        </w:rPr>
        <w:t>,</w:t>
      </w:r>
      <w:r w:rsidRPr="00CA6D47">
        <w:rPr>
          <w:rFonts w:ascii="Times New Roman" w:hAnsi="Times New Roman" w:cs="Times New Roman"/>
          <w:sz w:val="24"/>
          <w:szCs w:val="24"/>
        </w:rPr>
        <w:t xml:space="preserve"> pois processos em recurso </w:t>
      </w:r>
      <w:r w:rsidR="00D56820">
        <w:rPr>
          <w:rFonts w:ascii="Times New Roman" w:hAnsi="Times New Roman" w:cs="Times New Roman"/>
          <w:sz w:val="24"/>
          <w:szCs w:val="24"/>
        </w:rPr>
        <w:t xml:space="preserve">tem desfechos diferentes dos </w:t>
      </w:r>
      <w:r w:rsidRPr="00CA6D47">
        <w:rPr>
          <w:rFonts w:ascii="Times New Roman" w:hAnsi="Times New Roman" w:cs="Times New Roman"/>
          <w:sz w:val="24"/>
          <w:szCs w:val="24"/>
        </w:rPr>
        <w:t>outros processos</w:t>
      </w:r>
      <w:r w:rsidR="00D56820">
        <w:rPr>
          <w:rFonts w:ascii="Times New Roman" w:hAnsi="Times New Roman" w:cs="Times New Roman"/>
          <w:sz w:val="24"/>
          <w:szCs w:val="24"/>
        </w:rPr>
        <w:t xml:space="preserve"> e podem contaminar a informação</w:t>
      </w:r>
      <w:r w:rsidRPr="00CA6D47">
        <w:rPr>
          <w:rFonts w:ascii="Times New Roman" w:hAnsi="Times New Roman" w:cs="Times New Roman"/>
          <w:sz w:val="24"/>
          <w:szCs w:val="24"/>
        </w:rPr>
        <w:t>. É definido pela existência de um expediente com código de assunto 5062 em qualquer momento.</w:t>
      </w:r>
    </w:p>
    <w:p w14:paraId="3759ECE4"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informação se o processo foi “CANCELADO” ou paralisado em qualquer momento. Informação também relevante para diferenciar dos outros processos. Considerando “CANCELADO” com processos em pelo menos uma das “SITUAÇÕES”:  'Cancelado a pedido da empresa', 'Desistência a pedido', 'Petição encerrada', 'Arquivado', 'Arquivado a pedido'</w:t>
      </w:r>
    </w:p>
    <w:p w14:paraId="0FE1C7A4" w14:textId="346D791C"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Seleção dos expedientes com “TIPO DE PRODUTO” da tabela de Assunto com valores igual a '1. Registro' ou '2. Pós-Registro'. Nesse filtro fo</w:t>
      </w:r>
      <w:r w:rsidR="00935AAC">
        <w:rPr>
          <w:rFonts w:ascii="Times New Roman" w:hAnsi="Times New Roman" w:cs="Times New Roman"/>
          <w:sz w:val="24"/>
          <w:szCs w:val="24"/>
        </w:rPr>
        <w:t xml:space="preserve">i descartado os expedientes ‘3. Outros’ </w:t>
      </w:r>
      <w:r w:rsidRPr="00CA6D47">
        <w:rPr>
          <w:rFonts w:ascii="Times New Roman" w:hAnsi="Times New Roman" w:cs="Times New Roman"/>
          <w:sz w:val="24"/>
          <w:szCs w:val="24"/>
        </w:rPr>
        <w:t>como ‘Auto de Infração Sanitária – GGTOX’ ou ‘Reconstituição de documentação, pois são documentos que não estão relacionados aos tempos do processo.</w:t>
      </w:r>
    </w:p>
    <w:p w14:paraId="63B485C4" w14:textId="58FD7C2D"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MAIS RECENTE” dentre todas as datas das “SITUAÇÕES” do expediente. Nos casos em que a última data/hora tem duas situações iguais</w:t>
      </w:r>
      <w:r w:rsidR="007812EB">
        <w:rPr>
          <w:rFonts w:ascii="Times New Roman" w:hAnsi="Times New Roman" w:cs="Times New Roman"/>
          <w:sz w:val="24"/>
          <w:szCs w:val="24"/>
        </w:rPr>
        <w:t>,</w:t>
      </w:r>
      <w:r w:rsidRPr="00CA6D47">
        <w:rPr>
          <w:rFonts w:ascii="Times New Roman" w:hAnsi="Times New Roman" w:cs="Times New Roman"/>
          <w:sz w:val="24"/>
          <w:szCs w:val="24"/>
        </w:rPr>
        <w:t xml:space="preserve"> </w:t>
      </w:r>
      <w:r w:rsidR="007812EB">
        <w:rPr>
          <w:rFonts w:ascii="Times New Roman" w:hAnsi="Times New Roman" w:cs="Times New Roman"/>
          <w:sz w:val="24"/>
          <w:szCs w:val="24"/>
        </w:rPr>
        <w:t xml:space="preserve">causada por </w:t>
      </w:r>
      <w:r w:rsidRPr="00CA6D47">
        <w:rPr>
          <w:rFonts w:ascii="Times New Roman" w:hAnsi="Times New Roman" w:cs="Times New Roman"/>
          <w:sz w:val="24"/>
          <w:szCs w:val="24"/>
        </w:rPr>
        <w:t>erro de banco</w:t>
      </w:r>
      <w:r w:rsidR="007812EB">
        <w:rPr>
          <w:rFonts w:ascii="Times New Roman" w:hAnsi="Times New Roman" w:cs="Times New Roman"/>
          <w:sz w:val="24"/>
          <w:szCs w:val="24"/>
        </w:rPr>
        <w:t xml:space="preserve">, </w:t>
      </w:r>
      <w:r w:rsidRPr="00CA6D47">
        <w:rPr>
          <w:rFonts w:ascii="Times New Roman" w:hAnsi="Times New Roman" w:cs="Times New Roman"/>
          <w:sz w:val="24"/>
          <w:szCs w:val="24"/>
        </w:rPr>
        <w:t>será considerada apenas a situação que não tem data final de situação.</w:t>
      </w:r>
    </w:p>
    <w:p w14:paraId="1F7C89F8"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da situação do processo com a situação mais recente do expediente.</w:t>
      </w:r>
    </w:p>
    <w:p w14:paraId="07C5B9CD"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Para os processos finalizados que não tem data de publicação será considerada a data inicial da última situação como data de finalização. Para os que tem data de publicação, essa será considerada como data de finalização.</w:t>
      </w:r>
    </w:p>
    <w:p w14:paraId="4775A49F"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Identificação dos processos finalizados como “Status do processo” = ‘Finalizados’</w:t>
      </w:r>
    </w:p>
    <w:p w14:paraId="0739359E" w14:textId="53E4D75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Criação da variável “DIAS”, que é o número de dias que o expediente ficou na situação. Considerando que em alguns casos não existe a informação da data final da situação e que os tempos de situações diferentes se sobrepõe, será considerada a data de início da próxima situação como a data final da situação atual</w:t>
      </w:r>
      <w:r w:rsidR="00D972CE">
        <w:rPr>
          <w:rFonts w:ascii="Times New Roman" w:hAnsi="Times New Roman" w:cs="Times New Roman"/>
          <w:sz w:val="24"/>
          <w:szCs w:val="24"/>
        </w:rPr>
        <w:t xml:space="preserve"> (lag)</w:t>
      </w:r>
      <w:r w:rsidRPr="00CA6D47">
        <w:rPr>
          <w:rFonts w:ascii="Times New Roman" w:hAnsi="Times New Roman" w:cs="Times New Roman"/>
          <w:sz w:val="24"/>
          <w:szCs w:val="24"/>
        </w:rPr>
        <w:t>.</w:t>
      </w:r>
    </w:p>
    <w:p w14:paraId="38CA974F" w14:textId="64DBBB9B"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Criação de uma situação com o ‘Tempo Total’ de dias do processo. </w:t>
      </w:r>
      <w:r w:rsidR="000647FB">
        <w:rPr>
          <w:rFonts w:ascii="Times New Roman" w:hAnsi="Times New Roman" w:cs="Times New Roman"/>
          <w:sz w:val="24"/>
          <w:szCs w:val="24"/>
        </w:rPr>
        <w:t xml:space="preserve">Diferença entre a data de entrada e a </w:t>
      </w:r>
      <w:r w:rsidR="007B5D98">
        <w:rPr>
          <w:rFonts w:ascii="Times New Roman" w:hAnsi="Times New Roman" w:cs="Times New Roman"/>
          <w:sz w:val="24"/>
          <w:szCs w:val="24"/>
        </w:rPr>
        <w:t>data finalização do expediente. Em alguns casos esse tempo total não bate com o tempo dos status</w:t>
      </w:r>
      <w:r w:rsidRPr="00CA6D47">
        <w:rPr>
          <w:rFonts w:ascii="Times New Roman" w:hAnsi="Times New Roman" w:cs="Times New Roman"/>
          <w:sz w:val="24"/>
          <w:szCs w:val="24"/>
        </w:rPr>
        <w:t>.</w:t>
      </w:r>
    </w:p>
    <w:p w14:paraId="4F1B9248" w14:textId="42F336C4"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OUTPUT = [Andamento]. </w:t>
      </w:r>
      <w:r w:rsidR="00283C25">
        <w:rPr>
          <w:rFonts w:ascii="Times New Roman" w:hAnsi="Times New Roman" w:cs="Times New Roman"/>
          <w:sz w:val="24"/>
          <w:szCs w:val="24"/>
        </w:rPr>
        <w:t xml:space="preserve">Expediente </w:t>
      </w:r>
      <w:r w:rsidRPr="00CA6D47">
        <w:rPr>
          <w:rFonts w:ascii="Times New Roman" w:hAnsi="Times New Roman" w:cs="Times New Roman"/>
          <w:sz w:val="24"/>
          <w:szCs w:val="24"/>
        </w:rPr>
        <w:t xml:space="preserve">com situação em andamento. </w:t>
      </w:r>
    </w:p>
    <w:p w14:paraId="6FC7B32A" w14:textId="77777777"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[Entrada_DV]. Quantidade de expedientes que entraram por código de assunto e data.</w:t>
      </w:r>
    </w:p>
    <w:p w14:paraId="0532748A" w14:textId="77777777" w:rsidR="007C455D"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 xml:space="preserve">OUTPUT = [Saida_DV]. Quantidade de expedientes finalizados por código de assunto </w:t>
      </w:r>
      <w:r w:rsidR="007C455D">
        <w:rPr>
          <w:rFonts w:ascii="Times New Roman" w:hAnsi="Times New Roman" w:cs="Times New Roman"/>
          <w:sz w:val="24"/>
          <w:szCs w:val="24"/>
        </w:rPr>
        <w:t>e data.</w:t>
      </w:r>
    </w:p>
    <w:p w14:paraId="5B313862" w14:textId="679C0F79" w:rsidR="00B00072" w:rsidRPr="00CA6D47" w:rsidRDefault="00B00072" w:rsidP="00E95021">
      <w:pPr>
        <w:pStyle w:val="PargrafodaLista"/>
        <w:numPr>
          <w:ilvl w:val="0"/>
          <w:numId w:val="7"/>
        </w:numPr>
        <w:spacing w:after="120" w:line="240" w:lineRule="auto"/>
        <w:ind w:left="357" w:hanging="357"/>
        <w:jc w:val="both"/>
        <w:rPr>
          <w:rFonts w:ascii="Times New Roman" w:hAnsi="Times New Roman" w:cs="Times New Roman"/>
          <w:sz w:val="24"/>
          <w:szCs w:val="24"/>
        </w:rPr>
      </w:pPr>
      <w:r w:rsidRPr="00CA6D47">
        <w:rPr>
          <w:rFonts w:ascii="Times New Roman" w:hAnsi="Times New Roman" w:cs="Times New Roman"/>
          <w:sz w:val="24"/>
          <w:szCs w:val="24"/>
        </w:rPr>
        <w:t>OUTPUT = [IndFinal]. Tabela com os processos detalhados por situação e quantidade de dias em que ficou na situação</w:t>
      </w:r>
      <w:r w:rsidR="007C455D">
        <w:rPr>
          <w:rFonts w:ascii="Times New Roman" w:hAnsi="Times New Roman" w:cs="Times New Roman"/>
          <w:sz w:val="24"/>
          <w:szCs w:val="24"/>
        </w:rPr>
        <w:t xml:space="preserve"> e na fase</w:t>
      </w:r>
      <w:r w:rsidRPr="00CA6D47">
        <w:rPr>
          <w:rFonts w:ascii="Times New Roman" w:hAnsi="Times New Roman" w:cs="Times New Roman"/>
          <w:sz w:val="24"/>
          <w:szCs w:val="24"/>
        </w:rPr>
        <w:t>. Selecionados somente os registros com data de situação menor que a data de finalização.</w:t>
      </w:r>
    </w:p>
    <w:p w14:paraId="0A4CF79F" w14:textId="77777777" w:rsidR="00B00072" w:rsidRDefault="00B00072" w:rsidP="00B00072">
      <w:pPr>
        <w:spacing w:after="120" w:line="240" w:lineRule="auto"/>
        <w:jc w:val="both"/>
        <w:rPr>
          <w:rFonts w:ascii="SAS Monospace" w:hAnsi="SAS Monospace" w:cs="SAS Monospace"/>
          <w:sz w:val="24"/>
          <w:szCs w:val="24"/>
        </w:rPr>
      </w:pPr>
    </w:p>
    <w:p w14:paraId="45C45771" w14:textId="4345E8BB" w:rsidR="00B00072" w:rsidRPr="00862CAD" w:rsidRDefault="00B00072" w:rsidP="00B00072">
      <w:pPr>
        <w:spacing w:line="360" w:lineRule="auto"/>
        <w:ind w:firstLine="709"/>
        <w:jc w:val="both"/>
        <w:rPr>
          <w:rFonts w:ascii="SAS Monospace" w:hAnsi="SAS Monospace" w:cs="SAS Monospace"/>
          <w:sz w:val="24"/>
          <w:szCs w:val="24"/>
        </w:rPr>
      </w:pPr>
      <w:r>
        <w:rPr>
          <w:rFonts w:ascii="Times New Roman" w:hAnsi="Times New Roman" w:cs="Times New Roman"/>
          <w:sz w:val="24"/>
          <w:szCs w:val="24"/>
        </w:rPr>
        <w:t xml:space="preserve">Esse script em python será executado todo dia através da ferramenta do </w:t>
      </w:r>
      <w:r w:rsidR="00B13D7C">
        <w:rPr>
          <w:rFonts w:ascii="Times New Roman" w:hAnsi="Times New Roman" w:cs="Times New Roman"/>
          <w:sz w:val="24"/>
          <w:szCs w:val="24"/>
        </w:rPr>
        <w:t xml:space="preserve">Windows que executa uma tarefa previamente programada, </w:t>
      </w:r>
      <w:r w:rsidR="00B13D7C" w:rsidRPr="00B13D7C">
        <w:rPr>
          <w:rFonts w:ascii="Times New Roman" w:hAnsi="Times New Roman" w:cs="Times New Roman"/>
          <w:i/>
          <w:iCs/>
          <w:sz w:val="24"/>
          <w:szCs w:val="24"/>
        </w:rPr>
        <w:t>Task Manager</w:t>
      </w:r>
      <w:r>
        <w:rPr>
          <w:rFonts w:ascii="Times New Roman" w:hAnsi="Times New Roman" w:cs="Times New Roman"/>
          <w:sz w:val="24"/>
          <w:szCs w:val="24"/>
        </w:rPr>
        <w:t>. Os resultado</w:t>
      </w:r>
      <w:r w:rsidR="00B13D7C">
        <w:rPr>
          <w:rFonts w:ascii="Times New Roman" w:hAnsi="Times New Roman" w:cs="Times New Roman"/>
          <w:sz w:val="24"/>
          <w:szCs w:val="24"/>
        </w:rPr>
        <w:t>s</w:t>
      </w:r>
      <w:r>
        <w:rPr>
          <w:rFonts w:ascii="Times New Roman" w:hAnsi="Times New Roman" w:cs="Times New Roman"/>
          <w:sz w:val="24"/>
          <w:szCs w:val="24"/>
        </w:rPr>
        <w:t xml:space="preserve"> serão salvos no </w:t>
      </w:r>
      <w:r w:rsidRPr="00B13D7C">
        <w:rPr>
          <w:rFonts w:ascii="Times New Roman" w:hAnsi="Times New Roman" w:cs="Times New Roman"/>
          <w:i/>
          <w:iCs/>
          <w:sz w:val="24"/>
          <w:szCs w:val="24"/>
        </w:rPr>
        <w:t>sharepoint</w:t>
      </w:r>
      <w:r>
        <w:rPr>
          <w:rFonts w:ascii="Times New Roman" w:hAnsi="Times New Roman" w:cs="Times New Roman"/>
          <w:sz w:val="24"/>
          <w:szCs w:val="24"/>
        </w:rPr>
        <w:t xml:space="preserve"> da Anvisa e serão </w:t>
      </w:r>
      <w:r w:rsidR="00FC25FE">
        <w:rPr>
          <w:rFonts w:ascii="Times New Roman" w:hAnsi="Times New Roman" w:cs="Times New Roman"/>
          <w:sz w:val="24"/>
          <w:szCs w:val="24"/>
        </w:rPr>
        <w:t xml:space="preserve">atualizados automaticamente </w:t>
      </w:r>
      <w:r>
        <w:rPr>
          <w:rFonts w:ascii="Times New Roman" w:hAnsi="Times New Roman" w:cs="Times New Roman"/>
          <w:sz w:val="24"/>
          <w:szCs w:val="24"/>
        </w:rPr>
        <w:t xml:space="preserve">pelo PowerBI. Para fins de documentação, </w:t>
      </w:r>
      <w:proofErr w:type="gramStart"/>
      <w:r>
        <w:rPr>
          <w:rFonts w:ascii="Times New Roman" w:hAnsi="Times New Roman" w:cs="Times New Roman"/>
          <w:sz w:val="24"/>
          <w:szCs w:val="24"/>
        </w:rPr>
        <w:t xml:space="preserve">os resultados apresentados aqui </w:t>
      </w:r>
      <w:r w:rsidR="003031AB">
        <w:rPr>
          <w:rFonts w:ascii="Times New Roman" w:hAnsi="Times New Roman" w:cs="Times New Roman"/>
          <w:sz w:val="24"/>
          <w:szCs w:val="24"/>
        </w:rPr>
        <w:t>for</w:t>
      </w:r>
      <w:proofErr w:type="gramEnd"/>
      <w:r w:rsidR="003031AB">
        <w:rPr>
          <w:rFonts w:ascii="Times New Roman" w:hAnsi="Times New Roman" w:cs="Times New Roman"/>
          <w:sz w:val="24"/>
          <w:szCs w:val="24"/>
        </w:rPr>
        <w:t xml:space="preserve"> </w:t>
      </w:r>
      <w:r>
        <w:rPr>
          <w:rFonts w:ascii="Times New Roman" w:hAnsi="Times New Roman" w:cs="Times New Roman"/>
          <w:sz w:val="24"/>
          <w:szCs w:val="24"/>
        </w:rPr>
        <w:t>considerad</w:t>
      </w:r>
      <w:r w:rsidR="003031AB">
        <w:rPr>
          <w:rFonts w:ascii="Times New Roman" w:hAnsi="Times New Roman" w:cs="Times New Roman"/>
          <w:sz w:val="24"/>
          <w:szCs w:val="24"/>
        </w:rPr>
        <w:t>a</w:t>
      </w:r>
      <w:r>
        <w:rPr>
          <w:rFonts w:ascii="Times New Roman" w:hAnsi="Times New Roman" w:cs="Times New Roman"/>
          <w:sz w:val="24"/>
          <w:szCs w:val="24"/>
        </w:rPr>
        <w:t xml:space="preserve"> a base de dados atualizada até o dia 30/06/2023, ou seja, final do primeiro semestre.</w:t>
      </w:r>
    </w:p>
    <w:p w14:paraId="185B6B3C" w14:textId="77777777" w:rsidR="00B00072" w:rsidRDefault="00B00072" w:rsidP="00B00072">
      <w:pPr>
        <w:pStyle w:val="Ttulo2"/>
      </w:pPr>
      <w:bookmarkStart w:id="44" w:name="_Toc139488070"/>
      <w:bookmarkStart w:id="45" w:name="_Toc140184057"/>
      <w:r>
        <w:lastRenderedPageBreak/>
        <w:t>3.3 Análise Exploratória dos Dados</w:t>
      </w:r>
      <w:bookmarkEnd w:id="44"/>
      <w:bookmarkEnd w:id="45"/>
    </w:p>
    <w:p w14:paraId="062DA6D4" w14:textId="0E52E6FD"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00942636">
        <w:rPr>
          <w:rFonts w:ascii="Times New Roman" w:hAnsi="Times New Roman" w:cs="Times New Roman"/>
          <w:sz w:val="24"/>
          <w:szCs w:val="24"/>
        </w:rPr>
        <w:t>c</w:t>
      </w:r>
      <w:r>
        <w:rPr>
          <w:rFonts w:ascii="Times New Roman" w:hAnsi="Times New Roman" w:cs="Times New Roman"/>
          <w:sz w:val="24"/>
          <w:szCs w:val="24"/>
        </w:rPr>
        <w:t>ubo de dados gerado com as informações do Datavisa</w:t>
      </w:r>
      <w:r w:rsidR="00942636">
        <w:rPr>
          <w:rFonts w:ascii="Times New Roman" w:hAnsi="Times New Roman" w:cs="Times New Roman"/>
          <w:sz w:val="24"/>
          <w:szCs w:val="24"/>
        </w:rPr>
        <w:t xml:space="preserve"> hospedado no servidor da GGCIP </w:t>
      </w:r>
      <w:r>
        <w:rPr>
          <w:rFonts w:ascii="Times New Roman" w:hAnsi="Times New Roman" w:cs="Times New Roman"/>
          <w:sz w:val="24"/>
          <w:szCs w:val="24"/>
        </w:rPr>
        <w:t xml:space="preserve">tem 244.472 linhas, ou seja, 36.457 processos de registro ou pós registro com vários expedientes e situações. Desses processos, 290 estiveram em recursos e 2.278 em situação que foi </w:t>
      </w:r>
      <w:r w:rsidRPr="002C1841">
        <w:rPr>
          <w:rFonts w:ascii="Times New Roman" w:hAnsi="Times New Roman" w:cs="Times New Roman"/>
          <w:sz w:val="24"/>
          <w:szCs w:val="24"/>
        </w:rPr>
        <w:t>paralisad</w:t>
      </w:r>
      <w:r>
        <w:rPr>
          <w:rFonts w:ascii="Times New Roman" w:hAnsi="Times New Roman" w:cs="Times New Roman"/>
          <w:sz w:val="24"/>
          <w:szCs w:val="24"/>
        </w:rPr>
        <w:t>a</w:t>
      </w:r>
      <w:r w:rsidRPr="002C1841">
        <w:rPr>
          <w:rFonts w:ascii="Times New Roman" w:hAnsi="Times New Roman" w:cs="Times New Roman"/>
          <w:sz w:val="24"/>
          <w:szCs w:val="24"/>
        </w:rPr>
        <w:t xml:space="preserve"> em qualquer momento </w:t>
      </w:r>
      <w:r>
        <w:rPr>
          <w:rFonts w:ascii="Times New Roman" w:hAnsi="Times New Roman" w:cs="Times New Roman"/>
          <w:sz w:val="24"/>
          <w:szCs w:val="24"/>
        </w:rPr>
        <w:t>como</w:t>
      </w:r>
      <w:r w:rsidRPr="002C1841">
        <w:rPr>
          <w:rFonts w:ascii="Times New Roman" w:hAnsi="Times New Roman" w:cs="Times New Roman"/>
          <w:sz w:val="24"/>
          <w:szCs w:val="24"/>
        </w:rPr>
        <w:t>: 'Cancelado a pedido da empresa', 'Desistência a pedido', 'Petição encerrada', 'Arquivado'</w:t>
      </w:r>
      <w:r>
        <w:rPr>
          <w:rFonts w:ascii="Times New Roman" w:hAnsi="Times New Roman" w:cs="Times New Roman"/>
          <w:sz w:val="24"/>
          <w:szCs w:val="24"/>
        </w:rPr>
        <w:t xml:space="preserve"> ou </w:t>
      </w:r>
      <w:r w:rsidRPr="002C1841">
        <w:rPr>
          <w:rFonts w:ascii="Times New Roman" w:hAnsi="Times New Roman" w:cs="Times New Roman"/>
          <w:sz w:val="24"/>
          <w:szCs w:val="24"/>
        </w:rPr>
        <w:t>'Arquivado a pedido'</w:t>
      </w:r>
    </w:p>
    <w:p w14:paraId="2065D82D"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que um processo pode ter mais de um expediente, foram 54.962 expedientes desde o ano de 2.000, sendo que 15.952 estão em andamento e 39.010 estão finalizados. Mais da metade dos processos (55,6%) entraram na Anvisa antes de 2016, conforme tabela: </w:t>
      </w:r>
    </w:p>
    <w:p w14:paraId="7E2302EC"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Tabela 01: Quantidade de Expedientes por ano de entrada e Situação</w:t>
      </w:r>
    </w:p>
    <w:p w14:paraId="20340A01" w14:textId="77777777" w:rsidR="00B00072" w:rsidRDefault="00B00072" w:rsidP="00B00072">
      <w:pPr>
        <w:spacing w:line="360" w:lineRule="auto"/>
        <w:ind w:firstLine="709"/>
        <w:jc w:val="both"/>
        <w:rPr>
          <w:rFonts w:ascii="Times New Roman" w:hAnsi="Times New Roman" w:cs="Times New Roman"/>
          <w:sz w:val="24"/>
          <w:szCs w:val="24"/>
        </w:rPr>
      </w:pPr>
      <w:r w:rsidRPr="00B14CEA">
        <w:rPr>
          <w:noProof/>
        </w:rPr>
        <w:drawing>
          <wp:inline distT="0" distB="0" distL="0" distR="0" wp14:anchorId="3C34365C" wp14:editId="3A163652">
            <wp:extent cx="5196840" cy="2019300"/>
            <wp:effectExtent l="0" t="0" r="3810" b="0"/>
            <wp:docPr id="180305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840" cy="2019300"/>
                    </a:xfrm>
                    <a:prstGeom prst="rect">
                      <a:avLst/>
                    </a:prstGeom>
                    <a:noFill/>
                    <a:ln>
                      <a:noFill/>
                    </a:ln>
                  </pic:spPr>
                </pic:pic>
              </a:graphicData>
            </a:graphic>
          </wp:inline>
        </w:drawing>
      </w:r>
    </w:p>
    <w:p w14:paraId="07707BFE"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Do total de expedientes da série histórica, 36.183 (66%) são de registros, sendo que quase metade desses expedientes (48%) são de Registro Especial Temporário, 17.245. Na classe dos registros mais três tipos se destacam e acabam se sobressaindo sobre os demais: Produto Técnico Equivalente, </w:t>
      </w:r>
      <w:r w:rsidRPr="007B675E">
        <w:rPr>
          <w:rFonts w:ascii="Times New Roman" w:hAnsi="Times New Roman" w:cs="Times New Roman"/>
          <w:sz w:val="24"/>
          <w:szCs w:val="24"/>
        </w:rPr>
        <w:t>Produto Formulado com base em Produto Técnico</w:t>
      </w:r>
      <w:r>
        <w:rPr>
          <w:rFonts w:ascii="Times New Roman" w:hAnsi="Times New Roman" w:cs="Times New Roman"/>
          <w:sz w:val="24"/>
          <w:szCs w:val="24"/>
        </w:rPr>
        <w:t xml:space="preserve"> e </w:t>
      </w:r>
      <w:r w:rsidRPr="009229C3">
        <w:rPr>
          <w:rFonts w:ascii="Times New Roman" w:hAnsi="Times New Roman" w:cs="Times New Roman"/>
          <w:sz w:val="24"/>
          <w:szCs w:val="24"/>
        </w:rPr>
        <w:t>Registro de Componentes</w:t>
      </w:r>
      <w:r>
        <w:rPr>
          <w:rFonts w:ascii="Times New Roman" w:hAnsi="Times New Roman" w:cs="Times New Roman"/>
          <w:sz w:val="24"/>
          <w:szCs w:val="24"/>
        </w:rPr>
        <w:t xml:space="preserve">. </w:t>
      </w:r>
    </w:p>
    <w:p w14:paraId="1E6FD742" w14:textId="77777777" w:rsidR="000D614F" w:rsidRDefault="000D614F" w:rsidP="00B00072">
      <w:pPr>
        <w:spacing w:line="360" w:lineRule="auto"/>
        <w:ind w:firstLine="709"/>
        <w:jc w:val="both"/>
        <w:rPr>
          <w:rFonts w:ascii="Times New Roman" w:hAnsi="Times New Roman" w:cs="Times New Roman"/>
          <w:sz w:val="24"/>
          <w:szCs w:val="24"/>
        </w:rPr>
      </w:pPr>
    </w:p>
    <w:p w14:paraId="324FA3E0" w14:textId="77777777" w:rsidR="000D614F" w:rsidRDefault="000D614F" w:rsidP="00B00072">
      <w:pPr>
        <w:spacing w:line="360" w:lineRule="auto"/>
        <w:ind w:firstLine="709"/>
        <w:jc w:val="both"/>
        <w:rPr>
          <w:rFonts w:ascii="Times New Roman" w:hAnsi="Times New Roman" w:cs="Times New Roman"/>
          <w:sz w:val="24"/>
          <w:szCs w:val="24"/>
        </w:rPr>
      </w:pPr>
    </w:p>
    <w:p w14:paraId="46E8B2B4" w14:textId="77777777" w:rsidR="000D614F" w:rsidRDefault="000D614F" w:rsidP="00B00072">
      <w:pPr>
        <w:spacing w:line="360" w:lineRule="auto"/>
        <w:ind w:firstLine="709"/>
        <w:jc w:val="both"/>
        <w:rPr>
          <w:rFonts w:ascii="Times New Roman" w:hAnsi="Times New Roman" w:cs="Times New Roman"/>
          <w:sz w:val="24"/>
          <w:szCs w:val="24"/>
        </w:rPr>
      </w:pPr>
    </w:p>
    <w:p w14:paraId="2AE8707B" w14:textId="77777777" w:rsidR="000D614F" w:rsidRDefault="000D614F" w:rsidP="00B00072">
      <w:pPr>
        <w:spacing w:line="360" w:lineRule="auto"/>
        <w:ind w:firstLine="709"/>
        <w:jc w:val="both"/>
        <w:rPr>
          <w:rFonts w:ascii="Times New Roman" w:hAnsi="Times New Roman" w:cs="Times New Roman"/>
          <w:sz w:val="24"/>
          <w:szCs w:val="24"/>
        </w:rPr>
      </w:pPr>
    </w:p>
    <w:p w14:paraId="75B43A78" w14:textId="77777777" w:rsidR="000D614F" w:rsidRDefault="000D614F" w:rsidP="00B00072">
      <w:pPr>
        <w:spacing w:line="360" w:lineRule="auto"/>
        <w:ind w:firstLine="709"/>
        <w:jc w:val="both"/>
        <w:rPr>
          <w:rFonts w:ascii="Times New Roman" w:hAnsi="Times New Roman" w:cs="Times New Roman"/>
          <w:sz w:val="24"/>
          <w:szCs w:val="24"/>
        </w:rPr>
      </w:pPr>
    </w:p>
    <w:p w14:paraId="01517886"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Tabela 01: Quantidade de Expedientes por tipo de pleito e Situação</w:t>
      </w:r>
    </w:p>
    <w:p w14:paraId="2D895777" w14:textId="77777777" w:rsidR="00B00072" w:rsidRDefault="00B00072" w:rsidP="00B00072">
      <w:pPr>
        <w:spacing w:line="360" w:lineRule="auto"/>
        <w:ind w:firstLine="709"/>
        <w:jc w:val="both"/>
        <w:rPr>
          <w:rFonts w:ascii="Times New Roman" w:hAnsi="Times New Roman" w:cs="Times New Roman"/>
          <w:sz w:val="24"/>
          <w:szCs w:val="24"/>
        </w:rPr>
      </w:pPr>
      <w:r w:rsidRPr="00D246BD">
        <w:rPr>
          <w:noProof/>
        </w:rPr>
        <w:drawing>
          <wp:inline distT="0" distB="0" distL="0" distR="0" wp14:anchorId="012ECBE6" wp14:editId="7B50DD70">
            <wp:extent cx="5760085" cy="4406900"/>
            <wp:effectExtent l="0" t="0" r="0" b="0"/>
            <wp:docPr id="195494350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406900"/>
                    </a:xfrm>
                    <a:prstGeom prst="rect">
                      <a:avLst/>
                    </a:prstGeom>
                    <a:noFill/>
                    <a:ln>
                      <a:noFill/>
                    </a:ln>
                  </pic:spPr>
                </pic:pic>
              </a:graphicData>
            </a:graphic>
          </wp:inline>
        </w:drawing>
      </w:r>
    </w:p>
    <w:p w14:paraId="08ED3F36" w14:textId="55E74BC6"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Quando analisados mais criteriosamente, considerando </w:t>
      </w:r>
      <w:r w:rsidR="00AC09D7">
        <w:rPr>
          <w:rFonts w:ascii="Times New Roman" w:hAnsi="Times New Roman" w:cs="Times New Roman"/>
          <w:sz w:val="24"/>
          <w:szCs w:val="24"/>
        </w:rPr>
        <w:t xml:space="preserve">os processos finalizados, as </w:t>
      </w:r>
      <w:r>
        <w:rPr>
          <w:rFonts w:ascii="Times New Roman" w:hAnsi="Times New Roman" w:cs="Times New Roman"/>
          <w:sz w:val="24"/>
          <w:szCs w:val="24"/>
        </w:rPr>
        <w:t xml:space="preserve">fases e as datas das situações, alguns expedientes finalizados não passam </w:t>
      </w:r>
      <w:r w:rsidRPr="00AF15B6">
        <w:rPr>
          <w:rFonts w:ascii="Times New Roman" w:hAnsi="Times New Roman" w:cs="Times New Roman"/>
          <w:sz w:val="24"/>
          <w:szCs w:val="24"/>
        </w:rPr>
        <w:t>por críticas simples como data de início da situação menor que a data fim situação. Assim, excluindo esses processos com erros impeditivos, apenas 36.578 podem ser analisados pela ótica d</w:t>
      </w:r>
      <w:r>
        <w:rPr>
          <w:rFonts w:ascii="Times New Roman" w:hAnsi="Times New Roman" w:cs="Times New Roman"/>
          <w:sz w:val="24"/>
          <w:szCs w:val="24"/>
        </w:rPr>
        <w:t>a fase do processo. Desse total, por exemplo, apenas 1.749 passaram pela fase “Análise” o que configura que uma fragilidade da informação no preenchimento do sistema. A alteração da situação é uma opção do técnico na análise do processo</w:t>
      </w:r>
      <w:r w:rsidR="005F1D07">
        <w:rPr>
          <w:rFonts w:ascii="Times New Roman" w:hAnsi="Times New Roman" w:cs="Times New Roman"/>
          <w:sz w:val="24"/>
          <w:szCs w:val="24"/>
        </w:rPr>
        <w:t xml:space="preserve"> e é </w:t>
      </w:r>
      <w:r>
        <w:rPr>
          <w:rFonts w:ascii="Times New Roman" w:hAnsi="Times New Roman" w:cs="Times New Roman"/>
          <w:sz w:val="24"/>
          <w:szCs w:val="24"/>
        </w:rPr>
        <w:t>de conhecimento que esse campo não é preenchido corretamente ao longo da análise e o técnico na maioria das vezes só preenche no momento da conclusão.</w:t>
      </w:r>
    </w:p>
    <w:p w14:paraId="7AAA7412" w14:textId="77777777" w:rsidR="005F1D07" w:rsidRDefault="005F1D07" w:rsidP="00B00072">
      <w:pPr>
        <w:spacing w:line="360" w:lineRule="auto"/>
        <w:ind w:firstLine="709"/>
        <w:jc w:val="both"/>
        <w:rPr>
          <w:rFonts w:ascii="Times New Roman" w:hAnsi="Times New Roman" w:cs="Times New Roman"/>
          <w:sz w:val="24"/>
          <w:szCs w:val="24"/>
        </w:rPr>
      </w:pPr>
    </w:p>
    <w:p w14:paraId="76D3736D" w14:textId="77777777" w:rsidR="005F1D07" w:rsidRDefault="005F1D07" w:rsidP="00B00072">
      <w:pPr>
        <w:spacing w:line="360" w:lineRule="auto"/>
        <w:ind w:firstLine="709"/>
        <w:jc w:val="both"/>
        <w:rPr>
          <w:rFonts w:ascii="Times New Roman" w:hAnsi="Times New Roman" w:cs="Times New Roman"/>
          <w:sz w:val="24"/>
          <w:szCs w:val="24"/>
        </w:rPr>
      </w:pPr>
    </w:p>
    <w:p w14:paraId="03D3BC6E" w14:textId="77777777" w:rsidR="005F1D07" w:rsidRDefault="005F1D07" w:rsidP="00B00072">
      <w:pPr>
        <w:spacing w:line="360" w:lineRule="auto"/>
        <w:ind w:firstLine="709"/>
        <w:jc w:val="both"/>
        <w:rPr>
          <w:rFonts w:ascii="Times New Roman" w:hAnsi="Times New Roman" w:cs="Times New Roman"/>
          <w:sz w:val="24"/>
          <w:szCs w:val="24"/>
        </w:rPr>
      </w:pPr>
    </w:p>
    <w:p w14:paraId="629C53C3" w14:textId="77777777" w:rsidR="005F1D07" w:rsidRDefault="005F1D07" w:rsidP="00B00072">
      <w:pPr>
        <w:spacing w:line="360" w:lineRule="auto"/>
        <w:ind w:firstLine="709"/>
        <w:jc w:val="both"/>
        <w:rPr>
          <w:rFonts w:ascii="Times New Roman" w:hAnsi="Times New Roman" w:cs="Times New Roman"/>
          <w:sz w:val="24"/>
          <w:szCs w:val="24"/>
        </w:rPr>
      </w:pPr>
    </w:p>
    <w:p w14:paraId="109EA478"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Tabela 01: Quantidade de Expedientes distintos que passaram pelas fases no processo e Tipo de pleito</w:t>
      </w:r>
    </w:p>
    <w:p w14:paraId="31184103" w14:textId="77777777" w:rsidR="00B00072" w:rsidRDefault="00B00072" w:rsidP="00B00072">
      <w:pPr>
        <w:spacing w:line="360" w:lineRule="auto"/>
        <w:ind w:firstLine="709"/>
        <w:jc w:val="both"/>
        <w:rPr>
          <w:rFonts w:ascii="Times New Roman" w:hAnsi="Times New Roman" w:cs="Times New Roman"/>
          <w:sz w:val="24"/>
          <w:szCs w:val="24"/>
        </w:rPr>
      </w:pPr>
      <w:r w:rsidRPr="005944F8">
        <w:rPr>
          <w:noProof/>
        </w:rPr>
        <w:drawing>
          <wp:inline distT="0" distB="0" distL="0" distR="0" wp14:anchorId="684C1C4E" wp14:editId="4AE6C310">
            <wp:extent cx="4777740" cy="1706880"/>
            <wp:effectExtent l="0" t="0" r="3810" b="7620"/>
            <wp:docPr id="8022065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1706880"/>
                    </a:xfrm>
                    <a:prstGeom prst="rect">
                      <a:avLst/>
                    </a:prstGeom>
                    <a:noFill/>
                    <a:ln>
                      <a:noFill/>
                    </a:ln>
                  </pic:spPr>
                </pic:pic>
              </a:graphicData>
            </a:graphic>
          </wp:inline>
        </w:drawing>
      </w:r>
    </w:p>
    <w:p w14:paraId="0A82CEC5" w14:textId="77777777" w:rsidR="00B00072" w:rsidRDefault="00B00072" w:rsidP="00B00072">
      <w:pPr>
        <w:spacing w:line="360" w:lineRule="auto"/>
        <w:ind w:firstLine="709"/>
        <w:jc w:val="both"/>
        <w:rPr>
          <w:rFonts w:ascii="Times New Roman" w:hAnsi="Times New Roman" w:cs="Times New Roman"/>
          <w:sz w:val="24"/>
          <w:szCs w:val="24"/>
        </w:rPr>
      </w:pPr>
    </w:p>
    <w:p w14:paraId="57432003" w14:textId="62615461"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primeiro </w:t>
      </w:r>
      <w:r w:rsidRPr="00C31261">
        <w:rPr>
          <w:rFonts w:ascii="Times New Roman" w:hAnsi="Times New Roman" w:cs="Times New Roman"/>
          <w:i/>
          <w:iCs/>
          <w:sz w:val="24"/>
          <w:szCs w:val="24"/>
        </w:rPr>
        <w:t>output</w:t>
      </w:r>
      <w:r>
        <w:rPr>
          <w:rFonts w:ascii="Times New Roman" w:hAnsi="Times New Roman" w:cs="Times New Roman"/>
          <w:sz w:val="24"/>
          <w:szCs w:val="24"/>
        </w:rPr>
        <w:t xml:space="preserve"> gerado que será consumido pelo painel é a lista de processos em andamento. Considerando que os processos de </w:t>
      </w:r>
      <w:r w:rsidRPr="00880DD2">
        <w:rPr>
          <w:rFonts w:ascii="Times New Roman" w:hAnsi="Times New Roman" w:cs="Times New Roman"/>
          <w:sz w:val="24"/>
          <w:szCs w:val="24"/>
        </w:rPr>
        <w:t>Registro de Componentes</w:t>
      </w:r>
      <w:r>
        <w:rPr>
          <w:rFonts w:ascii="Times New Roman" w:hAnsi="Times New Roman" w:cs="Times New Roman"/>
          <w:sz w:val="24"/>
          <w:szCs w:val="24"/>
        </w:rPr>
        <w:t xml:space="preserve"> 5015 são automaticamente recebidos, a tabela de expedientes em andamento é um pouco menor do que apresentado anteriormente, 12.353 expedientes. </w:t>
      </w:r>
      <w:r w:rsidRPr="00290205">
        <w:rPr>
          <w:rFonts w:ascii="Times New Roman" w:hAnsi="Times New Roman" w:cs="Times New Roman"/>
          <w:sz w:val="24"/>
          <w:szCs w:val="24"/>
        </w:rPr>
        <w:t xml:space="preserve">Os campos dessa tabela </w:t>
      </w:r>
      <w:r>
        <w:rPr>
          <w:rFonts w:ascii="Times New Roman" w:hAnsi="Times New Roman" w:cs="Times New Roman"/>
          <w:sz w:val="24"/>
          <w:szCs w:val="24"/>
        </w:rPr>
        <w:t xml:space="preserve">deverão ser filtrados no painel conforme necessidade usuário: </w:t>
      </w:r>
      <w:r w:rsidR="0005346B" w:rsidRPr="0005346B">
        <w:rPr>
          <w:rFonts w:ascii="Times New Roman" w:hAnsi="Times New Roman" w:cs="Times New Roman"/>
          <w:sz w:val="24"/>
          <w:szCs w:val="24"/>
        </w:rPr>
        <w:t>CO_ASSUNTO, NU_CNPJ_EMPRESA, NO_RAZAO_SOCIAL_EMPRESA, NU_PROCESSO, NU_EXPEDIENTE, NO_PRODUTO, DATA_ENTRADA, DS_SITUACAO_ASSUNTO_DOC, DT_</w:t>
      </w:r>
      <w:proofErr w:type="gramStart"/>
      <w:r w:rsidR="0005346B" w:rsidRPr="0005346B">
        <w:rPr>
          <w:rFonts w:ascii="Times New Roman" w:hAnsi="Times New Roman" w:cs="Times New Roman"/>
          <w:sz w:val="24"/>
          <w:szCs w:val="24"/>
        </w:rPr>
        <w:t>INICIO</w:t>
      </w:r>
      <w:proofErr w:type="gramEnd"/>
      <w:r w:rsidR="0005346B" w:rsidRPr="0005346B">
        <w:rPr>
          <w:rFonts w:ascii="Times New Roman" w:hAnsi="Times New Roman" w:cs="Times New Roman"/>
          <w:sz w:val="24"/>
          <w:szCs w:val="24"/>
        </w:rPr>
        <w:t>_UL_SITUACAO, AREA_GGTOX, CICLO_GGTOX</w:t>
      </w:r>
    </w:p>
    <w:p w14:paraId="452FFD60" w14:textId="352BB416"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 outras duas tabelas de interesse geradas pelo </w:t>
      </w:r>
      <w:r w:rsidR="00290205">
        <w:rPr>
          <w:rFonts w:ascii="Times New Roman" w:hAnsi="Times New Roman" w:cs="Times New Roman"/>
          <w:sz w:val="24"/>
          <w:szCs w:val="24"/>
        </w:rPr>
        <w:t>ETL</w:t>
      </w:r>
      <w:r>
        <w:rPr>
          <w:rFonts w:ascii="Times New Roman" w:hAnsi="Times New Roman" w:cs="Times New Roman"/>
          <w:sz w:val="24"/>
          <w:szCs w:val="24"/>
        </w:rPr>
        <w:t xml:space="preserve"> em python são a quantidade de expediente que entraram e que saíram por código de assunto e por data: ENTRADA_DV e SAIDA_DV. Para poder se relacionar com outras informações no PowerBi esses outputs foram agrupados por dia, código de assunto e a quantidade, conforme os layouts da tabela abaixo. </w:t>
      </w:r>
    </w:p>
    <w:p w14:paraId="5D182BC8" w14:textId="77777777" w:rsidR="00B00072" w:rsidRDefault="00B00072" w:rsidP="00B00072">
      <w:pPr>
        <w:spacing w:line="360" w:lineRule="auto"/>
        <w:ind w:firstLine="709"/>
        <w:jc w:val="both"/>
        <w:rPr>
          <w:rFonts w:ascii="Times New Roman" w:hAnsi="Times New Roman" w:cs="Times New Roman"/>
          <w:sz w:val="24"/>
          <w:szCs w:val="24"/>
        </w:rPr>
      </w:pPr>
    </w:p>
    <w:p w14:paraId="035484AE" w14:textId="77777777" w:rsidR="00B00072" w:rsidRDefault="00B00072" w:rsidP="00B00072">
      <w:pPr>
        <w:spacing w:line="360" w:lineRule="auto"/>
        <w:ind w:firstLine="709"/>
        <w:jc w:val="both"/>
        <w:rPr>
          <w:rFonts w:ascii="Times New Roman" w:hAnsi="Times New Roman" w:cs="Times New Roman"/>
          <w:sz w:val="24"/>
          <w:szCs w:val="24"/>
        </w:rPr>
      </w:pPr>
      <w:r w:rsidRPr="00C7328D">
        <w:rPr>
          <w:noProof/>
        </w:rPr>
        <w:drawing>
          <wp:inline distT="0" distB="0" distL="0" distR="0" wp14:anchorId="11D617C7" wp14:editId="5D5AF466">
            <wp:extent cx="5463540" cy="1158240"/>
            <wp:effectExtent l="0" t="0" r="3810" b="3810"/>
            <wp:docPr id="195427875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1158240"/>
                    </a:xfrm>
                    <a:prstGeom prst="rect">
                      <a:avLst/>
                    </a:prstGeom>
                    <a:noFill/>
                    <a:ln>
                      <a:noFill/>
                    </a:ln>
                  </pic:spPr>
                </pic:pic>
              </a:graphicData>
            </a:graphic>
          </wp:inline>
        </w:drawing>
      </w:r>
    </w:p>
    <w:p w14:paraId="5C72C5B3" w14:textId="77777777"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último a tabela com os expedientes, fases do processo e dias em cada fase está no </w:t>
      </w:r>
      <w:r w:rsidRPr="00CF1875">
        <w:rPr>
          <w:rFonts w:ascii="Times New Roman" w:hAnsi="Times New Roman" w:cs="Times New Roman"/>
          <w:i/>
          <w:iCs/>
          <w:sz w:val="24"/>
          <w:szCs w:val="24"/>
        </w:rPr>
        <w:t>output</w:t>
      </w:r>
      <w:r>
        <w:rPr>
          <w:rFonts w:ascii="Times New Roman" w:hAnsi="Times New Roman" w:cs="Times New Roman"/>
          <w:sz w:val="24"/>
          <w:szCs w:val="24"/>
        </w:rPr>
        <w:t xml:space="preserve"> IND_FINAL, como denominação para indicadores final e um resumo das suas informações pode ser consultada na TABELA 03.</w:t>
      </w:r>
    </w:p>
    <w:p w14:paraId="3A17509A" w14:textId="77777777" w:rsidR="00B00072" w:rsidRDefault="00B00072" w:rsidP="00B00072">
      <w:pPr>
        <w:spacing w:line="360" w:lineRule="auto"/>
        <w:ind w:firstLine="709"/>
        <w:jc w:val="both"/>
        <w:rPr>
          <w:rFonts w:ascii="Times New Roman" w:hAnsi="Times New Roman" w:cs="Times New Roman"/>
          <w:sz w:val="24"/>
          <w:szCs w:val="24"/>
        </w:rPr>
      </w:pPr>
      <w:r w:rsidRPr="00AC396B">
        <w:rPr>
          <w:rFonts w:ascii="Times New Roman" w:hAnsi="Times New Roman" w:cs="Times New Roman"/>
          <w:sz w:val="24"/>
          <w:szCs w:val="24"/>
        </w:rPr>
        <w:lastRenderedPageBreak/>
        <w:t xml:space="preserve"> </w:t>
      </w:r>
    </w:p>
    <w:p w14:paraId="2B7BF5FE" w14:textId="77777777" w:rsidR="00B00072" w:rsidRDefault="00B00072" w:rsidP="00B00072">
      <w:pPr>
        <w:spacing w:line="360" w:lineRule="auto"/>
        <w:ind w:firstLine="709"/>
        <w:jc w:val="both"/>
        <w:rPr>
          <w:rFonts w:ascii="Times New Roman" w:hAnsi="Times New Roman" w:cs="Times New Roman"/>
          <w:sz w:val="24"/>
          <w:szCs w:val="24"/>
        </w:rPr>
      </w:pPr>
      <w:r w:rsidRPr="00AC396B">
        <w:rPr>
          <w:noProof/>
        </w:rPr>
        <w:drawing>
          <wp:inline distT="0" distB="0" distL="0" distR="0" wp14:anchorId="055ED55C" wp14:editId="222BD7E8">
            <wp:extent cx="5760085" cy="2959100"/>
            <wp:effectExtent l="0" t="0" r="0" b="0"/>
            <wp:docPr id="14834927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59100"/>
                    </a:xfrm>
                    <a:prstGeom prst="rect">
                      <a:avLst/>
                    </a:prstGeom>
                    <a:noFill/>
                    <a:ln>
                      <a:noFill/>
                    </a:ln>
                  </pic:spPr>
                </pic:pic>
              </a:graphicData>
            </a:graphic>
          </wp:inline>
        </w:drawing>
      </w:r>
    </w:p>
    <w:p w14:paraId="4D98E724" w14:textId="77777777" w:rsidR="00B00072" w:rsidRDefault="00B00072" w:rsidP="00B00072">
      <w:pPr>
        <w:spacing w:line="360" w:lineRule="auto"/>
        <w:ind w:firstLine="709"/>
        <w:jc w:val="both"/>
        <w:rPr>
          <w:rFonts w:ascii="Times New Roman" w:hAnsi="Times New Roman" w:cs="Times New Roman"/>
          <w:sz w:val="24"/>
          <w:szCs w:val="24"/>
        </w:rPr>
      </w:pPr>
    </w:p>
    <w:p w14:paraId="7DE8300F" w14:textId="77777777" w:rsidR="00B00072" w:rsidRDefault="00B00072" w:rsidP="00B00072">
      <w:pPr>
        <w:spacing w:line="360" w:lineRule="auto"/>
        <w:ind w:firstLine="709"/>
        <w:jc w:val="center"/>
        <w:rPr>
          <w:rFonts w:ascii="Times New Roman" w:hAnsi="Times New Roman" w:cs="Times New Roman"/>
          <w:sz w:val="24"/>
          <w:szCs w:val="24"/>
        </w:rPr>
      </w:pPr>
      <w:r w:rsidRPr="00883D3F">
        <w:rPr>
          <w:rFonts w:ascii="Times New Roman" w:hAnsi="Times New Roman" w:cs="Times New Roman"/>
          <w:sz w:val="24"/>
          <w:szCs w:val="24"/>
          <w:highlight w:val="yellow"/>
        </w:rPr>
        <w:t>707253118</w:t>
      </w:r>
      <w:r>
        <w:rPr>
          <w:rFonts w:ascii="Times New Roman" w:hAnsi="Times New Roman" w:cs="Times New Roman"/>
          <w:sz w:val="24"/>
          <w:szCs w:val="24"/>
        </w:rPr>
        <w:t xml:space="preserve"> EXPEDIENTE DOBRADO!!!</w:t>
      </w:r>
    </w:p>
    <w:p w14:paraId="4F88A370" w14:textId="77777777" w:rsidR="00B00072" w:rsidRDefault="00B00072" w:rsidP="00B00072">
      <w:pPr>
        <w:pStyle w:val="Ttulo2"/>
      </w:pPr>
      <w:bookmarkStart w:id="46" w:name="_Toc139488071"/>
      <w:bookmarkStart w:id="47" w:name="_Toc140184058"/>
      <w:r>
        <w:t>3.4 Modelo</w:t>
      </w:r>
      <w:bookmarkEnd w:id="46"/>
      <w:r>
        <w:t xml:space="preserve"> de Previsão</w:t>
      </w:r>
      <w:bookmarkEnd w:id="47"/>
    </w:p>
    <w:p w14:paraId="47F2E06B" w14:textId="58FCDDE3"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proposta inicial do projeto </w:t>
      </w:r>
      <w:r w:rsidR="00FC12F9">
        <w:rPr>
          <w:rFonts w:ascii="Times New Roman" w:hAnsi="Times New Roman" w:cs="Times New Roman"/>
          <w:sz w:val="24"/>
          <w:szCs w:val="24"/>
        </w:rPr>
        <w:t xml:space="preserve">era </w:t>
      </w:r>
      <w:r>
        <w:rPr>
          <w:rFonts w:ascii="Times New Roman" w:hAnsi="Times New Roman" w:cs="Times New Roman"/>
          <w:sz w:val="24"/>
          <w:szCs w:val="24"/>
        </w:rPr>
        <w:t>criar um modelo que conseguisse estimar o</w:t>
      </w:r>
      <w:r w:rsidR="00513083">
        <w:rPr>
          <w:rFonts w:ascii="Times New Roman" w:hAnsi="Times New Roman" w:cs="Times New Roman"/>
          <w:sz w:val="24"/>
          <w:szCs w:val="24"/>
        </w:rPr>
        <w:t>s</w:t>
      </w:r>
      <w:r w:rsidR="00FC12F9">
        <w:rPr>
          <w:rFonts w:ascii="Times New Roman" w:hAnsi="Times New Roman" w:cs="Times New Roman"/>
          <w:sz w:val="24"/>
          <w:szCs w:val="24"/>
        </w:rPr>
        <w:t xml:space="preserve"> dias em que o expediente passou </w:t>
      </w:r>
      <w:r w:rsidR="00DE42E5">
        <w:rPr>
          <w:rFonts w:ascii="Times New Roman" w:hAnsi="Times New Roman" w:cs="Times New Roman"/>
          <w:sz w:val="24"/>
          <w:szCs w:val="24"/>
        </w:rPr>
        <w:t>n</w:t>
      </w:r>
      <w:r w:rsidR="00FC12F9">
        <w:rPr>
          <w:rFonts w:ascii="Times New Roman" w:hAnsi="Times New Roman" w:cs="Times New Roman"/>
          <w:sz w:val="24"/>
          <w:szCs w:val="24"/>
        </w:rPr>
        <w:t xml:space="preserve">as fases </w:t>
      </w:r>
      <w:r>
        <w:rPr>
          <w:rFonts w:ascii="Times New Roman" w:hAnsi="Times New Roman" w:cs="Times New Roman"/>
          <w:sz w:val="24"/>
          <w:szCs w:val="24"/>
        </w:rPr>
        <w:t>“tempo total” de conclusão e “tempo de análise” de um expediente considerando que o serviço fosse solicitado hoje. Lembrando que o “tempo total” é a diferença em dias entre a data de entrada e a data de conclusão do expediente</w:t>
      </w:r>
      <w:r w:rsidR="003C7A71">
        <w:rPr>
          <w:rFonts w:ascii="Times New Roman" w:hAnsi="Times New Roman" w:cs="Times New Roman"/>
          <w:sz w:val="24"/>
          <w:szCs w:val="24"/>
        </w:rPr>
        <w:t xml:space="preserve"> e n</w:t>
      </w:r>
      <w:r>
        <w:rPr>
          <w:rFonts w:ascii="Times New Roman" w:hAnsi="Times New Roman" w:cs="Times New Roman"/>
          <w:sz w:val="24"/>
          <w:szCs w:val="24"/>
        </w:rPr>
        <w:t>esse tempo est</w:t>
      </w:r>
      <w:r w:rsidR="00334212">
        <w:rPr>
          <w:rFonts w:ascii="Times New Roman" w:hAnsi="Times New Roman" w:cs="Times New Roman"/>
          <w:sz w:val="24"/>
          <w:szCs w:val="24"/>
        </w:rPr>
        <w:t>ão</w:t>
      </w:r>
      <w:r>
        <w:rPr>
          <w:rFonts w:ascii="Times New Roman" w:hAnsi="Times New Roman" w:cs="Times New Roman"/>
          <w:sz w:val="24"/>
          <w:szCs w:val="24"/>
        </w:rPr>
        <w:t xml:space="preserve"> </w:t>
      </w:r>
      <w:r w:rsidR="003C7A71">
        <w:rPr>
          <w:rFonts w:ascii="Times New Roman" w:hAnsi="Times New Roman" w:cs="Times New Roman"/>
          <w:sz w:val="24"/>
          <w:szCs w:val="24"/>
        </w:rPr>
        <w:t>incluso</w:t>
      </w:r>
      <w:r w:rsidR="00334212">
        <w:rPr>
          <w:rFonts w:ascii="Times New Roman" w:hAnsi="Times New Roman" w:cs="Times New Roman"/>
          <w:sz w:val="24"/>
          <w:szCs w:val="24"/>
        </w:rPr>
        <w:t>s</w:t>
      </w:r>
      <w:r w:rsidR="003C7A71">
        <w:rPr>
          <w:rFonts w:ascii="Times New Roman" w:hAnsi="Times New Roman" w:cs="Times New Roman"/>
          <w:sz w:val="24"/>
          <w:szCs w:val="24"/>
        </w:rPr>
        <w:t xml:space="preserve"> </w:t>
      </w:r>
      <w:r w:rsidR="00B9178E">
        <w:rPr>
          <w:rFonts w:ascii="Times New Roman" w:hAnsi="Times New Roman" w:cs="Times New Roman"/>
          <w:sz w:val="24"/>
          <w:szCs w:val="24"/>
        </w:rPr>
        <w:t xml:space="preserve">todos os tempos das outras fases como </w:t>
      </w:r>
      <w:r>
        <w:rPr>
          <w:rFonts w:ascii="Times New Roman" w:hAnsi="Times New Roman" w:cs="Times New Roman"/>
          <w:sz w:val="24"/>
          <w:szCs w:val="24"/>
        </w:rPr>
        <w:t xml:space="preserve">o tempo de fila, </w:t>
      </w:r>
      <w:r w:rsidR="00B144F0">
        <w:rPr>
          <w:rFonts w:ascii="Times New Roman" w:hAnsi="Times New Roman" w:cs="Times New Roman"/>
          <w:sz w:val="24"/>
          <w:szCs w:val="24"/>
        </w:rPr>
        <w:t>cumprimento da exigência pela empresa</w:t>
      </w:r>
      <w:r w:rsidR="00334212">
        <w:rPr>
          <w:rFonts w:ascii="Times New Roman" w:hAnsi="Times New Roman" w:cs="Times New Roman"/>
          <w:sz w:val="24"/>
          <w:szCs w:val="24"/>
        </w:rPr>
        <w:t xml:space="preserve"> e</w:t>
      </w:r>
      <w:r w:rsidR="00B9178E">
        <w:rPr>
          <w:rFonts w:ascii="Times New Roman" w:hAnsi="Times New Roman" w:cs="Times New Roman"/>
          <w:sz w:val="24"/>
          <w:szCs w:val="24"/>
        </w:rPr>
        <w:t xml:space="preserve"> </w:t>
      </w:r>
      <w:r>
        <w:rPr>
          <w:rFonts w:ascii="Times New Roman" w:hAnsi="Times New Roman" w:cs="Times New Roman"/>
          <w:sz w:val="24"/>
          <w:szCs w:val="24"/>
        </w:rPr>
        <w:t>análise. O “tempo de análise” é o tempo em que o técnico efetivamente trabalh</w:t>
      </w:r>
      <w:r w:rsidR="00334212">
        <w:rPr>
          <w:rFonts w:ascii="Times New Roman" w:hAnsi="Times New Roman" w:cs="Times New Roman"/>
          <w:sz w:val="24"/>
          <w:szCs w:val="24"/>
        </w:rPr>
        <w:t>ou</w:t>
      </w:r>
      <w:r>
        <w:rPr>
          <w:rFonts w:ascii="Times New Roman" w:hAnsi="Times New Roman" w:cs="Times New Roman"/>
          <w:sz w:val="24"/>
          <w:szCs w:val="24"/>
        </w:rPr>
        <w:t xml:space="preserve"> no processo</w:t>
      </w:r>
      <w:r w:rsidR="00DD7CED">
        <w:rPr>
          <w:rFonts w:ascii="Times New Roman" w:hAnsi="Times New Roman" w:cs="Times New Roman"/>
          <w:sz w:val="24"/>
          <w:szCs w:val="24"/>
        </w:rPr>
        <w:t>, ou seja</w:t>
      </w:r>
      <w:r w:rsidR="00B144F0">
        <w:rPr>
          <w:rFonts w:ascii="Times New Roman" w:hAnsi="Times New Roman" w:cs="Times New Roman"/>
          <w:sz w:val="24"/>
          <w:szCs w:val="24"/>
        </w:rPr>
        <w:t>,</w:t>
      </w:r>
      <w:r w:rsidR="00DD7CED">
        <w:rPr>
          <w:rFonts w:ascii="Times New Roman" w:hAnsi="Times New Roman" w:cs="Times New Roman"/>
          <w:sz w:val="24"/>
          <w:szCs w:val="24"/>
        </w:rPr>
        <w:t xml:space="preserve"> o tempo entre o recebimento para análise e conclu</w:t>
      </w:r>
      <w:r w:rsidR="007E71CD">
        <w:rPr>
          <w:rFonts w:ascii="Times New Roman" w:hAnsi="Times New Roman" w:cs="Times New Roman"/>
          <w:sz w:val="24"/>
          <w:szCs w:val="24"/>
        </w:rPr>
        <w:t>são do parecer técnico.</w:t>
      </w:r>
      <w:r>
        <w:rPr>
          <w:rFonts w:ascii="Times New Roman" w:hAnsi="Times New Roman" w:cs="Times New Roman"/>
          <w:sz w:val="24"/>
          <w:szCs w:val="24"/>
        </w:rPr>
        <w:t xml:space="preserve"> </w:t>
      </w:r>
    </w:p>
    <w:p w14:paraId="4B9855D1" w14:textId="06D5669D"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que para </w:t>
      </w:r>
      <w:r w:rsidR="00800055">
        <w:rPr>
          <w:rFonts w:ascii="Times New Roman" w:hAnsi="Times New Roman" w:cs="Times New Roman"/>
          <w:sz w:val="24"/>
          <w:szCs w:val="24"/>
        </w:rPr>
        <w:t>concluir</w:t>
      </w:r>
      <w:r w:rsidR="00977845">
        <w:rPr>
          <w:rFonts w:ascii="Times New Roman" w:hAnsi="Times New Roman" w:cs="Times New Roman"/>
          <w:sz w:val="24"/>
          <w:szCs w:val="24"/>
        </w:rPr>
        <w:t xml:space="preserve"> </w:t>
      </w:r>
      <w:r>
        <w:rPr>
          <w:rFonts w:ascii="Times New Roman" w:hAnsi="Times New Roman" w:cs="Times New Roman"/>
          <w:sz w:val="24"/>
          <w:szCs w:val="24"/>
        </w:rPr>
        <w:t>um</w:t>
      </w:r>
      <w:r w:rsidR="00977845">
        <w:rPr>
          <w:rFonts w:ascii="Times New Roman" w:hAnsi="Times New Roman" w:cs="Times New Roman"/>
          <w:sz w:val="24"/>
          <w:szCs w:val="24"/>
        </w:rPr>
        <w:t xml:space="preserve"> modelo de </w:t>
      </w:r>
      <w:r>
        <w:rPr>
          <w:rFonts w:ascii="Times New Roman" w:hAnsi="Times New Roman" w:cs="Times New Roman"/>
          <w:sz w:val="24"/>
          <w:szCs w:val="24"/>
        </w:rPr>
        <w:t xml:space="preserve">previsão </w:t>
      </w:r>
      <w:r w:rsidR="007E71CD">
        <w:rPr>
          <w:rFonts w:ascii="Times New Roman" w:hAnsi="Times New Roman" w:cs="Times New Roman"/>
          <w:sz w:val="24"/>
          <w:szCs w:val="24"/>
        </w:rPr>
        <w:t>significativ</w:t>
      </w:r>
      <w:r w:rsidR="00977845">
        <w:rPr>
          <w:rFonts w:ascii="Times New Roman" w:hAnsi="Times New Roman" w:cs="Times New Roman"/>
          <w:sz w:val="24"/>
          <w:szCs w:val="24"/>
        </w:rPr>
        <w:t>o</w:t>
      </w:r>
      <w:r w:rsidR="007E71CD">
        <w:rPr>
          <w:rFonts w:ascii="Times New Roman" w:hAnsi="Times New Roman" w:cs="Times New Roman"/>
          <w:sz w:val="24"/>
          <w:szCs w:val="24"/>
        </w:rPr>
        <w:t xml:space="preserve"> </w:t>
      </w:r>
      <w:r>
        <w:rPr>
          <w:rFonts w:ascii="Times New Roman" w:hAnsi="Times New Roman" w:cs="Times New Roman"/>
          <w:sz w:val="24"/>
          <w:szCs w:val="24"/>
        </w:rPr>
        <w:t xml:space="preserve">é necessário </w:t>
      </w:r>
      <w:r w:rsidR="00977845">
        <w:rPr>
          <w:rFonts w:ascii="Times New Roman" w:hAnsi="Times New Roman" w:cs="Times New Roman"/>
          <w:sz w:val="24"/>
          <w:szCs w:val="24"/>
        </w:rPr>
        <w:t xml:space="preserve">ter </w:t>
      </w:r>
      <w:r>
        <w:rPr>
          <w:rFonts w:ascii="Times New Roman" w:hAnsi="Times New Roman" w:cs="Times New Roman"/>
          <w:sz w:val="24"/>
          <w:szCs w:val="24"/>
        </w:rPr>
        <w:t xml:space="preserve">uma série histórica </w:t>
      </w:r>
      <w:r w:rsidR="007E71CD">
        <w:rPr>
          <w:rFonts w:ascii="Times New Roman" w:hAnsi="Times New Roman" w:cs="Times New Roman"/>
          <w:sz w:val="24"/>
          <w:szCs w:val="24"/>
        </w:rPr>
        <w:t xml:space="preserve">consistente </w:t>
      </w:r>
      <w:r>
        <w:rPr>
          <w:rFonts w:ascii="Times New Roman" w:hAnsi="Times New Roman" w:cs="Times New Roman"/>
          <w:sz w:val="24"/>
          <w:szCs w:val="24"/>
        </w:rPr>
        <w:t xml:space="preserve">para a </w:t>
      </w:r>
      <w:r w:rsidR="001A53C4">
        <w:rPr>
          <w:rFonts w:ascii="Times New Roman" w:hAnsi="Times New Roman" w:cs="Times New Roman"/>
          <w:sz w:val="24"/>
          <w:szCs w:val="24"/>
        </w:rPr>
        <w:t xml:space="preserve">confirmação </w:t>
      </w:r>
      <w:r w:rsidR="007E71CD">
        <w:rPr>
          <w:rFonts w:ascii="Times New Roman" w:hAnsi="Times New Roman" w:cs="Times New Roman"/>
          <w:sz w:val="24"/>
          <w:szCs w:val="24"/>
        </w:rPr>
        <w:t xml:space="preserve">da </w:t>
      </w:r>
      <w:r>
        <w:rPr>
          <w:rFonts w:ascii="Times New Roman" w:hAnsi="Times New Roman" w:cs="Times New Roman"/>
          <w:sz w:val="24"/>
          <w:szCs w:val="24"/>
        </w:rPr>
        <w:t>existência de tendências</w:t>
      </w:r>
      <w:r w:rsidR="007E71CD">
        <w:rPr>
          <w:rFonts w:ascii="Times New Roman" w:hAnsi="Times New Roman" w:cs="Times New Roman"/>
          <w:sz w:val="24"/>
          <w:szCs w:val="24"/>
        </w:rPr>
        <w:t xml:space="preserve">, </w:t>
      </w:r>
      <w:r>
        <w:rPr>
          <w:rFonts w:ascii="Times New Roman" w:hAnsi="Times New Roman" w:cs="Times New Roman"/>
          <w:sz w:val="24"/>
          <w:szCs w:val="24"/>
        </w:rPr>
        <w:t>sazonalidade</w:t>
      </w:r>
      <w:r w:rsidR="007E71CD">
        <w:rPr>
          <w:rFonts w:ascii="Times New Roman" w:hAnsi="Times New Roman" w:cs="Times New Roman"/>
          <w:sz w:val="24"/>
          <w:szCs w:val="24"/>
        </w:rPr>
        <w:t xml:space="preserve"> ou ciclos</w:t>
      </w:r>
      <w:r w:rsidR="00B62505">
        <w:rPr>
          <w:rFonts w:ascii="Times New Roman" w:hAnsi="Times New Roman" w:cs="Times New Roman"/>
          <w:sz w:val="24"/>
          <w:szCs w:val="24"/>
        </w:rPr>
        <w:t>, a</w:t>
      </w:r>
      <w:r>
        <w:rPr>
          <w:rFonts w:ascii="Times New Roman" w:hAnsi="Times New Roman" w:cs="Times New Roman"/>
          <w:sz w:val="24"/>
          <w:szCs w:val="24"/>
        </w:rPr>
        <w:t xml:space="preserve">pesar do banco guardar registros desde </w:t>
      </w:r>
      <w:r w:rsidR="001A53C4">
        <w:rPr>
          <w:rFonts w:ascii="Times New Roman" w:hAnsi="Times New Roman" w:cs="Times New Roman"/>
          <w:sz w:val="24"/>
          <w:szCs w:val="24"/>
        </w:rPr>
        <w:t xml:space="preserve">o ano </w:t>
      </w:r>
      <w:r>
        <w:rPr>
          <w:rFonts w:ascii="Times New Roman" w:hAnsi="Times New Roman" w:cs="Times New Roman"/>
          <w:sz w:val="24"/>
          <w:szCs w:val="24"/>
        </w:rPr>
        <w:t>2.00</w:t>
      </w:r>
      <w:r w:rsidR="001A53C4">
        <w:rPr>
          <w:rFonts w:ascii="Times New Roman" w:hAnsi="Times New Roman" w:cs="Times New Roman"/>
          <w:sz w:val="24"/>
          <w:szCs w:val="24"/>
        </w:rPr>
        <w:t>5</w:t>
      </w:r>
      <w:r>
        <w:rPr>
          <w:rFonts w:ascii="Times New Roman" w:hAnsi="Times New Roman" w:cs="Times New Roman"/>
          <w:sz w:val="24"/>
          <w:szCs w:val="24"/>
        </w:rPr>
        <w:t xml:space="preserve">, nem todos os assuntos possuem registros suficientes para isso. Como exemplo, quase 40 assuntos têm menos de 100 observações nesse período de </w:t>
      </w:r>
      <w:r w:rsidR="001A53C4">
        <w:rPr>
          <w:rFonts w:ascii="Times New Roman" w:hAnsi="Times New Roman" w:cs="Times New Roman"/>
          <w:sz w:val="24"/>
          <w:szCs w:val="24"/>
        </w:rPr>
        <w:t>18</w:t>
      </w:r>
      <w:r>
        <w:rPr>
          <w:rFonts w:ascii="Times New Roman" w:hAnsi="Times New Roman" w:cs="Times New Roman"/>
          <w:sz w:val="24"/>
          <w:szCs w:val="24"/>
        </w:rPr>
        <w:t xml:space="preserve"> anos. Muito se deve a não </w:t>
      </w:r>
      <w:r w:rsidR="00C53AC0">
        <w:rPr>
          <w:rFonts w:ascii="Times New Roman" w:hAnsi="Times New Roman" w:cs="Times New Roman"/>
          <w:sz w:val="24"/>
          <w:szCs w:val="24"/>
        </w:rPr>
        <w:t xml:space="preserve">solicitação </w:t>
      </w:r>
      <w:r>
        <w:rPr>
          <w:rFonts w:ascii="Times New Roman" w:hAnsi="Times New Roman" w:cs="Times New Roman"/>
          <w:sz w:val="24"/>
          <w:szCs w:val="24"/>
        </w:rPr>
        <w:t xml:space="preserve">do serviço pelas empresas, ou a variação </w:t>
      </w:r>
      <w:r w:rsidR="00A86F04">
        <w:rPr>
          <w:rFonts w:ascii="Times New Roman" w:hAnsi="Times New Roman" w:cs="Times New Roman"/>
          <w:sz w:val="24"/>
          <w:szCs w:val="24"/>
        </w:rPr>
        <w:t xml:space="preserve">da existência </w:t>
      </w:r>
      <w:r>
        <w:rPr>
          <w:rFonts w:ascii="Times New Roman" w:hAnsi="Times New Roman" w:cs="Times New Roman"/>
          <w:sz w:val="24"/>
          <w:szCs w:val="24"/>
        </w:rPr>
        <w:t>dos assuntos no período, pois muitos serviços são criados e</w:t>
      </w:r>
      <w:r w:rsidR="00C53AC0">
        <w:rPr>
          <w:rFonts w:ascii="Times New Roman" w:hAnsi="Times New Roman" w:cs="Times New Roman"/>
          <w:sz w:val="24"/>
          <w:szCs w:val="24"/>
        </w:rPr>
        <w:t xml:space="preserve"> outros </w:t>
      </w:r>
      <w:r>
        <w:rPr>
          <w:rFonts w:ascii="Times New Roman" w:hAnsi="Times New Roman" w:cs="Times New Roman"/>
          <w:sz w:val="24"/>
          <w:szCs w:val="24"/>
        </w:rPr>
        <w:t xml:space="preserve">extintos. Por exemplo o registro de produtos biológicos e suas classificações são recentes entre os serviços oferecidos pela Anvisa. A tabela abaixo mostra o número de </w:t>
      </w:r>
      <w:r>
        <w:rPr>
          <w:rFonts w:ascii="Times New Roman" w:hAnsi="Times New Roman" w:cs="Times New Roman"/>
          <w:sz w:val="24"/>
          <w:szCs w:val="24"/>
        </w:rPr>
        <w:lastRenderedPageBreak/>
        <w:t>expedientes solicitado por ano desde 2</w:t>
      </w:r>
      <w:r w:rsidR="00A86F04">
        <w:rPr>
          <w:rFonts w:ascii="Times New Roman" w:hAnsi="Times New Roman" w:cs="Times New Roman"/>
          <w:sz w:val="24"/>
          <w:szCs w:val="24"/>
        </w:rPr>
        <w:t>.</w:t>
      </w:r>
      <w:r>
        <w:rPr>
          <w:rFonts w:ascii="Times New Roman" w:hAnsi="Times New Roman" w:cs="Times New Roman"/>
          <w:sz w:val="24"/>
          <w:szCs w:val="24"/>
        </w:rPr>
        <w:t>00</w:t>
      </w:r>
      <w:r w:rsidR="00A86F04">
        <w:rPr>
          <w:rFonts w:ascii="Times New Roman" w:hAnsi="Times New Roman" w:cs="Times New Roman"/>
          <w:sz w:val="24"/>
          <w:szCs w:val="24"/>
        </w:rPr>
        <w:t>5</w:t>
      </w:r>
      <w:r>
        <w:rPr>
          <w:rFonts w:ascii="Times New Roman" w:hAnsi="Times New Roman" w:cs="Times New Roman"/>
          <w:sz w:val="24"/>
          <w:szCs w:val="24"/>
        </w:rPr>
        <w:t xml:space="preserve"> e </w:t>
      </w:r>
      <w:r w:rsidR="002B2AEA">
        <w:rPr>
          <w:rFonts w:ascii="Times New Roman" w:hAnsi="Times New Roman" w:cs="Times New Roman"/>
          <w:sz w:val="24"/>
          <w:szCs w:val="24"/>
        </w:rPr>
        <w:t>constata-se</w:t>
      </w:r>
      <w:r>
        <w:rPr>
          <w:rFonts w:ascii="Times New Roman" w:hAnsi="Times New Roman" w:cs="Times New Roman"/>
          <w:sz w:val="24"/>
          <w:szCs w:val="24"/>
        </w:rPr>
        <w:t xml:space="preserve"> que somente 8 assuntos têm mais de 1.000 observações nesse período. </w:t>
      </w:r>
      <w:r w:rsidR="00E413D1">
        <w:rPr>
          <w:rFonts w:ascii="Times New Roman" w:hAnsi="Times New Roman" w:cs="Times New Roman"/>
          <w:sz w:val="24"/>
          <w:szCs w:val="24"/>
        </w:rPr>
        <w:t>Assim, n</w:t>
      </w:r>
      <w:r w:rsidR="00F0026A">
        <w:rPr>
          <w:rFonts w:ascii="Times New Roman" w:hAnsi="Times New Roman" w:cs="Times New Roman"/>
          <w:sz w:val="24"/>
          <w:szCs w:val="24"/>
        </w:rPr>
        <w:t xml:space="preserve">a previsão dos tempos </w:t>
      </w:r>
      <w:r>
        <w:rPr>
          <w:rFonts w:ascii="Times New Roman" w:hAnsi="Times New Roman" w:cs="Times New Roman"/>
          <w:sz w:val="24"/>
          <w:szCs w:val="24"/>
        </w:rPr>
        <w:t xml:space="preserve">foi necessária uma restrição dos serviços que </w:t>
      </w:r>
      <w:r w:rsidR="00F0026A">
        <w:rPr>
          <w:rFonts w:ascii="Times New Roman" w:hAnsi="Times New Roman" w:cs="Times New Roman"/>
          <w:sz w:val="24"/>
          <w:szCs w:val="24"/>
        </w:rPr>
        <w:t>entrarão n</w:t>
      </w:r>
      <w:r w:rsidR="00F0026A">
        <w:rPr>
          <w:rFonts w:ascii="Times New Roman" w:hAnsi="Times New Roman" w:cs="Times New Roman"/>
          <w:sz w:val="24"/>
          <w:szCs w:val="24"/>
        </w:rPr>
        <w:t>o desenvolvimento do modelo</w:t>
      </w:r>
      <w:r>
        <w:rPr>
          <w:rFonts w:ascii="Times New Roman" w:hAnsi="Times New Roman" w:cs="Times New Roman"/>
          <w:sz w:val="24"/>
          <w:szCs w:val="24"/>
        </w:rPr>
        <w:t>.</w:t>
      </w:r>
    </w:p>
    <w:p w14:paraId="2E2110D0" w14:textId="77777777" w:rsidR="00B00072" w:rsidRDefault="00B00072" w:rsidP="00B00072">
      <w:pPr>
        <w:spacing w:line="360" w:lineRule="auto"/>
        <w:ind w:firstLine="709"/>
        <w:jc w:val="both"/>
        <w:rPr>
          <w:rFonts w:ascii="Times New Roman" w:hAnsi="Times New Roman" w:cs="Times New Roman"/>
          <w:sz w:val="24"/>
          <w:szCs w:val="24"/>
        </w:rPr>
      </w:pPr>
      <w:r w:rsidRPr="00110AC1">
        <w:rPr>
          <w:noProof/>
        </w:rPr>
        <w:drawing>
          <wp:inline distT="0" distB="0" distL="0" distR="0" wp14:anchorId="07069C94" wp14:editId="23B17D35">
            <wp:extent cx="5760085" cy="4148455"/>
            <wp:effectExtent l="0" t="0" r="0" b="4445"/>
            <wp:docPr id="204975843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148455"/>
                    </a:xfrm>
                    <a:prstGeom prst="rect">
                      <a:avLst/>
                    </a:prstGeom>
                    <a:noFill/>
                    <a:ln>
                      <a:noFill/>
                    </a:ln>
                  </pic:spPr>
                </pic:pic>
              </a:graphicData>
            </a:graphic>
          </wp:inline>
        </w:drawing>
      </w:r>
    </w:p>
    <w:p w14:paraId="458EC5E4" w14:textId="25EA8994" w:rsidR="00B00072" w:rsidRPr="00062AD9" w:rsidRDefault="00B00072" w:rsidP="00B00072">
      <w:pPr>
        <w:spacing w:line="360" w:lineRule="auto"/>
        <w:ind w:firstLine="709"/>
        <w:jc w:val="both"/>
        <w:rPr>
          <w:rFonts w:ascii="Times New Roman" w:hAnsi="Times New Roman" w:cs="Times New Roman"/>
          <w:sz w:val="24"/>
          <w:szCs w:val="24"/>
        </w:rPr>
      </w:pPr>
      <w:r w:rsidRPr="00E563DA">
        <w:rPr>
          <w:rFonts w:ascii="Times New Roman" w:hAnsi="Times New Roman" w:cs="Times New Roman"/>
          <w:sz w:val="24"/>
          <w:szCs w:val="24"/>
        </w:rPr>
        <w:t xml:space="preserve">Considerando </w:t>
      </w:r>
      <w:r>
        <w:rPr>
          <w:rFonts w:ascii="Times New Roman" w:hAnsi="Times New Roman" w:cs="Times New Roman"/>
          <w:sz w:val="24"/>
          <w:szCs w:val="24"/>
        </w:rPr>
        <w:t xml:space="preserve">também </w:t>
      </w:r>
      <w:r w:rsidRPr="00E563DA">
        <w:rPr>
          <w:rFonts w:ascii="Times New Roman" w:hAnsi="Times New Roman" w:cs="Times New Roman"/>
          <w:sz w:val="24"/>
          <w:szCs w:val="24"/>
        </w:rPr>
        <w:t>que a fila de</w:t>
      </w:r>
      <w:r>
        <w:rPr>
          <w:rFonts w:ascii="Times New Roman" w:hAnsi="Times New Roman" w:cs="Times New Roman"/>
          <w:sz w:val="24"/>
          <w:szCs w:val="24"/>
        </w:rPr>
        <w:t xml:space="preserve"> </w:t>
      </w:r>
      <w:r w:rsidRPr="00E563DA">
        <w:rPr>
          <w:rFonts w:ascii="Times New Roman" w:hAnsi="Times New Roman" w:cs="Times New Roman"/>
          <w:sz w:val="24"/>
          <w:szCs w:val="24"/>
        </w:rPr>
        <w:t>espera</w:t>
      </w:r>
      <w:r>
        <w:rPr>
          <w:rFonts w:ascii="Times New Roman" w:hAnsi="Times New Roman" w:cs="Times New Roman"/>
          <w:sz w:val="24"/>
          <w:szCs w:val="24"/>
        </w:rPr>
        <w:t xml:space="preserve"> na data de 30/06/2023 é de 3</w:t>
      </w:r>
      <w:r w:rsidR="007E08A7">
        <w:rPr>
          <w:rFonts w:ascii="Times New Roman" w:hAnsi="Times New Roman" w:cs="Times New Roman"/>
          <w:sz w:val="24"/>
          <w:szCs w:val="24"/>
        </w:rPr>
        <w:t>.</w:t>
      </w:r>
      <w:r>
        <w:rPr>
          <w:rFonts w:ascii="Times New Roman" w:hAnsi="Times New Roman" w:cs="Times New Roman"/>
          <w:sz w:val="24"/>
          <w:szCs w:val="24"/>
        </w:rPr>
        <w:t xml:space="preserve">788 e </w:t>
      </w:r>
      <w:r w:rsidR="007E08A7">
        <w:rPr>
          <w:rFonts w:ascii="Times New Roman" w:hAnsi="Times New Roman" w:cs="Times New Roman"/>
          <w:sz w:val="24"/>
          <w:szCs w:val="24"/>
        </w:rPr>
        <w:t>que os</w:t>
      </w:r>
      <w:r>
        <w:rPr>
          <w:rFonts w:ascii="Times New Roman" w:hAnsi="Times New Roman" w:cs="Times New Roman"/>
          <w:sz w:val="24"/>
          <w:szCs w:val="24"/>
        </w:rPr>
        <w:t xml:space="preserve"> P</w:t>
      </w:r>
      <w:r w:rsidRPr="001D773A">
        <w:rPr>
          <w:rFonts w:ascii="Times New Roman" w:hAnsi="Times New Roman" w:cs="Times New Roman"/>
          <w:sz w:val="24"/>
          <w:szCs w:val="24"/>
        </w:rPr>
        <w:t>roduto</w:t>
      </w:r>
      <w:r>
        <w:rPr>
          <w:rFonts w:ascii="Times New Roman" w:hAnsi="Times New Roman" w:cs="Times New Roman"/>
          <w:sz w:val="24"/>
          <w:szCs w:val="24"/>
        </w:rPr>
        <w:t>s</w:t>
      </w:r>
      <w:r w:rsidRPr="001D773A">
        <w:rPr>
          <w:rFonts w:ascii="Times New Roman" w:hAnsi="Times New Roman" w:cs="Times New Roman"/>
          <w:sz w:val="24"/>
          <w:szCs w:val="24"/>
        </w:rPr>
        <w:t xml:space="preserve"> Técnico</w:t>
      </w:r>
      <w:r>
        <w:rPr>
          <w:rFonts w:ascii="Times New Roman" w:hAnsi="Times New Roman" w:cs="Times New Roman"/>
          <w:sz w:val="24"/>
          <w:szCs w:val="24"/>
        </w:rPr>
        <w:t>s</w:t>
      </w:r>
      <w:r w:rsidRPr="001D773A">
        <w:rPr>
          <w:rFonts w:ascii="Times New Roman" w:hAnsi="Times New Roman" w:cs="Times New Roman"/>
          <w:sz w:val="24"/>
          <w:szCs w:val="24"/>
        </w:rPr>
        <w:t xml:space="preserve"> Equivalente</w:t>
      </w:r>
      <w:r>
        <w:rPr>
          <w:rFonts w:ascii="Times New Roman" w:hAnsi="Times New Roman" w:cs="Times New Roman"/>
          <w:sz w:val="24"/>
          <w:szCs w:val="24"/>
        </w:rPr>
        <w:t xml:space="preserve">s e os </w:t>
      </w:r>
      <w:r w:rsidRPr="001D773A">
        <w:rPr>
          <w:rFonts w:ascii="Times New Roman" w:hAnsi="Times New Roman" w:cs="Times New Roman"/>
          <w:sz w:val="24"/>
          <w:szCs w:val="24"/>
        </w:rPr>
        <w:t>Produto Formulado com base em Produto Técnico Equivalente</w:t>
      </w:r>
      <w:r>
        <w:rPr>
          <w:rFonts w:ascii="Times New Roman" w:hAnsi="Times New Roman" w:cs="Times New Roman"/>
          <w:sz w:val="24"/>
          <w:szCs w:val="24"/>
        </w:rPr>
        <w:t xml:space="preserve"> respondem por 88% dessa fila e que os outros serviços, na maioria, são atendidos dentro do prazo estabelecido, será feito um recorte n</w:t>
      </w:r>
      <w:r w:rsidR="00EE683D">
        <w:rPr>
          <w:rFonts w:ascii="Times New Roman" w:hAnsi="Times New Roman" w:cs="Times New Roman"/>
          <w:sz w:val="24"/>
          <w:szCs w:val="24"/>
        </w:rPr>
        <w:t xml:space="preserve">o modelo de </w:t>
      </w:r>
      <w:r>
        <w:rPr>
          <w:rFonts w:ascii="Times New Roman" w:hAnsi="Times New Roman" w:cs="Times New Roman"/>
          <w:sz w:val="24"/>
          <w:szCs w:val="24"/>
        </w:rPr>
        <w:t xml:space="preserve">previsão </w:t>
      </w:r>
      <w:r w:rsidR="00EE683D">
        <w:rPr>
          <w:rFonts w:ascii="Times New Roman" w:hAnsi="Times New Roman" w:cs="Times New Roman"/>
          <w:sz w:val="24"/>
          <w:szCs w:val="24"/>
        </w:rPr>
        <w:t xml:space="preserve">descartando esses assuntos que não tem grande demanda </w:t>
      </w:r>
      <w:r w:rsidR="00B60ED3">
        <w:rPr>
          <w:rFonts w:ascii="Times New Roman" w:hAnsi="Times New Roman" w:cs="Times New Roman"/>
          <w:sz w:val="24"/>
          <w:szCs w:val="24"/>
        </w:rPr>
        <w:t>e consequentemente sem fila</w:t>
      </w:r>
      <w:r>
        <w:rPr>
          <w:rFonts w:ascii="Times New Roman" w:hAnsi="Times New Roman" w:cs="Times New Roman"/>
          <w:sz w:val="24"/>
          <w:szCs w:val="24"/>
        </w:rPr>
        <w:t>.</w:t>
      </w:r>
    </w:p>
    <w:p w14:paraId="114A9CDD" w14:textId="4E0BB144"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também que o preenchimento do sistema não é corretamente utilizado e que menos de 5% dos expedientes tem um “tempo de análise” estabelecido pelo sistema, conforme </w:t>
      </w:r>
      <w:r w:rsidRPr="001C5462">
        <w:rPr>
          <w:rFonts w:ascii="Times New Roman" w:hAnsi="Times New Roman" w:cs="Times New Roman"/>
          <w:color w:val="FF0000"/>
          <w:sz w:val="24"/>
          <w:szCs w:val="24"/>
        </w:rPr>
        <w:t>TABELA 0X</w:t>
      </w:r>
      <w:r>
        <w:rPr>
          <w:rFonts w:ascii="Times New Roman" w:hAnsi="Times New Roman" w:cs="Times New Roman"/>
          <w:sz w:val="24"/>
          <w:szCs w:val="24"/>
        </w:rPr>
        <w:t xml:space="preserve"> não será possível fazer essa estimativa.  Portanto</w:t>
      </w:r>
      <w:r w:rsidR="00B60ED3">
        <w:rPr>
          <w:rFonts w:ascii="Times New Roman" w:hAnsi="Times New Roman" w:cs="Times New Roman"/>
          <w:sz w:val="24"/>
          <w:szCs w:val="24"/>
        </w:rPr>
        <w:t xml:space="preserve">, por limitações na base de </w:t>
      </w:r>
      <w:r w:rsidR="00CB7A4F">
        <w:rPr>
          <w:rFonts w:ascii="Times New Roman" w:hAnsi="Times New Roman" w:cs="Times New Roman"/>
          <w:sz w:val="24"/>
          <w:szCs w:val="24"/>
        </w:rPr>
        <w:t xml:space="preserve">dados </w:t>
      </w:r>
      <w:r w:rsidR="00693299">
        <w:rPr>
          <w:rFonts w:ascii="Times New Roman" w:hAnsi="Times New Roman" w:cs="Times New Roman"/>
          <w:sz w:val="24"/>
          <w:szCs w:val="24"/>
        </w:rPr>
        <w:t xml:space="preserve">foram testados </w:t>
      </w:r>
      <w:r>
        <w:rPr>
          <w:rFonts w:ascii="Times New Roman" w:hAnsi="Times New Roman" w:cs="Times New Roman"/>
          <w:sz w:val="24"/>
          <w:szCs w:val="24"/>
        </w:rPr>
        <w:t>o</w:t>
      </w:r>
      <w:r w:rsidR="00693299">
        <w:rPr>
          <w:rFonts w:ascii="Times New Roman" w:hAnsi="Times New Roman" w:cs="Times New Roman"/>
          <w:sz w:val="24"/>
          <w:szCs w:val="24"/>
        </w:rPr>
        <w:t>s</w:t>
      </w:r>
      <w:r>
        <w:rPr>
          <w:rFonts w:ascii="Times New Roman" w:hAnsi="Times New Roman" w:cs="Times New Roman"/>
          <w:sz w:val="24"/>
          <w:szCs w:val="24"/>
        </w:rPr>
        <w:t xml:space="preserve"> modelo</w:t>
      </w:r>
      <w:r w:rsidR="00693299">
        <w:rPr>
          <w:rFonts w:ascii="Times New Roman" w:hAnsi="Times New Roman" w:cs="Times New Roman"/>
          <w:sz w:val="24"/>
          <w:szCs w:val="24"/>
        </w:rPr>
        <w:t>s</w:t>
      </w:r>
      <w:r>
        <w:rPr>
          <w:rFonts w:ascii="Times New Roman" w:hAnsi="Times New Roman" w:cs="Times New Roman"/>
          <w:sz w:val="24"/>
          <w:szCs w:val="24"/>
        </w:rPr>
        <w:t xml:space="preserve"> </w:t>
      </w:r>
      <w:r w:rsidR="008442E8">
        <w:rPr>
          <w:rFonts w:ascii="Times New Roman" w:hAnsi="Times New Roman" w:cs="Times New Roman"/>
          <w:sz w:val="24"/>
          <w:szCs w:val="24"/>
        </w:rPr>
        <w:t xml:space="preserve">para </w:t>
      </w:r>
      <w:r>
        <w:rPr>
          <w:rFonts w:ascii="Times New Roman" w:hAnsi="Times New Roman" w:cs="Times New Roman"/>
          <w:sz w:val="24"/>
          <w:szCs w:val="24"/>
        </w:rPr>
        <w:t xml:space="preserve">a previsão do </w:t>
      </w:r>
      <w:r w:rsidR="00CB7A4F">
        <w:rPr>
          <w:rFonts w:ascii="Times New Roman" w:hAnsi="Times New Roman" w:cs="Times New Roman"/>
          <w:sz w:val="24"/>
          <w:szCs w:val="24"/>
        </w:rPr>
        <w:t>“</w:t>
      </w:r>
      <w:r>
        <w:rPr>
          <w:rFonts w:ascii="Times New Roman" w:hAnsi="Times New Roman" w:cs="Times New Roman"/>
          <w:sz w:val="24"/>
          <w:szCs w:val="24"/>
        </w:rPr>
        <w:t>tempo total</w:t>
      </w:r>
      <w:r w:rsidR="00CB7A4F">
        <w:rPr>
          <w:rFonts w:ascii="Times New Roman" w:hAnsi="Times New Roman" w:cs="Times New Roman"/>
          <w:sz w:val="24"/>
          <w:szCs w:val="24"/>
        </w:rPr>
        <w:t>”</w:t>
      </w:r>
      <w:r>
        <w:rPr>
          <w:rFonts w:ascii="Times New Roman" w:hAnsi="Times New Roman" w:cs="Times New Roman"/>
          <w:sz w:val="24"/>
          <w:szCs w:val="24"/>
        </w:rPr>
        <w:t xml:space="preserve"> dos seguintes assuntos:</w:t>
      </w:r>
    </w:p>
    <w:p w14:paraId="76708660"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5041-Produto Técnico Equivalente</w:t>
      </w:r>
    </w:p>
    <w:p w14:paraId="55E004A3" w14:textId="77777777" w:rsidR="00B00072" w:rsidRPr="0082399E" w:rsidRDefault="00B00072" w:rsidP="00E95021">
      <w:pPr>
        <w:pStyle w:val="PargrafodaLista"/>
        <w:numPr>
          <w:ilvl w:val="0"/>
          <w:numId w:val="10"/>
        </w:numPr>
        <w:spacing w:line="360" w:lineRule="auto"/>
        <w:jc w:val="both"/>
        <w:rPr>
          <w:rFonts w:ascii="Times New Roman" w:hAnsi="Times New Roman" w:cs="Times New Roman"/>
          <w:sz w:val="24"/>
          <w:szCs w:val="24"/>
        </w:rPr>
      </w:pPr>
      <w:r w:rsidRPr="0082399E">
        <w:rPr>
          <w:rFonts w:ascii="Times New Roman" w:hAnsi="Times New Roman" w:cs="Times New Roman"/>
          <w:sz w:val="24"/>
          <w:szCs w:val="24"/>
        </w:rPr>
        <w:t>5065-Produto Formulado com base em Produto Técnico Equivalente</w:t>
      </w:r>
    </w:p>
    <w:p w14:paraId="0E1ED37C" w14:textId="51BFC4FE" w:rsidR="00B00072" w:rsidRPr="000B11D1" w:rsidRDefault="00A161A3"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Foram </w:t>
      </w:r>
      <w:r w:rsidR="005350F0">
        <w:rPr>
          <w:rFonts w:ascii="Times New Roman" w:hAnsi="Times New Roman" w:cs="Times New Roman"/>
          <w:sz w:val="24"/>
          <w:szCs w:val="24"/>
        </w:rPr>
        <w:t>3</w:t>
      </w:r>
      <w:r>
        <w:rPr>
          <w:rFonts w:ascii="Times New Roman" w:hAnsi="Times New Roman" w:cs="Times New Roman"/>
          <w:sz w:val="24"/>
          <w:szCs w:val="24"/>
        </w:rPr>
        <w:t>.</w:t>
      </w:r>
      <w:r w:rsidR="005350F0">
        <w:rPr>
          <w:rFonts w:ascii="Times New Roman" w:hAnsi="Times New Roman" w:cs="Times New Roman"/>
          <w:sz w:val="24"/>
          <w:szCs w:val="24"/>
        </w:rPr>
        <w:t>447 expediente</w:t>
      </w:r>
      <w:r w:rsidR="00E6783F">
        <w:rPr>
          <w:rFonts w:ascii="Times New Roman" w:hAnsi="Times New Roman" w:cs="Times New Roman"/>
          <w:sz w:val="24"/>
          <w:szCs w:val="24"/>
        </w:rPr>
        <w:t>s</w:t>
      </w:r>
      <w:r w:rsidR="005350F0">
        <w:rPr>
          <w:rFonts w:ascii="Times New Roman" w:hAnsi="Times New Roman" w:cs="Times New Roman"/>
          <w:sz w:val="24"/>
          <w:szCs w:val="24"/>
        </w:rPr>
        <w:t xml:space="preserve"> </w:t>
      </w:r>
      <w:r w:rsidR="00E6783F">
        <w:rPr>
          <w:rFonts w:ascii="Times New Roman" w:hAnsi="Times New Roman" w:cs="Times New Roman"/>
          <w:sz w:val="24"/>
          <w:szCs w:val="24"/>
        </w:rPr>
        <w:t>finalizados dos assuntos 5041 e 5047</w:t>
      </w:r>
      <w:r w:rsidR="001168D4">
        <w:rPr>
          <w:rFonts w:ascii="Times New Roman" w:hAnsi="Times New Roman" w:cs="Times New Roman"/>
          <w:sz w:val="24"/>
          <w:szCs w:val="24"/>
        </w:rPr>
        <w:t xml:space="preserve"> entre 2010 e 2023</w:t>
      </w:r>
      <w:r w:rsidR="00E6783F">
        <w:rPr>
          <w:rFonts w:ascii="Times New Roman" w:hAnsi="Times New Roman" w:cs="Times New Roman"/>
          <w:sz w:val="24"/>
          <w:szCs w:val="24"/>
        </w:rPr>
        <w:t xml:space="preserve">.  Sendo que </w:t>
      </w:r>
      <w:r w:rsidR="008442E8">
        <w:rPr>
          <w:rFonts w:ascii="Times New Roman" w:hAnsi="Times New Roman" w:cs="Times New Roman"/>
          <w:sz w:val="24"/>
          <w:szCs w:val="24"/>
        </w:rPr>
        <w:t xml:space="preserve">o </w:t>
      </w:r>
      <w:r w:rsidR="00E6783F">
        <w:rPr>
          <w:rFonts w:ascii="Times New Roman" w:hAnsi="Times New Roman" w:cs="Times New Roman"/>
          <w:sz w:val="24"/>
          <w:szCs w:val="24"/>
        </w:rPr>
        <w:t>“</w:t>
      </w:r>
      <w:r w:rsidR="00B00072">
        <w:rPr>
          <w:rFonts w:ascii="Times New Roman" w:hAnsi="Times New Roman" w:cs="Times New Roman"/>
          <w:sz w:val="24"/>
          <w:szCs w:val="24"/>
        </w:rPr>
        <w:t>tempo total</w:t>
      </w:r>
      <w:r w:rsidR="00E6783F">
        <w:rPr>
          <w:rFonts w:ascii="Times New Roman" w:hAnsi="Times New Roman" w:cs="Times New Roman"/>
          <w:sz w:val="24"/>
          <w:szCs w:val="24"/>
        </w:rPr>
        <w:t xml:space="preserve">” </w:t>
      </w:r>
      <w:r w:rsidR="00B00072">
        <w:rPr>
          <w:rFonts w:ascii="Times New Roman" w:hAnsi="Times New Roman" w:cs="Times New Roman"/>
          <w:sz w:val="24"/>
          <w:szCs w:val="24"/>
        </w:rPr>
        <w:t>para a conclusão d</w:t>
      </w:r>
      <w:r w:rsidR="00E6783F">
        <w:rPr>
          <w:rFonts w:ascii="Times New Roman" w:hAnsi="Times New Roman" w:cs="Times New Roman"/>
          <w:sz w:val="24"/>
          <w:szCs w:val="24"/>
        </w:rPr>
        <w:t xml:space="preserve">esses </w:t>
      </w:r>
      <w:r w:rsidR="00B00072">
        <w:rPr>
          <w:rFonts w:ascii="Times New Roman" w:hAnsi="Times New Roman" w:cs="Times New Roman"/>
          <w:sz w:val="24"/>
          <w:szCs w:val="24"/>
        </w:rPr>
        <w:t xml:space="preserve">expedientes </w:t>
      </w:r>
      <w:r w:rsidR="00E6783F">
        <w:rPr>
          <w:rFonts w:ascii="Times New Roman" w:hAnsi="Times New Roman" w:cs="Times New Roman"/>
          <w:sz w:val="24"/>
          <w:szCs w:val="24"/>
        </w:rPr>
        <w:t>v</w:t>
      </w:r>
      <w:r w:rsidR="00B00072">
        <w:rPr>
          <w:rFonts w:ascii="Times New Roman" w:hAnsi="Times New Roman" w:cs="Times New Roman"/>
          <w:sz w:val="24"/>
          <w:szCs w:val="24"/>
        </w:rPr>
        <w:t xml:space="preserve">aria </w:t>
      </w:r>
      <w:r w:rsidR="00E6783F">
        <w:rPr>
          <w:rFonts w:ascii="Times New Roman" w:hAnsi="Times New Roman" w:cs="Times New Roman"/>
          <w:sz w:val="24"/>
          <w:szCs w:val="24"/>
        </w:rPr>
        <w:t xml:space="preserve">entre </w:t>
      </w:r>
      <w:r w:rsidR="00B00072">
        <w:rPr>
          <w:rFonts w:ascii="Times New Roman" w:hAnsi="Times New Roman" w:cs="Times New Roman"/>
          <w:sz w:val="24"/>
          <w:szCs w:val="24"/>
        </w:rPr>
        <w:t xml:space="preserve">25 </w:t>
      </w:r>
      <w:r w:rsidR="00E6783F">
        <w:rPr>
          <w:rFonts w:ascii="Times New Roman" w:hAnsi="Times New Roman" w:cs="Times New Roman"/>
          <w:sz w:val="24"/>
          <w:szCs w:val="24"/>
        </w:rPr>
        <w:t>e</w:t>
      </w:r>
      <w:r w:rsidR="00B00072">
        <w:rPr>
          <w:rFonts w:ascii="Times New Roman" w:hAnsi="Times New Roman" w:cs="Times New Roman"/>
          <w:sz w:val="24"/>
          <w:szCs w:val="24"/>
        </w:rPr>
        <w:t xml:space="preserve"> 5.046 dias. Uma</w:t>
      </w:r>
      <w:r w:rsidR="00810D2A">
        <w:rPr>
          <w:rFonts w:ascii="Times New Roman" w:hAnsi="Times New Roman" w:cs="Times New Roman"/>
          <w:sz w:val="24"/>
          <w:szCs w:val="24"/>
        </w:rPr>
        <w:t xml:space="preserve"> média de 2000 para expedientes 5041 e 2000 para 5065 com </w:t>
      </w:r>
      <w:r w:rsidR="00B00072">
        <w:rPr>
          <w:rFonts w:ascii="Times New Roman" w:hAnsi="Times New Roman" w:cs="Times New Roman"/>
          <w:sz w:val="24"/>
          <w:szCs w:val="24"/>
        </w:rPr>
        <w:t xml:space="preserve">variação muito grande </w:t>
      </w:r>
      <w:r w:rsidR="00C25828">
        <w:rPr>
          <w:rFonts w:ascii="Times New Roman" w:hAnsi="Times New Roman" w:cs="Times New Roman"/>
          <w:sz w:val="24"/>
          <w:szCs w:val="24"/>
        </w:rPr>
        <w:t xml:space="preserve">e muitos outliers. Como consequência de </w:t>
      </w:r>
      <w:r w:rsidR="00B00072">
        <w:rPr>
          <w:rFonts w:ascii="Times New Roman" w:hAnsi="Times New Roman" w:cs="Times New Roman"/>
          <w:sz w:val="24"/>
          <w:szCs w:val="24"/>
        </w:rPr>
        <w:t xml:space="preserve">falhas no </w:t>
      </w:r>
      <w:r w:rsidR="003520E2">
        <w:rPr>
          <w:rFonts w:ascii="Times New Roman" w:hAnsi="Times New Roman" w:cs="Times New Roman"/>
          <w:sz w:val="24"/>
          <w:szCs w:val="24"/>
        </w:rPr>
        <w:t xml:space="preserve">preenchimento </w:t>
      </w:r>
      <w:r w:rsidR="00B00072">
        <w:rPr>
          <w:rFonts w:ascii="Times New Roman" w:hAnsi="Times New Roman" w:cs="Times New Roman"/>
          <w:sz w:val="24"/>
          <w:szCs w:val="24"/>
        </w:rPr>
        <w:t>dessas informações. A distribuição desse tempo pode ser verificada conforme os gráficos a seguir:</w:t>
      </w:r>
    </w:p>
    <w:p w14:paraId="4FA3EF99" w14:textId="77777777" w:rsidR="00B00072" w:rsidRDefault="00B00072" w:rsidP="00B00072"/>
    <w:tbl>
      <w:tblPr>
        <w:tblStyle w:val="Tabelacomgrade"/>
        <w:tblW w:w="0" w:type="auto"/>
        <w:tblLook w:val="04A0" w:firstRow="1" w:lastRow="0" w:firstColumn="1" w:lastColumn="0" w:noHBand="0" w:noVBand="1"/>
      </w:tblPr>
      <w:tblGrid>
        <w:gridCol w:w="4730"/>
        <w:gridCol w:w="4331"/>
      </w:tblGrid>
      <w:tr w:rsidR="00B00072" w14:paraId="2E3FE96C" w14:textId="77777777" w:rsidTr="00D602B1">
        <w:tc>
          <w:tcPr>
            <w:tcW w:w="4530" w:type="dxa"/>
          </w:tcPr>
          <w:p w14:paraId="5F2B9938" w14:textId="77777777" w:rsidR="00B00072" w:rsidRDefault="00B00072" w:rsidP="00D602B1">
            <w:r>
              <w:rPr>
                <w:noProof/>
              </w:rPr>
              <w:drawing>
                <wp:inline distT="0" distB="0" distL="0" distR="0" wp14:anchorId="6B1D30DE" wp14:editId="59E8B3F3">
                  <wp:extent cx="2932935" cy="2182845"/>
                  <wp:effectExtent l="0" t="0" r="1270" b="8255"/>
                  <wp:docPr id="1600161269" name="Imagem 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269" name="Imagem 3" descr="Gráfico, Gráfico de caixa estreit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581" cy="2191513"/>
                          </a:xfrm>
                          <a:prstGeom prst="rect">
                            <a:avLst/>
                          </a:prstGeom>
                          <a:noFill/>
                          <a:ln>
                            <a:noFill/>
                          </a:ln>
                        </pic:spPr>
                      </pic:pic>
                    </a:graphicData>
                  </a:graphic>
                </wp:inline>
              </w:drawing>
            </w:r>
          </w:p>
        </w:tc>
        <w:tc>
          <w:tcPr>
            <w:tcW w:w="4531" w:type="dxa"/>
          </w:tcPr>
          <w:p w14:paraId="26A1F4FA" w14:textId="77777777" w:rsidR="00B00072" w:rsidRDefault="00B00072" w:rsidP="00D602B1">
            <w:r>
              <w:rPr>
                <w:noProof/>
              </w:rPr>
              <w:drawing>
                <wp:inline distT="0" distB="0" distL="0" distR="0" wp14:anchorId="4F4C627E" wp14:editId="406B6739">
                  <wp:extent cx="2674620" cy="1943132"/>
                  <wp:effectExtent l="0" t="0" r="0" b="0"/>
                  <wp:docPr id="2042796191"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6191" name="Imagem 4" descr="Gráfico, Histo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525" cy="1948875"/>
                          </a:xfrm>
                          <a:prstGeom prst="rect">
                            <a:avLst/>
                          </a:prstGeom>
                          <a:noFill/>
                          <a:ln>
                            <a:noFill/>
                          </a:ln>
                        </pic:spPr>
                      </pic:pic>
                    </a:graphicData>
                  </a:graphic>
                </wp:inline>
              </w:drawing>
            </w:r>
          </w:p>
        </w:tc>
      </w:tr>
      <w:tr w:rsidR="00B00072" w14:paraId="7D5CDA51" w14:textId="77777777" w:rsidTr="00D602B1">
        <w:tc>
          <w:tcPr>
            <w:tcW w:w="4530" w:type="dxa"/>
          </w:tcPr>
          <w:p w14:paraId="64EA9C77" w14:textId="77777777" w:rsidR="00B00072" w:rsidRDefault="00B00072" w:rsidP="00D602B1"/>
          <w:p w14:paraId="17815EF8" w14:textId="77777777" w:rsidR="00B00072" w:rsidRDefault="00B00072" w:rsidP="00D602B1">
            <w:r>
              <w:rPr>
                <w:noProof/>
              </w:rPr>
              <w:drawing>
                <wp:inline distT="0" distB="0" distL="0" distR="0" wp14:anchorId="7363BB50" wp14:editId="5415E273">
                  <wp:extent cx="2887980" cy="2248499"/>
                  <wp:effectExtent l="0" t="0" r="7620" b="0"/>
                  <wp:docPr id="1284836751"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6751" name="Imagem 5" descr="Gráfico, Gráfico de dispersã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464" cy="2254326"/>
                          </a:xfrm>
                          <a:prstGeom prst="rect">
                            <a:avLst/>
                          </a:prstGeom>
                          <a:noFill/>
                          <a:ln>
                            <a:noFill/>
                          </a:ln>
                        </pic:spPr>
                      </pic:pic>
                    </a:graphicData>
                  </a:graphic>
                </wp:inline>
              </w:drawing>
            </w:r>
          </w:p>
        </w:tc>
        <w:tc>
          <w:tcPr>
            <w:tcW w:w="4531" w:type="dxa"/>
          </w:tcPr>
          <w:p w14:paraId="59250C7C" w14:textId="77777777" w:rsidR="00B00072" w:rsidRDefault="00B00072" w:rsidP="00D602B1">
            <w:r>
              <w:rPr>
                <w:noProof/>
              </w:rPr>
              <w:drawing>
                <wp:anchor distT="0" distB="0" distL="114300" distR="114300" simplePos="0" relativeHeight="251658240" behindDoc="0" locked="0" layoutInCell="1" allowOverlap="1" wp14:anchorId="669D2F51" wp14:editId="7F436275">
                  <wp:simplePos x="0" y="0"/>
                  <wp:positionH relativeFrom="column">
                    <wp:posOffset>924</wp:posOffset>
                  </wp:positionH>
                  <wp:positionV relativeFrom="paragraph">
                    <wp:posOffset>631768</wp:posOffset>
                  </wp:positionV>
                  <wp:extent cx="2388004" cy="1066800"/>
                  <wp:effectExtent l="0" t="0" r="0" b="0"/>
                  <wp:wrapNone/>
                  <wp:docPr id="130388149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1495" name="Imagem 1" descr="Interface gráfica do usuário, Text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6794" cy="1070727"/>
                          </a:xfrm>
                          <a:prstGeom prst="rect">
                            <a:avLst/>
                          </a:prstGeom>
                        </pic:spPr>
                      </pic:pic>
                    </a:graphicData>
                  </a:graphic>
                  <wp14:sizeRelH relativeFrom="margin">
                    <wp14:pctWidth>0</wp14:pctWidth>
                  </wp14:sizeRelH>
                  <wp14:sizeRelV relativeFrom="margin">
                    <wp14:pctHeight>0</wp14:pctHeight>
                  </wp14:sizeRelV>
                </wp:anchor>
              </w:drawing>
            </w:r>
          </w:p>
        </w:tc>
      </w:tr>
    </w:tbl>
    <w:p w14:paraId="6E305D7E" w14:textId="77777777" w:rsidR="00B00072" w:rsidRDefault="00B00072" w:rsidP="00B00072"/>
    <w:p w14:paraId="507FA595" w14:textId="77777777" w:rsidR="00B00072" w:rsidRDefault="00B00072" w:rsidP="00B00072"/>
    <w:p w14:paraId="4C0013E1" w14:textId="0B2E3EFB" w:rsidR="00B00072" w:rsidRPr="009853AF" w:rsidRDefault="00B00072" w:rsidP="00B00072">
      <w:pPr>
        <w:spacing w:line="360" w:lineRule="auto"/>
        <w:ind w:firstLine="709"/>
        <w:jc w:val="both"/>
        <w:rPr>
          <w:rFonts w:ascii="Times New Roman" w:hAnsi="Times New Roman" w:cs="Times New Roman"/>
          <w:sz w:val="24"/>
          <w:szCs w:val="24"/>
        </w:rPr>
      </w:pPr>
      <w:r w:rsidRPr="009853AF">
        <w:rPr>
          <w:rFonts w:ascii="Times New Roman" w:hAnsi="Times New Roman" w:cs="Times New Roman"/>
          <w:sz w:val="24"/>
          <w:szCs w:val="24"/>
        </w:rPr>
        <w:t>Para a detecção dos outliers</w:t>
      </w:r>
      <w:r>
        <w:rPr>
          <w:rFonts w:ascii="Times New Roman" w:hAnsi="Times New Roman" w:cs="Times New Roman"/>
          <w:sz w:val="24"/>
          <w:szCs w:val="24"/>
        </w:rPr>
        <w:t xml:space="preserve"> desse “tempo total”</w:t>
      </w:r>
      <w:r w:rsidRPr="009853AF">
        <w:rPr>
          <w:rFonts w:ascii="Times New Roman" w:hAnsi="Times New Roman" w:cs="Times New Roman"/>
          <w:sz w:val="24"/>
          <w:szCs w:val="24"/>
        </w:rPr>
        <w:t xml:space="preserve"> foi utilizado </w:t>
      </w:r>
      <w:r>
        <w:rPr>
          <w:rFonts w:ascii="Times New Roman" w:hAnsi="Times New Roman" w:cs="Times New Roman"/>
          <w:sz w:val="24"/>
          <w:szCs w:val="24"/>
        </w:rPr>
        <w:t xml:space="preserve">a ferramenta </w:t>
      </w:r>
      <w:r w:rsidRPr="009853AF">
        <w:rPr>
          <w:rFonts w:ascii="Times New Roman" w:hAnsi="Times New Roman" w:cs="Times New Roman"/>
          <w:sz w:val="24"/>
          <w:szCs w:val="24"/>
        </w:rPr>
        <w:t xml:space="preserve">de </w:t>
      </w:r>
      <w:r w:rsidRPr="007A6F81">
        <w:rPr>
          <w:rFonts w:ascii="Times New Roman" w:hAnsi="Times New Roman" w:cs="Times New Roman"/>
          <w:i/>
          <w:iCs/>
          <w:sz w:val="24"/>
          <w:szCs w:val="24"/>
        </w:rPr>
        <w:t xml:space="preserve">IsolationForest </w:t>
      </w:r>
      <w:r w:rsidRPr="009853AF">
        <w:rPr>
          <w:rFonts w:ascii="Times New Roman" w:hAnsi="Times New Roman" w:cs="Times New Roman"/>
          <w:sz w:val="24"/>
          <w:szCs w:val="24"/>
        </w:rPr>
        <w:t>da biblioteca Slearn</w:t>
      </w:r>
      <w:r>
        <w:rPr>
          <w:rFonts w:ascii="Times New Roman" w:hAnsi="Times New Roman" w:cs="Times New Roman"/>
          <w:sz w:val="24"/>
          <w:szCs w:val="24"/>
        </w:rPr>
        <w:t xml:space="preserve"> no python. Como resultado, mais de 25% das informações foram consideradas como anomalias. Apesar da sugestão</w:t>
      </w:r>
      <w:r w:rsidR="002B5D78">
        <w:rPr>
          <w:rFonts w:ascii="Times New Roman" w:hAnsi="Times New Roman" w:cs="Times New Roman"/>
          <w:sz w:val="24"/>
          <w:szCs w:val="24"/>
        </w:rPr>
        <w:t xml:space="preserve"> de exclusão, </w:t>
      </w:r>
      <w:r>
        <w:rPr>
          <w:rFonts w:ascii="Times New Roman" w:hAnsi="Times New Roman" w:cs="Times New Roman"/>
          <w:sz w:val="24"/>
          <w:szCs w:val="24"/>
        </w:rPr>
        <w:t>esses valores foram mantidos para serem trabalhados no próprio modelo.</w:t>
      </w:r>
    </w:p>
    <w:p w14:paraId="3A0774E8" w14:textId="77777777" w:rsidR="00B00072" w:rsidRDefault="00B00072" w:rsidP="00B00072"/>
    <w:p w14:paraId="28A93870" w14:textId="77777777" w:rsidR="00B00072" w:rsidRDefault="00B00072" w:rsidP="00B00072"/>
    <w:p w14:paraId="730B2C85" w14:textId="49925859" w:rsidR="007F5E3D" w:rsidRDefault="00B00072" w:rsidP="007F5E3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Para a modelagem, os dados foram agrupados </w:t>
      </w:r>
      <w:r w:rsidRPr="00325CE8">
        <w:rPr>
          <w:rFonts w:ascii="Times New Roman" w:hAnsi="Times New Roman" w:cs="Times New Roman"/>
          <w:sz w:val="24"/>
          <w:szCs w:val="24"/>
        </w:rPr>
        <w:t>por</w:t>
      </w:r>
      <w:r>
        <w:rPr>
          <w:rFonts w:ascii="Times New Roman" w:hAnsi="Times New Roman" w:cs="Times New Roman"/>
          <w:sz w:val="24"/>
          <w:szCs w:val="24"/>
        </w:rPr>
        <w:t xml:space="preserve"> ano e mês</w:t>
      </w:r>
      <w:r w:rsidR="00C03335">
        <w:rPr>
          <w:rFonts w:ascii="Times New Roman" w:hAnsi="Times New Roman" w:cs="Times New Roman"/>
          <w:sz w:val="24"/>
          <w:szCs w:val="24"/>
        </w:rPr>
        <w:t xml:space="preserve"> e conforme o </w:t>
      </w:r>
      <w:r w:rsidR="00273B2E">
        <w:rPr>
          <w:rFonts w:ascii="Times New Roman" w:hAnsi="Times New Roman" w:cs="Times New Roman"/>
          <w:sz w:val="24"/>
          <w:szCs w:val="24"/>
        </w:rPr>
        <w:t>T</w:t>
      </w:r>
      <w:r w:rsidR="00273B2E" w:rsidRPr="00273B2E">
        <w:rPr>
          <w:rFonts w:ascii="Times New Roman" w:hAnsi="Times New Roman" w:cs="Times New Roman"/>
          <w:sz w:val="24"/>
          <w:szCs w:val="24"/>
        </w:rPr>
        <w:t>este Dickey-Fuller</w:t>
      </w:r>
      <w:r w:rsidR="00AE5010">
        <w:rPr>
          <w:rFonts w:ascii="Times New Roman" w:hAnsi="Times New Roman" w:cs="Times New Roman"/>
          <w:sz w:val="24"/>
          <w:szCs w:val="24"/>
        </w:rPr>
        <w:t xml:space="preserve"> </w:t>
      </w:r>
      <w:r w:rsidR="00273B2E">
        <w:rPr>
          <w:rFonts w:ascii="Times New Roman" w:hAnsi="Times New Roman" w:cs="Times New Roman"/>
          <w:sz w:val="24"/>
          <w:szCs w:val="24"/>
        </w:rPr>
        <w:t xml:space="preserve">as </w:t>
      </w:r>
      <w:r w:rsidR="00AE5010">
        <w:rPr>
          <w:rFonts w:ascii="Times New Roman" w:hAnsi="Times New Roman" w:cs="Times New Roman"/>
          <w:sz w:val="24"/>
          <w:szCs w:val="24"/>
        </w:rPr>
        <w:t xml:space="preserve">séries foram </w:t>
      </w:r>
      <w:r w:rsidR="00273B2E">
        <w:rPr>
          <w:rFonts w:ascii="Times New Roman" w:hAnsi="Times New Roman" w:cs="Times New Roman"/>
          <w:sz w:val="24"/>
          <w:szCs w:val="24"/>
        </w:rPr>
        <w:t xml:space="preserve">consideradas </w:t>
      </w:r>
      <w:r w:rsidR="00AE5010">
        <w:rPr>
          <w:rFonts w:ascii="Times New Roman" w:hAnsi="Times New Roman" w:cs="Times New Roman"/>
          <w:sz w:val="24"/>
          <w:szCs w:val="24"/>
        </w:rPr>
        <w:t>estacionárias, ou seja, não foram detectadas evidências de tendência</w:t>
      </w:r>
      <w:r w:rsidR="008923BE">
        <w:rPr>
          <w:rFonts w:ascii="Times New Roman" w:hAnsi="Times New Roman" w:cs="Times New Roman"/>
          <w:sz w:val="24"/>
          <w:szCs w:val="24"/>
        </w:rPr>
        <w:t xml:space="preserve"> ou sazonalidade</w:t>
      </w:r>
      <w:r w:rsidR="00D11810">
        <w:rPr>
          <w:rFonts w:ascii="Times New Roman" w:hAnsi="Times New Roman" w:cs="Times New Roman"/>
          <w:sz w:val="24"/>
          <w:szCs w:val="24"/>
        </w:rPr>
        <w:t xml:space="preserve">, com </w:t>
      </w:r>
      <w:r w:rsidR="007F5E3D">
        <w:rPr>
          <w:rFonts w:ascii="Times New Roman" w:hAnsi="Times New Roman" w:cs="Times New Roman"/>
          <w:sz w:val="24"/>
          <w:szCs w:val="24"/>
        </w:rPr>
        <w:t xml:space="preserve">p-value de </w:t>
      </w:r>
      <w:r w:rsidR="007F5E3D" w:rsidRPr="007F5E3D">
        <w:rPr>
          <w:rFonts w:ascii="Times New Roman" w:hAnsi="Times New Roman" w:cs="Times New Roman"/>
          <w:sz w:val="24"/>
          <w:szCs w:val="24"/>
        </w:rPr>
        <w:t>0.011</w:t>
      </w:r>
      <w:r w:rsidR="007F5E3D">
        <w:rPr>
          <w:rFonts w:ascii="Times New Roman" w:hAnsi="Times New Roman" w:cs="Times New Roman"/>
          <w:sz w:val="24"/>
          <w:szCs w:val="24"/>
        </w:rPr>
        <w:t xml:space="preserve"> para os expedientes 5041 e p-value </w:t>
      </w:r>
      <w:r w:rsidR="007F5E3D" w:rsidRPr="007F5E3D">
        <w:rPr>
          <w:rFonts w:ascii="Times New Roman" w:hAnsi="Times New Roman" w:cs="Times New Roman"/>
          <w:sz w:val="24"/>
          <w:szCs w:val="24"/>
        </w:rPr>
        <w:t>0.0002</w:t>
      </w:r>
      <w:r w:rsidR="00E86B72">
        <w:rPr>
          <w:rFonts w:ascii="Times New Roman" w:hAnsi="Times New Roman" w:cs="Times New Roman"/>
          <w:sz w:val="24"/>
          <w:szCs w:val="24"/>
        </w:rPr>
        <w:t xml:space="preserve"> para os expedientes 5065. </w:t>
      </w:r>
      <w:r w:rsidR="002D0DD9">
        <w:rPr>
          <w:rFonts w:ascii="Times New Roman" w:hAnsi="Times New Roman" w:cs="Times New Roman"/>
          <w:sz w:val="24"/>
          <w:szCs w:val="24"/>
        </w:rPr>
        <w:t xml:space="preserve">Foram também </w:t>
      </w:r>
      <w:r w:rsidR="007F2C21">
        <w:rPr>
          <w:rFonts w:ascii="Times New Roman" w:hAnsi="Times New Roman" w:cs="Times New Roman"/>
          <w:sz w:val="24"/>
          <w:szCs w:val="24"/>
        </w:rPr>
        <w:t xml:space="preserve">testadas </w:t>
      </w:r>
      <w:r w:rsidR="00EA7169">
        <w:rPr>
          <w:rFonts w:ascii="Times New Roman" w:hAnsi="Times New Roman" w:cs="Times New Roman"/>
          <w:sz w:val="24"/>
          <w:szCs w:val="24"/>
        </w:rPr>
        <w:t xml:space="preserve">graficamente as correlações </w:t>
      </w:r>
      <w:r w:rsidR="00F041D4" w:rsidRPr="00F041D4">
        <w:rPr>
          <w:rFonts w:ascii="Times New Roman" w:hAnsi="Times New Roman" w:cs="Times New Roman"/>
          <w:sz w:val="24"/>
          <w:szCs w:val="24"/>
        </w:rPr>
        <w:t>entre um valor em um determinado lag (atraso) e os valores anteriores da série temporal</w:t>
      </w:r>
      <w:r w:rsidR="00402ED8">
        <w:rPr>
          <w:rFonts w:ascii="Times New Roman" w:hAnsi="Times New Roman" w:cs="Times New Roman"/>
          <w:sz w:val="24"/>
          <w:szCs w:val="24"/>
        </w:rPr>
        <w:t>.</w:t>
      </w:r>
    </w:p>
    <w:p w14:paraId="3FD877C1" w14:textId="5C10DDA6" w:rsidR="00B00072" w:rsidRDefault="00B00072" w:rsidP="00B00072">
      <w:pPr>
        <w:spacing w:line="360" w:lineRule="auto"/>
        <w:ind w:firstLine="709"/>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723"/>
        <w:gridCol w:w="4338"/>
      </w:tblGrid>
      <w:tr w:rsidR="005000E9" w14:paraId="4EB4900C" w14:textId="77777777" w:rsidTr="005A1B72">
        <w:tc>
          <w:tcPr>
            <w:tcW w:w="4530" w:type="dxa"/>
          </w:tcPr>
          <w:p w14:paraId="7FA8F0DB" w14:textId="24EF4A39" w:rsidR="005A1B72" w:rsidRDefault="00756EB9" w:rsidP="00B00072">
            <w:pPr>
              <w:spacing w:line="360" w:lineRule="auto"/>
              <w:jc w:val="both"/>
              <w:rPr>
                <w:rFonts w:ascii="Times New Roman" w:hAnsi="Times New Roman" w:cs="Times New Roman"/>
                <w:sz w:val="24"/>
                <w:szCs w:val="24"/>
              </w:rPr>
            </w:pPr>
            <w:r>
              <w:rPr>
                <w:noProof/>
              </w:rPr>
              <w:drawing>
                <wp:inline distT="0" distB="0" distL="0" distR="0" wp14:anchorId="69811BAE" wp14:editId="6D91B596">
                  <wp:extent cx="2999300" cy="1958092"/>
                  <wp:effectExtent l="0" t="0" r="0" b="4445"/>
                  <wp:docPr id="150756544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8416" cy="1964043"/>
                          </a:xfrm>
                          <a:prstGeom prst="rect">
                            <a:avLst/>
                          </a:prstGeom>
                          <a:noFill/>
                          <a:ln>
                            <a:noFill/>
                          </a:ln>
                        </pic:spPr>
                      </pic:pic>
                    </a:graphicData>
                  </a:graphic>
                </wp:inline>
              </w:drawing>
            </w:r>
          </w:p>
        </w:tc>
        <w:tc>
          <w:tcPr>
            <w:tcW w:w="4531" w:type="dxa"/>
          </w:tcPr>
          <w:p w14:paraId="0F2D0F67" w14:textId="496B91CE" w:rsidR="005A1B72" w:rsidRDefault="00265828" w:rsidP="00B00072">
            <w:pPr>
              <w:spacing w:line="360" w:lineRule="auto"/>
              <w:jc w:val="both"/>
              <w:rPr>
                <w:rFonts w:ascii="Times New Roman" w:hAnsi="Times New Roman" w:cs="Times New Roman"/>
                <w:sz w:val="24"/>
                <w:szCs w:val="24"/>
              </w:rPr>
            </w:pPr>
            <w:r>
              <w:rPr>
                <w:noProof/>
              </w:rPr>
              <w:drawing>
                <wp:inline distT="0" distB="0" distL="0" distR="0" wp14:anchorId="6C93C085" wp14:editId="6DE6C8C0">
                  <wp:extent cx="2712085" cy="1770584"/>
                  <wp:effectExtent l="0" t="0" r="0" b="1270"/>
                  <wp:docPr id="21366486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226" cy="1779816"/>
                          </a:xfrm>
                          <a:prstGeom prst="rect">
                            <a:avLst/>
                          </a:prstGeom>
                          <a:noFill/>
                          <a:ln>
                            <a:noFill/>
                          </a:ln>
                        </pic:spPr>
                      </pic:pic>
                    </a:graphicData>
                  </a:graphic>
                </wp:inline>
              </w:drawing>
            </w:r>
          </w:p>
        </w:tc>
      </w:tr>
      <w:tr w:rsidR="005000E9" w14:paraId="3B4DA142" w14:textId="77777777" w:rsidTr="005A1B72">
        <w:tc>
          <w:tcPr>
            <w:tcW w:w="4530" w:type="dxa"/>
          </w:tcPr>
          <w:p w14:paraId="00070DF4" w14:textId="2DF1B022" w:rsidR="005A1B72" w:rsidRDefault="005000E9" w:rsidP="00B00072">
            <w:pPr>
              <w:spacing w:line="360" w:lineRule="auto"/>
              <w:jc w:val="both"/>
              <w:rPr>
                <w:rFonts w:ascii="Times New Roman" w:hAnsi="Times New Roman" w:cs="Times New Roman"/>
                <w:sz w:val="24"/>
                <w:szCs w:val="24"/>
              </w:rPr>
            </w:pPr>
            <w:r>
              <w:rPr>
                <w:noProof/>
              </w:rPr>
              <w:drawing>
                <wp:inline distT="0" distB="0" distL="0" distR="0" wp14:anchorId="1E99678E" wp14:editId="2A5BDB5A">
                  <wp:extent cx="2823454" cy="1843291"/>
                  <wp:effectExtent l="0" t="0" r="0" b="5080"/>
                  <wp:docPr id="18850375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4489" cy="1850495"/>
                          </a:xfrm>
                          <a:prstGeom prst="rect">
                            <a:avLst/>
                          </a:prstGeom>
                          <a:noFill/>
                          <a:ln>
                            <a:noFill/>
                          </a:ln>
                        </pic:spPr>
                      </pic:pic>
                    </a:graphicData>
                  </a:graphic>
                </wp:inline>
              </w:drawing>
            </w:r>
          </w:p>
        </w:tc>
        <w:tc>
          <w:tcPr>
            <w:tcW w:w="4531" w:type="dxa"/>
          </w:tcPr>
          <w:p w14:paraId="29AF0B34" w14:textId="552A3774" w:rsidR="005A1B72" w:rsidRDefault="006F3710" w:rsidP="00B00072">
            <w:pPr>
              <w:spacing w:line="360" w:lineRule="auto"/>
              <w:jc w:val="both"/>
              <w:rPr>
                <w:rFonts w:ascii="Times New Roman" w:hAnsi="Times New Roman" w:cs="Times New Roman"/>
                <w:sz w:val="24"/>
                <w:szCs w:val="24"/>
              </w:rPr>
            </w:pPr>
            <w:r>
              <w:rPr>
                <w:noProof/>
              </w:rPr>
              <w:drawing>
                <wp:inline distT="0" distB="0" distL="0" distR="0" wp14:anchorId="240D6CFF" wp14:editId="08073040">
                  <wp:extent cx="2735531" cy="1785891"/>
                  <wp:effectExtent l="0" t="0" r="8255" b="5080"/>
                  <wp:docPr id="14802160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3992" cy="1804472"/>
                          </a:xfrm>
                          <a:prstGeom prst="rect">
                            <a:avLst/>
                          </a:prstGeom>
                          <a:noFill/>
                          <a:ln>
                            <a:noFill/>
                          </a:ln>
                        </pic:spPr>
                      </pic:pic>
                    </a:graphicData>
                  </a:graphic>
                </wp:inline>
              </w:drawing>
            </w:r>
          </w:p>
        </w:tc>
      </w:tr>
    </w:tbl>
    <w:p w14:paraId="48B8B423" w14:textId="77777777" w:rsidR="005A1B72" w:rsidRDefault="005A1B72" w:rsidP="00B00072">
      <w:pPr>
        <w:spacing w:line="360" w:lineRule="auto"/>
        <w:ind w:firstLine="709"/>
        <w:jc w:val="both"/>
        <w:rPr>
          <w:rFonts w:ascii="Times New Roman" w:hAnsi="Times New Roman" w:cs="Times New Roman"/>
          <w:sz w:val="24"/>
          <w:szCs w:val="24"/>
        </w:rPr>
      </w:pPr>
    </w:p>
    <w:p w14:paraId="43B58E03" w14:textId="604F1C29" w:rsidR="00B00072" w:rsidRDefault="009556E1" w:rsidP="00D2413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Considerando </w:t>
      </w:r>
      <w:r w:rsidR="009B4F2F">
        <w:rPr>
          <w:rFonts w:ascii="Times New Roman" w:hAnsi="Times New Roman" w:cs="Times New Roman"/>
          <w:sz w:val="24"/>
          <w:szCs w:val="24"/>
        </w:rPr>
        <w:t xml:space="preserve">que os gráficos de autocorrelação e autocorrelação parcial não são </w:t>
      </w:r>
      <w:r w:rsidR="005D0A04">
        <w:rPr>
          <w:rFonts w:ascii="Times New Roman" w:hAnsi="Times New Roman" w:cs="Times New Roman"/>
          <w:sz w:val="24"/>
          <w:szCs w:val="24"/>
        </w:rPr>
        <w:t>conclusivos</w:t>
      </w:r>
      <w:r w:rsidR="009B4F2F">
        <w:rPr>
          <w:rFonts w:ascii="Times New Roman" w:hAnsi="Times New Roman" w:cs="Times New Roman"/>
          <w:sz w:val="24"/>
          <w:szCs w:val="24"/>
        </w:rPr>
        <w:t xml:space="preserve"> foram calculados</w:t>
      </w:r>
      <w:r w:rsidR="00D55E29">
        <w:rPr>
          <w:rFonts w:ascii="Times New Roman" w:hAnsi="Times New Roman" w:cs="Times New Roman"/>
          <w:sz w:val="24"/>
          <w:szCs w:val="24"/>
        </w:rPr>
        <w:t xml:space="preserve"> </w:t>
      </w:r>
      <w:r w:rsidR="00D838FE">
        <w:rPr>
          <w:rFonts w:ascii="Times New Roman" w:hAnsi="Times New Roman" w:cs="Times New Roman"/>
          <w:sz w:val="24"/>
          <w:szCs w:val="24"/>
        </w:rPr>
        <w:t xml:space="preserve">outros </w:t>
      </w:r>
      <w:r w:rsidR="00D838FE" w:rsidRPr="001D544D">
        <w:rPr>
          <w:rFonts w:ascii="Times New Roman" w:hAnsi="Times New Roman" w:cs="Times New Roman"/>
          <w:sz w:val="24"/>
          <w:szCs w:val="24"/>
        </w:rPr>
        <w:t xml:space="preserve">critérios de informação </w:t>
      </w:r>
      <w:r w:rsidR="00D838FE">
        <w:rPr>
          <w:rFonts w:ascii="Times New Roman" w:hAnsi="Times New Roman" w:cs="Times New Roman"/>
          <w:sz w:val="24"/>
          <w:szCs w:val="24"/>
        </w:rPr>
        <w:t xml:space="preserve">como </w:t>
      </w:r>
      <w:r w:rsidR="00025A78" w:rsidRPr="00D24133">
        <w:rPr>
          <w:rFonts w:ascii="Times New Roman" w:hAnsi="Times New Roman" w:cs="Times New Roman"/>
          <w:sz w:val="24"/>
          <w:szCs w:val="24"/>
        </w:rPr>
        <w:t xml:space="preserve">AIC (Akaike Information Criterion) e BIC (Bayesian Information Criterion) </w:t>
      </w:r>
      <w:r w:rsidR="00D55E29">
        <w:rPr>
          <w:rFonts w:ascii="Times New Roman" w:hAnsi="Times New Roman" w:cs="Times New Roman"/>
          <w:sz w:val="24"/>
          <w:szCs w:val="24"/>
        </w:rPr>
        <w:t xml:space="preserve">para os modelos </w:t>
      </w:r>
      <w:r w:rsidR="002C783E">
        <w:rPr>
          <w:rFonts w:ascii="Times New Roman" w:hAnsi="Times New Roman" w:cs="Times New Roman"/>
          <w:sz w:val="24"/>
          <w:szCs w:val="24"/>
        </w:rPr>
        <w:t xml:space="preserve">Autorregressivos (AR), </w:t>
      </w:r>
      <w:r w:rsidR="00D55E29">
        <w:rPr>
          <w:rFonts w:ascii="Times New Roman" w:hAnsi="Times New Roman" w:cs="Times New Roman"/>
          <w:sz w:val="24"/>
          <w:szCs w:val="24"/>
        </w:rPr>
        <w:t xml:space="preserve">de </w:t>
      </w:r>
      <w:r w:rsidR="002C783E">
        <w:rPr>
          <w:rFonts w:ascii="Times New Roman" w:hAnsi="Times New Roman" w:cs="Times New Roman"/>
          <w:sz w:val="24"/>
          <w:szCs w:val="24"/>
        </w:rPr>
        <w:t>Média</w:t>
      </w:r>
      <w:r w:rsidR="00D55E29">
        <w:rPr>
          <w:rFonts w:ascii="Times New Roman" w:hAnsi="Times New Roman" w:cs="Times New Roman"/>
          <w:sz w:val="24"/>
          <w:szCs w:val="24"/>
        </w:rPr>
        <w:t xml:space="preserve"> móve</w:t>
      </w:r>
      <w:r w:rsidR="00693E9C">
        <w:rPr>
          <w:rFonts w:ascii="Times New Roman" w:hAnsi="Times New Roman" w:cs="Times New Roman"/>
          <w:sz w:val="24"/>
          <w:szCs w:val="24"/>
        </w:rPr>
        <w:t>l</w:t>
      </w:r>
      <w:r w:rsidR="00D55E29">
        <w:rPr>
          <w:rFonts w:ascii="Times New Roman" w:hAnsi="Times New Roman" w:cs="Times New Roman"/>
          <w:sz w:val="24"/>
          <w:szCs w:val="24"/>
        </w:rPr>
        <w:t xml:space="preserve"> (MA), </w:t>
      </w:r>
      <w:r w:rsidR="002C783E">
        <w:rPr>
          <w:rFonts w:ascii="Times New Roman" w:hAnsi="Times New Roman" w:cs="Times New Roman"/>
          <w:sz w:val="24"/>
          <w:szCs w:val="24"/>
        </w:rPr>
        <w:t xml:space="preserve">e </w:t>
      </w:r>
      <w:r w:rsidR="00693E9C" w:rsidRPr="00693E9C">
        <w:rPr>
          <w:rFonts w:ascii="Times New Roman" w:hAnsi="Times New Roman" w:cs="Times New Roman"/>
          <w:sz w:val="24"/>
          <w:szCs w:val="24"/>
        </w:rPr>
        <w:t>Modelo de Média Móvel Autorregressiva (ARMA)</w:t>
      </w:r>
      <w:r w:rsidR="00D24133">
        <w:rPr>
          <w:rFonts w:ascii="Times New Roman" w:hAnsi="Times New Roman" w:cs="Times New Roman"/>
          <w:sz w:val="24"/>
          <w:szCs w:val="24"/>
        </w:rPr>
        <w:t>. Conforme a tabela XXX os modelos Autoregressivo fo</w:t>
      </w:r>
      <w:r w:rsidR="002B4252">
        <w:rPr>
          <w:rFonts w:ascii="Times New Roman" w:hAnsi="Times New Roman" w:cs="Times New Roman"/>
          <w:sz w:val="24"/>
          <w:szCs w:val="24"/>
        </w:rPr>
        <w:t xml:space="preserve">ram que obtiveram os menores valores </w:t>
      </w:r>
      <w:r w:rsidR="00BB2084">
        <w:rPr>
          <w:rFonts w:ascii="Times New Roman" w:hAnsi="Times New Roman" w:cs="Times New Roman"/>
          <w:sz w:val="24"/>
          <w:szCs w:val="24"/>
        </w:rPr>
        <w:t>indicando o melhor ajuste do modelo.</w:t>
      </w:r>
      <w:r w:rsidR="00D24133">
        <w:rPr>
          <w:rFonts w:ascii="Times New Roman" w:hAnsi="Times New Roman" w:cs="Times New Roman"/>
          <w:sz w:val="24"/>
          <w:szCs w:val="24"/>
        </w:rPr>
        <w:t xml:space="preserve"> </w:t>
      </w:r>
    </w:p>
    <w:p w14:paraId="0EFFE701" w14:textId="77777777" w:rsidR="00B00072" w:rsidRDefault="00B00072" w:rsidP="00B00072"/>
    <w:p w14:paraId="0A4DD4F4" w14:textId="02A81390" w:rsidR="00B00072" w:rsidRDefault="00810AF4" w:rsidP="00B00072">
      <w:pPr>
        <w:jc w:val="center"/>
      </w:pPr>
      <w:r w:rsidRPr="00810AF4">
        <w:rPr>
          <w:noProof/>
        </w:rPr>
        <w:lastRenderedPageBreak/>
        <w:drawing>
          <wp:inline distT="0" distB="0" distL="0" distR="0" wp14:anchorId="10E3C9DC" wp14:editId="09A7BA70">
            <wp:extent cx="4871085" cy="1899285"/>
            <wp:effectExtent l="0" t="0" r="5715" b="5715"/>
            <wp:docPr id="90838760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1085" cy="1899285"/>
                    </a:xfrm>
                    <a:prstGeom prst="rect">
                      <a:avLst/>
                    </a:prstGeom>
                    <a:noFill/>
                    <a:ln>
                      <a:noFill/>
                    </a:ln>
                  </pic:spPr>
                </pic:pic>
              </a:graphicData>
            </a:graphic>
          </wp:inline>
        </w:drawing>
      </w:r>
    </w:p>
    <w:p w14:paraId="173354FF" w14:textId="3C57676C" w:rsidR="00E254EF" w:rsidRDefault="001D3A96" w:rsidP="001D3A9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Utilizando o </w:t>
      </w:r>
      <w:r>
        <w:rPr>
          <w:rFonts w:ascii="Times New Roman" w:hAnsi="Times New Roman" w:cs="Times New Roman"/>
          <w:sz w:val="24"/>
          <w:szCs w:val="24"/>
        </w:rPr>
        <w:t xml:space="preserve">modelo Autoregressivo </w:t>
      </w:r>
      <w:r>
        <w:rPr>
          <w:rFonts w:ascii="Times New Roman" w:hAnsi="Times New Roman" w:cs="Times New Roman"/>
          <w:sz w:val="24"/>
          <w:szCs w:val="24"/>
        </w:rPr>
        <w:t>as previsões para os p</w:t>
      </w:r>
      <w:r>
        <w:rPr>
          <w:rFonts w:ascii="Times New Roman" w:hAnsi="Times New Roman" w:cs="Times New Roman"/>
          <w:sz w:val="24"/>
          <w:szCs w:val="24"/>
        </w:rPr>
        <w:t xml:space="preserve">que os gráficos de autocorrelação e autocorrelação parcial não são conclusivos foram calculados outros </w:t>
      </w:r>
      <w:r w:rsidRPr="001D544D">
        <w:rPr>
          <w:rFonts w:ascii="Times New Roman" w:hAnsi="Times New Roman" w:cs="Times New Roman"/>
          <w:sz w:val="24"/>
          <w:szCs w:val="24"/>
        </w:rPr>
        <w:t xml:space="preserve">critérios de informação </w:t>
      </w:r>
      <w:r>
        <w:rPr>
          <w:rFonts w:ascii="Times New Roman" w:hAnsi="Times New Roman" w:cs="Times New Roman"/>
          <w:sz w:val="24"/>
          <w:szCs w:val="24"/>
        </w:rPr>
        <w:t xml:space="preserve">como </w:t>
      </w:r>
      <w:r w:rsidRPr="00D24133">
        <w:rPr>
          <w:rFonts w:ascii="Times New Roman" w:hAnsi="Times New Roman" w:cs="Times New Roman"/>
          <w:sz w:val="24"/>
          <w:szCs w:val="24"/>
        </w:rPr>
        <w:t xml:space="preserve">AIC (Akaike Information Criterion) e BIC (Bayesian Information Criterion) </w:t>
      </w:r>
      <w:r>
        <w:rPr>
          <w:rFonts w:ascii="Times New Roman" w:hAnsi="Times New Roman" w:cs="Times New Roman"/>
          <w:sz w:val="24"/>
          <w:szCs w:val="24"/>
        </w:rPr>
        <w:t xml:space="preserve">para os modelos Autorregressivos (AR), de Média móvel (MA), e </w:t>
      </w:r>
      <w:r w:rsidRPr="00693E9C">
        <w:rPr>
          <w:rFonts w:ascii="Times New Roman" w:hAnsi="Times New Roman" w:cs="Times New Roman"/>
          <w:sz w:val="24"/>
          <w:szCs w:val="24"/>
        </w:rPr>
        <w:t>Modelo de Média Móvel Autorregressiva (ARMA)</w:t>
      </w:r>
      <w:r>
        <w:rPr>
          <w:rFonts w:ascii="Times New Roman" w:hAnsi="Times New Roman" w:cs="Times New Roman"/>
          <w:sz w:val="24"/>
          <w:szCs w:val="24"/>
        </w:rPr>
        <w:t xml:space="preserve">. Conforme a tabela XXX os modelos Autoregressivo foram que obtiveram os menores valores indicando o melhor ajuste do modelo. </w:t>
      </w:r>
      <w:r w:rsidR="006B3A96">
        <w:rPr>
          <w:rFonts w:ascii="Times New Roman" w:hAnsi="Times New Roman" w:cs="Times New Roman"/>
          <w:sz w:val="24"/>
          <w:szCs w:val="24"/>
        </w:rPr>
        <w:t xml:space="preserve">Com as seguintes previsões para os próximos três meses: </w:t>
      </w:r>
      <w:r w:rsidR="006B3A96" w:rsidRPr="006B3A96">
        <w:rPr>
          <w:rFonts w:ascii="Times New Roman" w:hAnsi="Times New Roman" w:cs="Times New Roman"/>
          <w:sz w:val="24"/>
          <w:szCs w:val="24"/>
        </w:rPr>
        <w:t>5041: 1578, 1577 e 1524</w:t>
      </w:r>
      <w:r w:rsidR="002A1F56">
        <w:rPr>
          <w:rFonts w:ascii="Times New Roman" w:hAnsi="Times New Roman" w:cs="Times New Roman"/>
          <w:sz w:val="24"/>
          <w:szCs w:val="24"/>
        </w:rPr>
        <w:t xml:space="preserve"> e </w:t>
      </w:r>
      <w:r w:rsidR="006B3A96" w:rsidRPr="006B3A96">
        <w:rPr>
          <w:rFonts w:ascii="Times New Roman" w:hAnsi="Times New Roman" w:cs="Times New Roman"/>
          <w:sz w:val="24"/>
          <w:szCs w:val="24"/>
        </w:rPr>
        <w:t>5065: 1941, 2010 e 1967</w:t>
      </w:r>
      <w:r w:rsidR="002A1F56">
        <w:rPr>
          <w:rFonts w:ascii="Times New Roman" w:hAnsi="Times New Roman" w:cs="Times New Roman"/>
          <w:sz w:val="24"/>
          <w:szCs w:val="24"/>
        </w:rPr>
        <w:t>, conforme gráfico XXX</w:t>
      </w:r>
    </w:p>
    <w:p w14:paraId="384EB9B5" w14:textId="77777777" w:rsidR="00F55B7B" w:rsidRDefault="00F55B7B" w:rsidP="001D3A96">
      <w:pPr>
        <w:spacing w:line="360" w:lineRule="auto"/>
        <w:ind w:firstLine="709"/>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30"/>
        <w:gridCol w:w="4531"/>
      </w:tblGrid>
      <w:tr w:rsidR="00F55B7B" w14:paraId="460A394E" w14:textId="77777777" w:rsidTr="00F55B7B">
        <w:tc>
          <w:tcPr>
            <w:tcW w:w="4530" w:type="dxa"/>
          </w:tcPr>
          <w:p w14:paraId="1BAA9E11" w14:textId="6A2A73F0" w:rsidR="00F55B7B" w:rsidRDefault="00217C1D" w:rsidP="001D3A96">
            <w:pPr>
              <w:spacing w:line="360" w:lineRule="auto"/>
              <w:jc w:val="both"/>
              <w:rPr>
                <w:rFonts w:ascii="Times New Roman" w:hAnsi="Times New Roman" w:cs="Times New Roman"/>
                <w:sz w:val="24"/>
                <w:szCs w:val="24"/>
              </w:rPr>
            </w:pPr>
            <w:r>
              <w:rPr>
                <w:noProof/>
              </w:rPr>
              <w:drawing>
                <wp:inline distT="0" distB="0" distL="0" distR="0" wp14:anchorId="00E4473E" wp14:editId="1BEEBD4C">
                  <wp:extent cx="2687955" cy="2077646"/>
                  <wp:effectExtent l="0" t="0" r="0" b="0"/>
                  <wp:docPr id="182517399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2305" cy="2088738"/>
                          </a:xfrm>
                          <a:prstGeom prst="rect">
                            <a:avLst/>
                          </a:prstGeom>
                          <a:noFill/>
                          <a:ln>
                            <a:noFill/>
                          </a:ln>
                        </pic:spPr>
                      </pic:pic>
                    </a:graphicData>
                  </a:graphic>
                </wp:inline>
              </w:drawing>
            </w:r>
          </w:p>
        </w:tc>
        <w:tc>
          <w:tcPr>
            <w:tcW w:w="4531" w:type="dxa"/>
          </w:tcPr>
          <w:p w14:paraId="7B7EAEF0" w14:textId="6E200C19" w:rsidR="00F55B7B" w:rsidRDefault="00271619" w:rsidP="001D3A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748FC" wp14:editId="2B7C583D">
                  <wp:extent cx="2651007" cy="2046143"/>
                  <wp:effectExtent l="0" t="0" r="0" b="0"/>
                  <wp:docPr id="1476821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44" cy="2051112"/>
                          </a:xfrm>
                          <a:prstGeom prst="rect">
                            <a:avLst/>
                          </a:prstGeom>
                          <a:noFill/>
                        </pic:spPr>
                      </pic:pic>
                    </a:graphicData>
                  </a:graphic>
                </wp:inline>
              </w:drawing>
            </w:r>
          </w:p>
        </w:tc>
      </w:tr>
    </w:tbl>
    <w:p w14:paraId="4384A912" w14:textId="77777777" w:rsidR="00F55B7B" w:rsidRDefault="00F55B7B" w:rsidP="001D3A96">
      <w:pPr>
        <w:spacing w:line="360" w:lineRule="auto"/>
        <w:ind w:firstLine="709"/>
        <w:jc w:val="both"/>
        <w:rPr>
          <w:rFonts w:ascii="Times New Roman" w:hAnsi="Times New Roman" w:cs="Times New Roman"/>
          <w:sz w:val="24"/>
          <w:szCs w:val="24"/>
        </w:rPr>
      </w:pPr>
    </w:p>
    <w:p w14:paraId="66EF41F8" w14:textId="77777777" w:rsidR="00B00072" w:rsidRDefault="00B00072" w:rsidP="00B00072"/>
    <w:p w14:paraId="61C66764" w14:textId="77777777" w:rsidR="00B00072" w:rsidRDefault="00B00072" w:rsidP="00E95021">
      <w:pPr>
        <w:pStyle w:val="Ttulo2"/>
        <w:numPr>
          <w:ilvl w:val="1"/>
          <w:numId w:val="9"/>
        </w:numPr>
        <w:ind w:left="1440"/>
      </w:pPr>
      <w:bookmarkStart w:id="48" w:name="_Toc139488072"/>
      <w:bookmarkStart w:id="49" w:name="_Toc140184059"/>
      <w:r>
        <w:t>Ferramentas Utilizadas</w:t>
      </w:r>
      <w:bookmarkEnd w:id="48"/>
      <w:bookmarkEnd w:id="49"/>
    </w:p>
    <w:p w14:paraId="13796390" w14:textId="606E9AC6" w:rsidR="00B00072" w:rsidRPr="00A85FA4"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demonstrar como o painel </w:t>
      </w:r>
      <w:r w:rsidR="00AF6CC5">
        <w:rPr>
          <w:rFonts w:ascii="Times New Roman" w:hAnsi="Times New Roman" w:cs="Times New Roman"/>
          <w:sz w:val="24"/>
          <w:szCs w:val="24"/>
        </w:rPr>
        <w:t>pode</w:t>
      </w:r>
      <w:r>
        <w:rPr>
          <w:rFonts w:ascii="Times New Roman" w:hAnsi="Times New Roman" w:cs="Times New Roman"/>
          <w:sz w:val="24"/>
          <w:szCs w:val="24"/>
        </w:rPr>
        <w:t xml:space="preserve"> ser desenvolvido e para auxiliar outros técnicos que reproduzir</w:t>
      </w:r>
      <w:r w:rsidR="003728F1">
        <w:rPr>
          <w:rFonts w:ascii="Times New Roman" w:hAnsi="Times New Roman" w:cs="Times New Roman"/>
          <w:sz w:val="24"/>
          <w:szCs w:val="24"/>
        </w:rPr>
        <w:t>ão</w:t>
      </w:r>
      <w:r>
        <w:rPr>
          <w:rFonts w:ascii="Times New Roman" w:hAnsi="Times New Roman" w:cs="Times New Roman"/>
          <w:sz w:val="24"/>
          <w:szCs w:val="24"/>
        </w:rPr>
        <w:t xml:space="preserve"> as informações do painel</w:t>
      </w:r>
      <w:r w:rsidR="00893192">
        <w:rPr>
          <w:rFonts w:ascii="Times New Roman" w:hAnsi="Times New Roman" w:cs="Times New Roman"/>
          <w:sz w:val="24"/>
          <w:szCs w:val="24"/>
        </w:rPr>
        <w:t>,</w:t>
      </w:r>
      <w:r w:rsidR="00670A80">
        <w:rPr>
          <w:rFonts w:ascii="Times New Roman" w:hAnsi="Times New Roman" w:cs="Times New Roman"/>
          <w:sz w:val="24"/>
          <w:szCs w:val="24"/>
        </w:rPr>
        <w:t xml:space="preserve"> </w:t>
      </w:r>
      <w:r>
        <w:rPr>
          <w:rFonts w:ascii="Times New Roman" w:hAnsi="Times New Roman" w:cs="Times New Roman"/>
          <w:sz w:val="24"/>
          <w:szCs w:val="24"/>
        </w:rPr>
        <w:t>as ferramentas utilizadas no desenvolvimento do projeto que foram GitHub, Sharepoint, ODBC, Python e o PowerBI.e o ChatGPT</w:t>
      </w:r>
      <w:r w:rsidRPr="00A85FA4">
        <w:rPr>
          <w:rFonts w:ascii="Times New Roman" w:hAnsi="Times New Roman" w:cs="Times New Roman"/>
          <w:sz w:val="24"/>
          <w:szCs w:val="24"/>
        </w:rPr>
        <w:t>.</w:t>
      </w:r>
    </w:p>
    <w:p w14:paraId="0D8127FB" w14:textId="7D0A267E" w:rsidR="00B00072" w:rsidRDefault="1D88D4BF"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lastRenderedPageBreak/>
        <w:t xml:space="preserve">O </w:t>
      </w:r>
      <w:r w:rsidR="00B00072" w:rsidRPr="4098838D">
        <w:rPr>
          <w:rFonts w:ascii="Times New Roman" w:hAnsi="Times New Roman" w:cs="Times New Roman"/>
          <w:sz w:val="24"/>
          <w:szCs w:val="24"/>
        </w:rPr>
        <w:t xml:space="preserve">GitHub (https://github.com/) é uma plataforma aberta na internet que pode ser acessada por qualquer pessoa e serve como hospedagem e compartilhamento de arquivos. Tem a vantagem de poder criar repositórios públicos ou privados e fazer com que grupo de colaboradores possam trabalhar em conjunto obtendo melhores versões dos códigos fontes dos arquivos de programação e mostrando exatamente o que mudou a cada versão. </w:t>
      </w:r>
      <w:r w:rsidR="6D2D0495" w:rsidRPr="4098838D">
        <w:rPr>
          <w:rFonts w:ascii="Times New Roman" w:hAnsi="Times New Roman" w:cs="Times New Roman"/>
          <w:sz w:val="24"/>
          <w:szCs w:val="24"/>
        </w:rPr>
        <w:t xml:space="preserve">Foi criado um repositório público chamado IndicadoresGTOX com acesso em https://github.com/Alesandre-santos/IndicadoresGGTOX onde serão </w:t>
      </w:r>
      <w:r w:rsidR="00E305AF" w:rsidRPr="4098838D">
        <w:rPr>
          <w:rFonts w:ascii="Times New Roman" w:hAnsi="Times New Roman" w:cs="Times New Roman"/>
          <w:sz w:val="24"/>
          <w:szCs w:val="24"/>
        </w:rPr>
        <w:t>disponibilizados</w:t>
      </w:r>
      <w:r w:rsidR="00B00072" w:rsidRPr="4098838D">
        <w:rPr>
          <w:rFonts w:ascii="Times New Roman" w:hAnsi="Times New Roman" w:cs="Times New Roman"/>
          <w:sz w:val="24"/>
          <w:szCs w:val="24"/>
        </w:rPr>
        <w:t xml:space="preserve"> as tabelas auxiliares e os scripts em python. </w:t>
      </w:r>
    </w:p>
    <w:p w14:paraId="6528DC6A" w14:textId="286E9E56" w:rsidR="00B00072" w:rsidRDefault="00B00072"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A GGCIP também </w:t>
      </w:r>
      <w:r w:rsidR="0F98D5D3" w:rsidRPr="4098838D">
        <w:rPr>
          <w:rFonts w:ascii="Times New Roman" w:hAnsi="Times New Roman" w:cs="Times New Roman"/>
          <w:sz w:val="24"/>
          <w:szCs w:val="24"/>
        </w:rPr>
        <w:t xml:space="preserve">disponibilizou </w:t>
      </w:r>
      <w:r w:rsidRPr="4098838D">
        <w:rPr>
          <w:rFonts w:ascii="Times New Roman" w:hAnsi="Times New Roman" w:cs="Times New Roman"/>
          <w:sz w:val="24"/>
          <w:szCs w:val="24"/>
        </w:rPr>
        <w:t xml:space="preserve">um </w:t>
      </w:r>
      <w:r w:rsidR="499D1856" w:rsidRPr="4098838D">
        <w:rPr>
          <w:rFonts w:ascii="Times New Roman" w:hAnsi="Times New Roman" w:cs="Times New Roman"/>
          <w:sz w:val="24"/>
          <w:szCs w:val="24"/>
        </w:rPr>
        <w:t xml:space="preserve">ambiente </w:t>
      </w:r>
      <w:r w:rsidRPr="4098838D">
        <w:rPr>
          <w:rFonts w:ascii="Times New Roman" w:hAnsi="Times New Roman" w:cs="Times New Roman"/>
          <w:sz w:val="24"/>
          <w:szCs w:val="24"/>
        </w:rPr>
        <w:t xml:space="preserve">seguro para armazenar, organizar, compartilhar e acessar informações para o desenvolvimento de ciência de dados na Anvisa através do Sharepoint, que é uma ferramenta colaborativa da Microsoft. A pasta está disponível em </w:t>
      </w:r>
      <w:hyperlink r:id="rId31">
        <w:r w:rsidRPr="4098838D">
          <w:rPr>
            <w:rStyle w:val="Hyperlink"/>
            <w:rFonts w:ascii="Times New Roman" w:hAnsi="Times New Roman" w:cs="Times New Roman"/>
            <w:sz w:val="24"/>
            <w:szCs w:val="24"/>
          </w:rPr>
          <w:t>https://idados.anvisa.gov.br/repdados/DocumentosRepdados/Forms/AllItems.aspx?RootFolder=%2frepdados%2fDocumentosRepdados%2fPOWERBIRS&amp;FolderCTID=0x012000FC8ACDF518531C479E32DB0103134FAB</w:t>
        </w:r>
      </w:hyperlink>
      <w:r w:rsidRPr="4098838D">
        <w:rPr>
          <w:rFonts w:ascii="Times New Roman" w:hAnsi="Times New Roman" w:cs="Times New Roman"/>
          <w:sz w:val="24"/>
          <w:szCs w:val="24"/>
        </w:rPr>
        <w:t xml:space="preserve"> e somente pode ser acessada pelos interlocutores de dados previamente cadastrados na GGCIP. </w:t>
      </w:r>
    </w:p>
    <w:p w14:paraId="7DF84656" w14:textId="5542436F" w:rsidR="00B00072" w:rsidRPr="00CA7C3C"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Para acessar </w:t>
      </w:r>
      <w:r w:rsidR="00601550">
        <w:rPr>
          <w:rFonts w:ascii="Times New Roman" w:hAnsi="Times New Roman" w:cs="Times New Roman"/>
          <w:sz w:val="24"/>
          <w:szCs w:val="24"/>
        </w:rPr>
        <w:t xml:space="preserve">a </w:t>
      </w:r>
      <w:r w:rsidR="00601550" w:rsidRPr="4098838D">
        <w:rPr>
          <w:rFonts w:ascii="Times New Roman" w:hAnsi="Times New Roman" w:cs="Times New Roman"/>
          <w:sz w:val="24"/>
          <w:szCs w:val="24"/>
        </w:rPr>
        <w:t xml:space="preserve">tabela principal com as informações do Datavisa </w:t>
      </w:r>
      <w:r w:rsidR="337291DF" w:rsidRPr="4098838D">
        <w:rPr>
          <w:rFonts w:ascii="Times New Roman" w:hAnsi="Times New Roman" w:cs="Times New Roman"/>
          <w:sz w:val="24"/>
          <w:szCs w:val="24"/>
        </w:rPr>
        <w:t xml:space="preserve">no SQL Server </w:t>
      </w:r>
      <w:r w:rsidRPr="4098838D">
        <w:rPr>
          <w:rFonts w:ascii="Times New Roman" w:hAnsi="Times New Roman" w:cs="Times New Roman"/>
          <w:sz w:val="24"/>
          <w:szCs w:val="24"/>
        </w:rPr>
        <w:t xml:space="preserve">será utilizada uma ferramenta de ODBC (acrônimo para </w:t>
      </w:r>
      <w:bookmarkStart w:id="50" w:name="_Hlk138166229"/>
      <w:r w:rsidRPr="4098838D">
        <w:rPr>
          <w:rFonts w:ascii="Times New Roman" w:hAnsi="Times New Roman" w:cs="Times New Roman"/>
          <w:sz w:val="24"/>
          <w:szCs w:val="24"/>
        </w:rPr>
        <w:t>Open Database Connectivity</w:t>
      </w:r>
      <w:bookmarkEnd w:id="50"/>
      <w:r w:rsidRPr="4098838D">
        <w:rPr>
          <w:rFonts w:ascii="Times New Roman" w:hAnsi="Times New Roman" w:cs="Times New Roman"/>
          <w:sz w:val="24"/>
          <w:szCs w:val="24"/>
        </w:rPr>
        <w:t xml:space="preserve">) que é um protocolo </w:t>
      </w:r>
      <w:proofErr w:type="gramStart"/>
      <w:r w:rsidR="0209A220" w:rsidRPr="4098838D">
        <w:rPr>
          <w:rFonts w:ascii="Times New Roman" w:hAnsi="Times New Roman" w:cs="Times New Roman"/>
          <w:sz w:val="24"/>
          <w:szCs w:val="24"/>
        </w:rPr>
        <w:t xml:space="preserve">de </w:t>
      </w:r>
      <w:r w:rsidRPr="4098838D">
        <w:rPr>
          <w:rFonts w:ascii="Times New Roman" w:hAnsi="Times New Roman" w:cs="Times New Roman"/>
          <w:sz w:val="24"/>
          <w:szCs w:val="24"/>
        </w:rPr>
        <w:t xml:space="preserve"> conec</w:t>
      </w:r>
      <w:r w:rsidR="593C5576" w:rsidRPr="4098838D">
        <w:rPr>
          <w:rFonts w:ascii="Times New Roman" w:hAnsi="Times New Roman" w:cs="Times New Roman"/>
          <w:sz w:val="24"/>
          <w:szCs w:val="24"/>
        </w:rPr>
        <w:t>ção</w:t>
      </w:r>
      <w:proofErr w:type="gramEnd"/>
      <w:r w:rsidRPr="4098838D">
        <w:rPr>
          <w:rFonts w:ascii="Times New Roman" w:hAnsi="Times New Roman" w:cs="Times New Roman"/>
          <w:sz w:val="24"/>
          <w:szCs w:val="24"/>
        </w:rPr>
        <w:t xml:space="preserve"> a uma fonte de dados externa por vários aplicativos, incluídos o Excel, o Access e o PowerBI. </w:t>
      </w:r>
      <w:r w:rsidR="003F68C7">
        <w:rPr>
          <w:rFonts w:ascii="Times New Roman" w:hAnsi="Times New Roman" w:cs="Times New Roman"/>
          <w:sz w:val="24"/>
          <w:szCs w:val="24"/>
        </w:rPr>
        <w:t>A</w:t>
      </w:r>
      <w:r w:rsidRPr="4098838D">
        <w:rPr>
          <w:rFonts w:ascii="Times New Roman" w:hAnsi="Times New Roman" w:cs="Times New Roman"/>
          <w:sz w:val="24"/>
          <w:szCs w:val="24"/>
        </w:rPr>
        <w:t xml:space="preserve"> configuração é feita da seguinte forma: Executar ODBC Data Source na tela de pesquisar do Windows e adicionar uma nova conexão com nome: BI_GGTOX, descrição: BI_GGTOX e Servidor: anvssdf522. O acesso tem que ser com autenticação do SQL Server usando ID de logon e senha. A senha de acesso ao servidor é disponibilizada pela GGCIP. </w:t>
      </w:r>
    </w:p>
    <w:p w14:paraId="28A732D2" w14:textId="268EF73F" w:rsidR="00B00072" w:rsidRPr="00A85FA4" w:rsidRDefault="000032C9" w:rsidP="4098838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Os scripts em python desse projeto foram desenvolvidos no Jupiter do Anaconda</w:t>
      </w:r>
      <w:r w:rsidR="00B00072" w:rsidRPr="4098838D">
        <w:rPr>
          <w:rFonts w:ascii="Times New Roman" w:hAnsi="Times New Roman" w:cs="Times New Roman"/>
          <w:sz w:val="24"/>
          <w:szCs w:val="24"/>
        </w:rPr>
        <w:t>.</w:t>
      </w:r>
      <w:r w:rsidR="5169E9A9" w:rsidRPr="4098838D">
        <w:rPr>
          <w:rFonts w:ascii="Times New Roman" w:hAnsi="Times New Roman" w:cs="Times New Roman"/>
          <w:sz w:val="24"/>
          <w:szCs w:val="24"/>
        </w:rPr>
        <w:t xml:space="preserve"> O Python é uma linguagem de programação de alto nível, ou seja, uma linguagem mais próxima da linguagem humana, que pode ser usada em aplicações da Web, desenvolvimento de software, ciência de dados e machine learning (ML).</w:t>
      </w:r>
      <w:r w:rsidR="00B00072" w:rsidRPr="4098838D">
        <w:rPr>
          <w:rFonts w:ascii="Times New Roman" w:hAnsi="Times New Roman" w:cs="Times New Roman"/>
          <w:sz w:val="24"/>
          <w:szCs w:val="24"/>
        </w:rPr>
        <w:t xml:space="preserve"> Com o python será dada a carga da tabela final no software que mostrará os dados em tabelas e gráficos. Assim, o python definirá a data de entrada e conclusão dos processos e contará o número de dias que o processo passou em cada fase.</w:t>
      </w:r>
      <w:r w:rsidR="46534229" w:rsidRPr="4098838D">
        <w:rPr>
          <w:rFonts w:ascii="Times New Roman" w:hAnsi="Times New Roman" w:cs="Times New Roman"/>
          <w:sz w:val="24"/>
          <w:szCs w:val="24"/>
        </w:rPr>
        <w:t xml:space="preserve"> </w:t>
      </w:r>
      <w:r w:rsidR="00B00072" w:rsidRPr="4098838D">
        <w:rPr>
          <w:rFonts w:ascii="Times New Roman" w:hAnsi="Times New Roman" w:cs="Times New Roman"/>
          <w:sz w:val="24"/>
          <w:szCs w:val="24"/>
        </w:rPr>
        <w:t xml:space="preserve">Através dos scripts do python </w:t>
      </w:r>
      <w:proofErr w:type="gramStart"/>
      <w:r w:rsidR="00A937C9">
        <w:rPr>
          <w:rFonts w:ascii="Times New Roman" w:hAnsi="Times New Roman" w:cs="Times New Roman"/>
          <w:sz w:val="24"/>
          <w:szCs w:val="24"/>
        </w:rPr>
        <w:t xml:space="preserve">foi </w:t>
      </w:r>
      <w:r w:rsidR="00B00072" w:rsidRPr="4098838D">
        <w:rPr>
          <w:rFonts w:ascii="Times New Roman" w:hAnsi="Times New Roman" w:cs="Times New Roman"/>
          <w:sz w:val="24"/>
          <w:szCs w:val="24"/>
        </w:rPr>
        <w:t xml:space="preserve"> possível</w:t>
      </w:r>
      <w:proofErr w:type="gramEnd"/>
      <w:r w:rsidR="00B00072" w:rsidRPr="4098838D">
        <w:rPr>
          <w:rFonts w:ascii="Times New Roman" w:hAnsi="Times New Roman" w:cs="Times New Roman"/>
          <w:sz w:val="24"/>
          <w:szCs w:val="24"/>
        </w:rPr>
        <w:t xml:space="preserve"> também criar </w:t>
      </w:r>
      <w:r w:rsidR="5217546D" w:rsidRPr="4098838D">
        <w:rPr>
          <w:rFonts w:ascii="Times New Roman" w:hAnsi="Times New Roman" w:cs="Times New Roman"/>
          <w:sz w:val="24"/>
          <w:szCs w:val="24"/>
        </w:rPr>
        <w:t>o</w:t>
      </w:r>
      <w:r w:rsidR="00B00072" w:rsidRPr="4098838D">
        <w:rPr>
          <w:rFonts w:ascii="Times New Roman" w:hAnsi="Times New Roman" w:cs="Times New Roman"/>
          <w:sz w:val="24"/>
          <w:szCs w:val="24"/>
        </w:rPr>
        <w:t xml:space="preserve"> modelo de previsão do tempo total que será utilizado.</w:t>
      </w:r>
    </w:p>
    <w:p w14:paraId="342F3633" w14:textId="2476469E" w:rsidR="00B00072" w:rsidRDefault="00B00072"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O PowerBi é a ferramenta da Microsoft que organiza e interpreta grandes volumes de dados. Com ela é possível extrair os dados com o PowerQuery e relacionar tabelas, </w:t>
      </w:r>
      <w:proofErr w:type="gramStart"/>
      <w:r>
        <w:rPr>
          <w:rFonts w:ascii="Times New Roman" w:hAnsi="Times New Roman" w:cs="Times New Roman"/>
          <w:sz w:val="24"/>
          <w:szCs w:val="24"/>
        </w:rPr>
        <w:t>criar novas</w:t>
      </w:r>
      <w:proofErr w:type="gramEnd"/>
      <w:r>
        <w:rPr>
          <w:rFonts w:ascii="Times New Roman" w:hAnsi="Times New Roman" w:cs="Times New Roman"/>
          <w:sz w:val="24"/>
          <w:szCs w:val="24"/>
        </w:rPr>
        <w:t xml:space="preserve"> variáveis e apresentar os dados. Ainda assim será utilizado o python por ter melhor possibilidade de utilização dos códigos escritos e por apresenta melhor performance. O </w:t>
      </w:r>
      <w:r w:rsidR="009A7541">
        <w:rPr>
          <w:rFonts w:ascii="Times New Roman" w:hAnsi="Times New Roman" w:cs="Times New Roman"/>
          <w:sz w:val="24"/>
          <w:szCs w:val="24"/>
        </w:rPr>
        <w:t>P</w:t>
      </w:r>
      <w:r>
        <w:rPr>
          <w:rFonts w:ascii="Times New Roman" w:hAnsi="Times New Roman" w:cs="Times New Roman"/>
          <w:sz w:val="24"/>
          <w:szCs w:val="24"/>
        </w:rPr>
        <w:t xml:space="preserve">owerBI </w:t>
      </w:r>
      <w:r w:rsidR="009A7541">
        <w:rPr>
          <w:rFonts w:ascii="Times New Roman" w:hAnsi="Times New Roman" w:cs="Times New Roman"/>
          <w:sz w:val="24"/>
          <w:szCs w:val="24"/>
        </w:rPr>
        <w:t xml:space="preserve">foi </w:t>
      </w:r>
      <w:r>
        <w:rPr>
          <w:rFonts w:ascii="Times New Roman" w:hAnsi="Times New Roman" w:cs="Times New Roman"/>
          <w:sz w:val="24"/>
          <w:szCs w:val="24"/>
        </w:rPr>
        <w:t>utilizado no projeto apenas para apresentação dos dados</w:t>
      </w:r>
      <w:r w:rsidR="009A7541">
        <w:rPr>
          <w:rFonts w:ascii="Times New Roman" w:hAnsi="Times New Roman" w:cs="Times New Roman"/>
          <w:sz w:val="24"/>
          <w:szCs w:val="24"/>
        </w:rPr>
        <w:t>, pois apresenta m</w:t>
      </w:r>
      <w:r>
        <w:rPr>
          <w:rFonts w:ascii="Times New Roman" w:hAnsi="Times New Roman" w:cs="Times New Roman"/>
          <w:sz w:val="24"/>
          <w:szCs w:val="24"/>
        </w:rPr>
        <w:t xml:space="preserve">uitas possibilidades </w:t>
      </w:r>
      <w:r w:rsidR="009A7541">
        <w:rPr>
          <w:rFonts w:ascii="Times New Roman" w:hAnsi="Times New Roman" w:cs="Times New Roman"/>
          <w:sz w:val="24"/>
          <w:szCs w:val="24"/>
        </w:rPr>
        <w:t>de</w:t>
      </w:r>
      <w:r>
        <w:rPr>
          <w:rFonts w:ascii="Times New Roman" w:hAnsi="Times New Roman" w:cs="Times New Roman"/>
          <w:sz w:val="24"/>
          <w:szCs w:val="24"/>
        </w:rPr>
        <w:t xml:space="preserve"> combinações </w:t>
      </w:r>
      <w:r w:rsidR="009A7541">
        <w:rPr>
          <w:rFonts w:ascii="Times New Roman" w:hAnsi="Times New Roman" w:cs="Times New Roman"/>
          <w:sz w:val="24"/>
          <w:szCs w:val="24"/>
        </w:rPr>
        <w:t>e</w:t>
      </w:r>
      <w:r>
        <w:rPr>
          <w:rFonts w:ascii="Times New Roman" w:hAnsi="Times New Roman" w:cs="Times New Roman"/>
          <w:sz w:val="24"/>
          <w:szCs w:val="24"/>
        </w:rPr>
        <w:t xml:space="preserve"> nessa ferramenta é possível especificar qual variável filtrar em tabelas e gráficos.</w:t>
      </w:r>
    </w:p>
    <w:p w14:paraId="1A3013D3" w14:textId="524E8134" w:rsidR="00B00072" w:rsidRPr="00A51115" w:rsidRDefault="00B00072" w:rsidP="4098838D">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 xml:space="preserve">O </w:t>
      </w:r>
      <w:r w:rsidR="31081FA4" w:rsidRPr="4098838D">
        <w:rPr>
          <w:rFonts w:ascii="Times New Roman" w:hAnsi="Times New Roman" w:cs="Times New Roman"/>
          <w:sz w:val="24"/>
          <w:szCs w:val="24"/>
        </w:rPr>
        <w:t>ChatGPT</w:t>
      </w:r>
      <w:r w:rsidRPr="4098838D">
        <w:rPr>
          <w:rFonts w:ascii="Times New Roman" w:hAnsi="Times New Roman" w:cs="Times New Roman"/>
          <w:sz w:val="24"/>
          <w:szCs w:val="24"/>
        </w:rPr>
        <w:t xml:space="preserve"> é </w:t>
      </w:r>
      <w:r w:rsidR="2A2AB0D2" w:rsidRPr="4098838D">
        <w:rPr>
          <w:rFonts w:ascii="Times New Roman" w:hAnsi="Times New Roman" w:cs="Times New Roman"/>
          <w:sz w:val="24"/>
          <w:szCs w:val="24"/>
        </w:rPr>
        <w:t>um é um programa de computador que tenta simular um ser humano na conversação com as pessoas</w:t>
      </w:r>
      <w:r w:rsidR="0C2FD4AA" w:rsidRPr="4098838D">
        <w:rPr>
          <w:rFonts w:ascii="Times New Roman" w:hAnsi="Times New Roman" w:cs="Times New Roman"/>
          <w:sz w:val="24"/>
          <w:szCs w:val="24"/>
        </w:rPr>
        <w:t xml:space="preserve"> e utiliza </w:t>
      </w:r>
      <w:r w:rsidR="632D88A3" w:rsidRPr="4098838D">
        <w:rPr>
          <w:rFonts w:ascii="Times New Roman" w:hAnsi="Times New Roman" w:cs="Times New Roman"/>
          <w:sz w:val="24"/>
          <w:szCs w:val="24"/>
        </w:rPr>
        <w:t xml:space="preserve">como </w:t>
      </w:r>
      <w:r w:rsidR="5CC6F23F" w:rsidRPr="4098838D">
        <w:rPr>
          <w:rFonts w:ascii="Times New Roman" w:hAnsi="Times New Roman" w:cs="Times New Roman"/>
          <w:sz w:val="24"/>
          <w:szCs w:val="24"/>
        </w:rPr>
        <w:t xml:space="preserve">base a inteligência artificial </w:t>
      </w:r>
      <w:r w:rsidR="067808A4" w:rsidRPr="4098838D">
        <w:rPr>
          <w:rFonts w:ascii="Times New Roman" w:hAnsi="Times New Roman" w:cs="Times New Roman"/>
          <w:sz w:val="24"/>
          <w:szCs w:val="24"/>
        </w:rPr>
        <w:t>através de</w:t>
      </w:r>
      <w:r w:rsidR="5CC6F23F" w:rsidRPr="4098838D">
        <w:rPr>
          <w:rFonts w:ascii="Times New Roman" w:hAnsi="Times New Roman" w:cs="Times New Roman"/>
          <w:sz w:val="24"/>
          <w:szCs w:val="24"/>
        </w:rPr>
        <w:t xml:space="preserve"> redes neurais e machine learning. </w:t>
      </w:r>
      <w:r w:rsidR="0F22DCCB" w:rsidRPr="4098838D">
        <w:rPr>
          <w:rFonts w:ascii="Times New Roman" w:hAnsi="Times New Roman" w:cs="Times New Roman"/>
          <w:sz w:val="24"/>
          <w:szCs w:val="24"/>
        </w:rPr>
        <w:t>No projeto o chatGPT foi utilizado como auxílio n</w:t>
      </w:r>
      <w:r w:rsidR="00DD58A9">
        <w:rPr>
          <w:rFonts w:ascii="Times New Roman" w:hAnsi="Times New Roman" w:cs="Times New Roman"/>
          <w:sz w:val="24"/>
          <w:szCs w:val="24"/>
        </w:rPr>
        <w:t xml:space="preserve">a simplificação dos códigos </w:t>
      </w:r>
      <w:r w:rsidR="0F22DCCB" w:rsidRPr="4098838D">
        <w:rPr>
          <w:rFonts w:ascii="Times New Roman" w:hAnsi="Times New Roman" w:cs="Times New Roman"/>
          <w:sz w:val="24"/>
          <w:szCs w:val="24"/>
        </w:rPr>
        <w:t>em python, oferecendo</w:t>
      </w:r>
      <w:r w:rsidR="18316FB2" w:rsidRPr="4098838D">
        <w:rPr>
          <w:rFonts w:ascii="Times New Roman" w:hAnsi="Times New Roman" w:cs="Times New Roman"/>
          <w:sz w:val="24"/>
          <w:szCs w:val="24"/>
        </w:rPr>
        <w:t xml:space="preserve"> na maioria das vezes os códigos corretos </w:t>
      </w:r>
      <w:r w:rsidR="001561E4">
        <w:rPr>
          <w:rFonts w:ascii="Times New Roman" w:hAnsi="Times New Roman" w:cs="Times New Roman"/>
          <w:sz w:val="24"/>
          <w:szCs w:val="24"/>
        </w:rPr>
        <w:t xml:space="preserve">e </w:t>
      </w:r>
      <w:r w:rsidR="00E353C0">
        <w:rPr>
          <w:rFonts w:ascii="Times New Roman" w:hAnsi="Times New Roman" w:cs="Times New Roman"/>
          <w:sz w:val="24"/>
          <w:szCs w:val="24"/>
        </w:rPr>
        <w:t>enxutos</w:t>
      </w:r>
      <w:r w:rsidRPr="4098838D">
        <w:rPr>
          <w:rFonts w:ascii="Times New Roman" w:hAnsi="Times New Roman" w:cs="Times New Roman"/>
          <w:sz w:val="24"/>
          <w:szCs w:val="24"/>
        </w:rPr>
        <w:t>.</w:t>
      </w:r>
    </w:p>
    <w:p w14:paraId="75044970" w14:textId="77777777" w:rsidR="00B00072" w:rsidRDefault="00B00072" w:rsidP="009C068E">
      <w:pPr>
        <w:pStyle w:val="Ttulo1"/>
        <w:numPr>
          <w:ilvl w:val="0"/>
          <w:numId w:val="3"/>
        </w:numPr>
        <w:ind w:left="360"/>
      </w:pPr>
      <w:bookmarkStart w:id="51" w:name="_Toc139488078"/>
      <w:bookmarkStart w:id="52" w:name="_Toc140184060"/>
      <w:r>
        <w:t>RESULTADOS DO PROJETO</w:t>
      </w:r>
      <w:bookmarkEnd w:id="51"/>
      <w:bookmarkEnd w:id="52"/>
    </w:p>
    <w:p w14:paraId="771B787B" w14:textId="2E3870DA" w:rsidR="00D7566D" w:rsidRDefault="00675EAB" w:rsidP="00B50862">
      <w:pPr>
        <w:spacing w:line="360" w:lineRule="auto"/>
        <w:ind w:firstLine="709"/>
        <w:jc w:val="both"/>
        <w:rPr>
          <w:rFonts w:ascii="Times New Roman" w:hAnsi="Times New Roman" w:cs="Times New Roman"/>
          <w:sz w:val="24"/>
          <w:szCs w:val="24"/>
        </w:rPr>
      </w:pPr>
      <w:r w:rsidRPr="00E02969">
        <w:rPr>
          <w:rFonts w:ascii="Times New Roman" w:hAnsi="Times New Roman" w:cs="Times New Roman"/>
          <w:sz w:val="24"/>
          <w:szCs w:val="24"/>
        </w:rPr>
        <w:t xml:space="preserve">Desde </w:t>
      </w:r>
      <w:r w:rsidR="004B177B" w:rsidRPr="00E02969">
        <w:rPr>
          <w:rFonts w:ascii="Times New Roman" w:hAnsi="Times New Roman" w:cs="Times New Roman"/>
          <w:sz w:val="24"/>
          <w:szCs w:val="24"/>
        </w:rPr>
        <w:t>2016,</w:t>
      </w:r>
      <w:r w:rsidR="00090591" w:rsidRPr="00E02969">
        <w:rPr>
          <w:rFonts w:ascii="Times New Roman" w:hAnsi="Times New Roman" w:cs="Times New Roman"/>
          <w:sz w:val="24"/>
          <w:szCs w:val="24"/>
        </w:rPr>
        <w:t xml:space="preserve"> </w:t>
      </w:r>
      <w:r w:rsidR="004B177B" w:rsidRPr="00E02969">
        <w:rPr>
          <w:rFonts w:ascii="Times New Roman" w:hAnsi="Times New Roman" w:cs="Times New Roman"/>
          <w:sz w:val="24"/>
          <w:szCs w:val="24"/>
        </w:rPr>
        <w:t xml:space="preserve">com as mudanças na gestão visando </w:t>
      </w:r>
      <w:r w:rsidR="001D5BC7" w:rsidRPr="00E02969">
        <w:rPr>
          <w:rFonts w:ascii="Times New Roman" w:hAnsi="Times New Roman" w:cs="Times New Roman"/>
          <w:sz w:val="24"/>
          <w:szCs w:val="24"/>
        </w:rPr>
        <w:t xml:space="preserve">a melhoria dos processos de trabalho, </w:t>
      </w:r>
      <w:r w:rsidR="00E17471">
        <w:rPr>
          <w:rFonts w:ascii="Times New Roman" w:hAnsi="Times New Roman" w:cs="Times New Roman"/>
          <w:sz w:val="24"/>
          <w:szCs w:val="24"/>
        </w:rPr>
        <w:t xml:space="preserve">já existe um processo de </w:t>
      </w:r>
      <w:r w:rsidR="005E3FCB">
        <w:rPr>
          <w:rFonts w:ascii="Times New Roman" w:hAnsi="Times New Roman" w:cs="Times New Roman"/>
          <w:sz w:val="24"/>
          <w:szCs w:val="24"/>
        </w:rPr>
        <w:t>medição d</w:t>
      </w:r>
      <w:r w:rsidR="001D5BC7" w:rsidRPr="00E02969">
        <w:rPr>
          <w:rFonts w:ascii="Times New Roman" w:hAnsi="Times New Roman" w:cs="Times New Roman"/>
          <w:sz w:val="24"/>
          <w:szCs w:val="24"/>
        </w:rPr>
        <w:t xml:space="preserve">a produtividade da área, </w:t>
      </w:r>
      <w:r w:rsidR="00A30046">
        <w:rPr>
          <w:rFonts w:ascii="Times New Roman" w:hAnsi="Times New Roman" w:cs="Times New Roman"/>
          <w:sz w:val="24"/>
          <w:szCs w:val="24"/>
        </w:rPr>
        <w:t xml:space="preserve">mas </w:t>
      </w:r>
      <w:r w:rsidR="005A7171" w:rsidRPr="00E02969">
        <w:rPr>
          <w:rFonts w:ascii="Times New Roman" w:hAnsi="Times New Roman" w:cs="Times New Roman"/>
          <w:sz w:val="24"/>
          <w:szCs w:val="24"/>
        </w:rPr>
        <w:t>feita</w:t>
      </w:r>
      <w:r w:rsidR="00A55928">
        <w:rPr>
          <w:rFonts w:ascii="Times New Roman" w:hAnsi="Times New Roman" w:cs="Times New Roman"/>
          <w:sz w:val="24"/>
          <w:szCs w:val="24"/>
        </w:rPr>
        <w:t>s</w:t>
      </w:r>
      <w:r w:rsidR="005A7171" w:rsidRPr="00E02969">
        <w:rPr>
          <w:rFonts w:ascii="Times New Roman" w:hAnsi="Times New Roman" w:cs="Times New Roman"/>
          <w:sz w:val="24"/>
          <w:szCs w:val="24"/>
        </w:rPr>
        <w:t xml:space="preserve"> a partir d</w:t>
      </w:r>
      <w:r w:rsidR="00CD4DB2" w:rsidRPr="00E02969">
        <w:rPr>
          <w:rFonts w:ascii="Times New Roman" w:hAnsi="Times New Roman" w:cs="Times New Roman"/>
          <w:sz w:val="24"/>
          <w:szCs w:val="24"/>
        </w:rPr>
        <w:t xml:space="preserve">os </w:t>
      </w:r>
      <w:r w:rsidR="00BD1750">
        <w:rPr>
          <w:rFonts w:ascii="Times New Roman" w:hAnsi="Times New Roman" w:cs="Times New Roman"/>
          <w:sz w:val="24"/>
          <w:szCs w:val="24"/>
        </w:rPr>
        <w:t>e</w:t>
      </w:r>
      <w:r w:rsidR="00CD4DB2" w:rsidRPr="00E02969">
        <w:rPr>
          <w:rFonts w:ascii="Times New Roman" w:hAnsi="Times New Roman" w:cs="Times New Roman"/>
          <w:sz w:val="24"/>
          <w:szCs w:val="24"/>
        </w:rPr>
        <w:t>xpedientes publica</w:t>
      </w:r>
      <w:r w:rsidR="00A55928">
        <w:rPr>
          <w:rFonts w:ascii="Times New Roman" w:hAnsi="Times New Roman" w:cs="Times New Roman"/>
          <w:sz w:val="24"/>
          <w:szCs w:val="24"/>
        </w:rPr>
        <w:t xml:space="preserve">dos </w:t>
      </w:r>
      <w:r w:rsidR="00CD4DB2" w:rsidRPr="00E02969">
        <w:rPr>
          <w:rFonts w:ascii="Times New Roman" w:hAnsi="Times New Roman" w:cs="Times New Roman"/>
          <w:sz w:val="24"/>
          <w:szCs w:val="24"/>
        </w:rPr>
        <w:t>no Diário Oficial da União</w:t>
      </w:r>
      <w:r w:rsidR="006B00BA">
        <w:rPr>
          <w:rFonts w:ascii="Times New Roman" w:hAnsi="Times New Roman" w:cs="Times New Roman"/>
          <w:sz w:val="24"/>
          <w:szCs w:val="24"/>
        </w:rPr>
        <w:t xml:space="preserve"> (DOU)</w:t>
      </w:r>
      <w:r w:rsidR="00CD4DB2" w:rsidRPr="00E02969">
        <w:rPr>
          <w:rFonts w:ascii="Times New Roman" w:hAnsi="Times New Roman" w:cs="Times New Roman"/>
          <w:sz w:val="24"/>
          <w:szCs w:val="24"/>
        </w:rPr>
        <w:t>.</w:t>
      </w:r>
      <w:r w:rsidR="00E926A7">
        <w:rPr>
          <w:rFonts w:ascii="Times New Roman" w:hAnsi="Times New Roman" w:cs="Times New Roman"/>
          <w:sz w:val="24"/>
          <w:szCs w:val="24"/>
        </w:rPr>
        <w:t xml:space="preserve"> Esses indicadores eram feitos a partir de planilhas </w:t>
      </w:r>
      <w:r w:rsidR="004C21B0">
        <w:rPr>
          <w:rFonts w:ascii="Times New Roman" w:hAnsi="Times New Roman" w:cs="Times New Roman"/>
          <w:sz w:val="24"/>
          <w:szCs w:val="24"/>
        </w:rPr>
        <w:t>feitas pelas gerência</w:t>
      </w:r>
      <w:r w:rsidR="00402173">
        <w:rPr>
          <w:rFonts w:ascii="Times New Roman" w:hAnsi="Times New Roman" w:cs="Times New Roman"/>
          <w:sz w:val="24"/>
          <w:szCs w:val="24"/>
        </w:rPr>
        <w:t>s</w:t>
      </w:r>
      <w:r w:rsidR="004C21B0">
        <w:rPr>
          <w:rFonts w:ascii="Times New Roman" w:hAnsi="Times New Roman" w:cs="Times New Roman"/>
          <w:sz w:val="24"/>
          <w:szCs w:val="24"/>
        </w:rPr>
        <w:t xml:space="preserve"> e preenchidas pelos técnicos.</w:t>
      </w:r>
      <w:r w:rsidR="00402173">
        <w:rPr>
          <w:rFonts w:ascii="Times New Roman" w:hAnsi="Times New Roman" w:cs="Times New Roman"/>
          <w:sz w:val="24"/>
          <w:szCs w:val="24"/>
        </w:rPr>
        <w:t xml:space="preserve"> Esse processo artesanal </w:t>
      </w:r>
      <w:r w:rsidR="00FE7F93">
        <w:rPr>
          <w:rFonts w:ascii="Times New Roman" w:hAnsi="Times New Roman" w:cs="Times New Roman"/>
          <w:sz w:val="24"/>
          <w:szCs w:val="24"/>
        </w:rPr>
        <w:t xml:space="preserve">que </w:t>
      </w:r>
      <w:r w:rsidR="00D71B07">
        <w:rPr>
          <w:rFonts w:ascii="Times New Roman" w:hAnsi="Times New Roman" w:cs="Times New Roman"/>
          <w:sz w:val="24"/>
          <w:szCs w:val="24"/>
        </w:rPr>
        <w:t>implicava em retrabalho e informações erradas</w:t>
      </w:r>
      <w:r w:rsidR="002D4D24">
        <w:rPr>
          <w:rFonts w:ascii="Times New Roman" w:hAnsi="Times New Roman" w:cs="Times New Roman"/>
          <w:sz w:val="24"/>
          <w:szCs w:val="24"/>
        </w:rPr>
        <w:t xml:space="preserve"> começou a ser substituído </w:t>
      </w:r>
      <w:r w:rsidR="00B50862">
        <w:rPr>
          <w:rFonts w:ascii="Times New Roman" w:hAnsi="Times New Roman" w:cs="Times New Roman"/>
          <w:sz w:val="24"/>
          <w:szCs w:val="24"/>
        </w:rPr>
        <w:t>a</w:t>
      </w:r>
      <w:r w:rsidR="00D5682B" w:rsidRPr="00E02969">
        <w:rPr>
          <w:rFonts w:ascii="Times New Roman" w:hAnsi="Times New Roman" w:cs="Times New Roman"/>
          <w:sz w:val="24"/>
          <w:szCs w:val="24"/>
        </w:rPr>
        <w:t xml:space="preserve"> partir de 2020</w:t>
      </w:r>
      <w:r w:rsidR="00AA05FF" w:rsidRPr="00E02969">
        <w:rPr>
          <w:rFonts w:ascii="Times New Roman" w:hAnsi="Times New Roman" w:cs="Times New Roman"/>
          <w:sz w:val="24"/>
          <w:szCs w:val="24"/>
        </w:rPr>
        <w:t xml:space="preserve">, </w:t>
      </w:r>
      <w:r w:rsidR="005758A6">
        <w:rPr>
          <w:rFonts w:ascii="Times New Roman" w:hAnsi="Times New Roman" w:cs="Times New Roman"/>
          <w:sz w:val="24"/>
          <w:szCs w:val="24"/>
        </w:rPr>
        <w:t>substituindo a fonte de dados pelas informações do Datavisa</w:t>
      </w:r>
      <w:r w:rsidR="006D1BEC">
        <w:rPr>
          <w:rFonts w:ascii="Times New Roman" w:hAnsi="Times New Roman" w:cs="Times New Roman"/>
          <w:sz w:val="24"/>
          <w:szCs w:val="24"/>
        </w:rPr>
        <w:t xml:space="preserve">, </w:t>
      </w:r>
      <w:r w:rsidR="00E02969" w:rsidRPr="00E02969">
        <w:rPr>
          <w:rFonts w:ascii="Times New Roman" w:hAnsi="Times New Roman" w:cs="Times New Roman"/>
          <w:sz w:val="24"/>
          <w:szCs w:val="24"/>
        </w:rPr>
        <w:t>p</w:t>
      </w:r>
      <w:r w:rsidR="005758A6">
        <w:rPr>
          <w:rFonts w:ascii="Times New Roman" w:hAnsi="Times New Roman" w:cs="Times New Roman"/>
          <w:sz w:val="24"/>
          <w:szCs w:val="24"/>
        </w:rPr>
        <w:t xml:space="preserve">ois </w:t>
      </w:r>
      <w:r w:rsidR="00DE373C">
        <w:rPr>
          <w:rFonts w:ascii="Times New Roman" w:hAnsi="Times New Roman" w:cs="Times New Roman"/>
          <w:sz w:val="24"/>
          <w:szCs w:val="24"/>
        </w:rPr>
        <w:t>e</w:t>
      </w:r>
      <w:r w:rsidR="00E02969" w:rsidRPr="00E02969">
        <w:rPr>
          <w:rFonts w:ascii="Times New Roman" w:hAnsi="Times New Roman" w:cs="Times New Roman"/>
          <w:sz w:val="24"/>
          <w:szCs w:val="24"/>
        </w:rPr>
        <w:t>vita</w:t>
      </w:r>
      <w:r w:rsidR="00DE373C">
        <w:rPr>
          <w:rFonts w:ascii="Times New Roman" w:hAnsi="Times New Roman" w:cs="Times New Roman"/>
          <w:sz w:val="24"/>
          <w:szCs w:val="24"/>
        </w:rPr>
        <w:t>va</w:t>
      </w:r>
      <w:r w:rsidR="00E02969" w:rsidRPr="00E02969">
        <w:rPr>
          <w:rFonts w:ascii="Times New Roman" w:hAnsi="Times New Roman" w:cs="Times New Roman"/>
          <w:sz w:val="24"/>
          <w:szCs w:val="24"/>
        </w:rPr>
        <w:t xml:space="preserve"> o retrabalho </w:t>
      </w:r>
      <w:r w:rsidR="00DE373C">
        <w:rPr>
          <w:rFonts w:ascii="Times New Roman" w:hAnsi="Times New Roman" w:cs="Times New Roman"/>
          <w:sz w:val="24"/>
          <w:szCs w:val="24"/>
        </w:rPr>
        <w:t>d</w:t>
      </w:r>
      <w:r w:rsidR="00E02969" w:rsidRPr="00E02969">
        <w:rPr>
          <w:rFonts w:ascii="Times New Roman" w:hAnsi="Times New Roman" w:cs="Times New Roman"/>
          <w:sz w:val="24"/>
          <w:szCs w:val="24"/>
        </w:rPr>
        <w:t>e</w:t>
      </w:r>
      <w:r w:rsidR="00DE373C">
        <w:rPr>
          <w:rFonts w:ascii="Times New Roman" w:hAnsi="Times New Roman" w:cs="Times New Roman"/>
          <w:sz w:val="24"/>
          <w:szCs w:val="24"/>
        </w:rPr>
        <w:t xml:space="preserve"> preencher planilhas de acompanhamento, as informações eram mais confiávei</w:t>
      </w:r>
      <w:r w:rsidR="006B00BA">
        <w:rPr>
          <w:rFonts w:ascii="Times New Roman" w:hAnsi="Times New Roman" w:cs="Times New Roman"/>
          <w:sz w:val="24"/>
          <w:szCs w:val="24"/>
        </w:rPr>
        <w:t>s,</w:t>
      </w:r>
      <w:r w:rsidR="00E02969" w:rsidRPr="00E02969">
        <w:rPr>
          <w:rFonts w:ascii="Times New Roman" w:hAnsi="Times New Roman" w:cs="Times New Roman"/>
          <w:sz w:val="24"/>
          <w:szCs w:val="24"/>
        </w:rPr>
        <w:t xml:space="preserve"> </w:t>
      </w:r>
      <w:r w:rsidR="006B00BA">
        <w:rPr>
          <w:rFonts w:ascii="Times New Roman" w:hAnsi="Times New Roman" w:cs="Times New Roman"/>
          <w:sz w:val="24"/>
          <w:szCs w:val="24"/>
        </w:rPr>
        <w:t xml:space="preserve">acompanharia </w:t>
      </w:r>
      <w:r w:rsidR="00D16565">
        <w:rPr>
          <w:rFonts w:ascii="Times New Roman" w:hAnsi="Times New Roman" w:cs="Times New Roman"/>
          <w:sz w:val="24"/>
          <w:szCs w:val="24"/>
        </w:rPr>
        <w:t>processo</w:t>
      </w:r>
      <w:r w:rsidR="006B00BA">
        <w:rPr>
          <w:rFonts w:ascii="Times New Roman" w:hAnsi="Times New Roman" w:cs="Times New Roman"/>
          <w:sz w:val="24"/>
          <w:szCs w:val="24"/>
        </w:rPr>
        <w:t xml:space="preserve">s </w:t>
      </w:r>
      <w:r w:rsidR="00D16565">
        <w:rPr>
          <w:rFonts w:ascii="Times New Roman" w:hAnsi="Times New Roman" w:cs="Times New Roman"/>
          <w:sz w:val="24"/>
          <w:szCs w:val="24"/>
        </w:rPr>
        <w:t xml:space="preserve">que não tinham publicação no DOU </w:t>
      </w:r>
      <w:r w:rsidR="006B00BA">
        <w:rPr>
          <w:rFonts w:ascii="Times New Roman" w:hAnsi="Times New Roman" w:cs="Times New Roman"/>
          <w:sz w:val="24"/>
          <w:szCs w:val="24"/>
        </w:rPr>
        <w:t>e a</w:t>
      </w:r>
      <w:r w:rsidR="00D16565">
        <w:rPr>
          <w:rFonts w:ascii="Times New Roman" w:hAnsi="Times New Roman" w:cs="Times New Roman"/>
          <w:sz w:val="24"/>
          <w:szCs w:val="24"/>
        </w:rPr>
        <w:t xml:space="preserve"> entrada d</w:t>
      </w:r>
      <w:r w:rsidR="006B00BA">
        <w:rPr>
          <w:rFonts w:ascii="Times New Roman" w:hAnsi="Times New Roman" w:cs="Times New Roman"/>
          <w:sz w:val="24"/>
          <w:szCs w:val="24"/>
        </w:rPr>
        <w:t xml:space="preserve">e novos </w:t>
      </w:r>
      <w:r w:rsidR="00D16565">
        <w:rPr>
          <w:rFonts w:ascii="Times New Roman" w:hAnsi="Times New Roman" w:cs="Times New Roman"/>
          <w:sz w:val="24"/>
          <w:szCs w:val="24"/>
        </w:rPr>
        <w:t>expedientes</w:t>
      </w:r>
      <w:r w:rsidR="00BE6E3F">
        <w:rPr>
          <w:rFonts w:ascii="Times New Roman" w:hAnsi="Times New Roman" w:cs="Times New Roman"/>
          <w:sz w:val="24"/>
          <w:szCs w:val="24"/>
        </w:rPr>
        <w:t>, pois somente são publicados processos finalizados.</w:t>
      </w:r>
    </w:p>
    <w:p w14:paraId="5A4164FE" w14:textId="4B3337FE" w:rsidR="00BE6E3F" w:rsidRDefault="00BE6E3F"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o conceito desse projeto já </w:t>
      </w:r>
      <w:r w:rsidR="00DC7C9A">
        <w:rPr>
          <w:rFonts w:ascii="Times New Roman" w:hAnsi="Times New Roman" w:cs="Times New Roman"/>
          <w:sz w:val="24"/>
          <w:szCs w:val="24"/>
        </w:rPr>
        <w:t xml:space="preserve">está em andamento </w:t>
      </w:r>
      <w:r w:rsidR="00D95629">
        <w:rPr>
          <w:rFonts w:ascii="Times New Roman" w:hAnsi="Times New Roman" w:cs="Times New Roman"/>
          <w:sz w:val="24"/>
          <w:szCs w:val="24"/>
        </w:rPr>
        <w:t>ao longo dos anos e é uma necessidade da</w:t>
      </w:r>
      <w:r w:rsidR="005D19FC">
        <w:rPr>
          <w:rFonts w:ascii="Times New Roman" w:hAnsi="Times New Roman" w:cs="Times New Roman"/>
          <w:sz w:val="24"/>
          <w:szCs w:val="24"/>
        </w:rPr>
        <w:t>s</w:t>
      </w:r>
      <w:r w:rsidR="00D95629">
        <w:rPr>
          <w:rFonts w:ascii="Times New Roman" w:hAnsi="Times New Roman" w:cs="Times New Roman"/>
          <w:sz w:val="24"/>
          <w:szCs w:val="24"/>
        </w:rPr>
        <w:t xml:space="preserve"> </w:t>
      </w:r>
      <w:r w:rsidR="005D19FC">
        <w:rPr>
          <w:rFonts w:ascii="Times New Roman" w:hAnsi="Times New Roman" w:cs="Times New Roman"/>
          <w:sz w:val="24"/>
          <w:szCs w:val="24"/>
        </w:rPr>
        <w:t xml:space="preserve">gerências da GGTOX </w:t>
      </w:r>
      <w:proofErr w:type="gramStart"/>
      <w:r w:rsidR="005D19FC">
        <w:rPr>
          <w:rFonts w:ascii="Times New Roman" w:hAnsi="Times New Roman" w:cs="Times New Roman"/>
          <w:sz w:val="24"/>
          <w:szCs w:val="24"/>
        </w:rPr>
        <w:t>e</w:t>
      </w:r>
      <w:r w:rsidR="00D95629">
        <w:rPr>
          <w:rFonts w:ascii="Times New Roman" w:hAnsi="Times New Roman" w:cs="Times New Roman"/>
          <w:sz w:val="24"/>
          <w:szCs w:val="24"/>
        </w:rPr>
        <w:t xml:space="preserve"> também</w:t>
      </w:r>
      <w:proofErr w:type="gramEnd"/>
      <w:r w:rsidR="00D95629">
        <w:rPr>
          <w:rFonts w:ascii="Times New Roman" w:hAnsi="Times New Roman" w:cs="Times New Roman"/>
          <w:sz w:val="24"/>
          <w:szCs w:val="24"/>
        </w:rPr>
        <w:t xml:space="preserve"> </w:t>
      </w:r>
      <w:r w:rsidR="005D19FC">
        <w:rPr>
          <w:rFonts w:ascii="Times New Roman" w:hAnsi="Times New Roman" w:cs="Times New Roman"/>
          <w:sz w:val="24"/>
          <w:szCs w:val="24"/>
        </w:rPr>
        <w:t>d</w:t>
      </w:r>
      <w:r w:rsidR="00D95629">
        <w:rPr>
          <w:rFonts w:ascii="Times New Roman" w:hAnsi="Times New Roman" w:cs="Times New Roman"/>
          <w:sz w:val="24"/>
          <w:szCs w:val="24"/>
        </w:rPr>
        <w:t>as áreas supervisoras</w:t>
      </w:r>
      <w:r w:rsidR="005D19FC">
        <w:rPr>
          <w:rFonts w:ascii="Times New Roman" w:hAnsi="Times New Roman" w:cs="Times New Roman"/>
          <w:sz w:val="24"/>
          <w:szCs w:val="24"/>
        </w:rPr>
        <w:t xml:space="preserve"> da Anvisa, </w:t>
      </w:r>
      <w:r w:rsidR="00D95629">
        <w:rPr>
          <w:rFonts w:ascii="Times New Roman" w:hAnsi="Times New Roman" w:cs="Times New Roman"/>
          <w:sz w:val="24"/>
          <w:szCs w:val="24"/>
        </w:rPr>
        <w:t xml:space="preserve">como </w:t>
      </w:r>
      <w:r w:rsidR="004E6514">
        <w:rPr>
          <w:rFonts w:ascii="Times New Roman" w:hAnsi="Times New Roman" w:cs="Times New Roman"/>
          <w:sz w:val="24"/>
          <w:szCs w:val="24"/>
        </w:rPr>
        <w:t>a Assessoria de Planejamento</w:t>
      </w:r>
      <w:r w:rsidR="005D19FC">
        <w:rPr>
          <w:rFonts w:ascii="Times New Roman" w:hAnsi="Times New Roman" w:cs="Times New Roman"/>
          <w:sz w:val="24"/>
          <w:szCs w:val="24"/>
        </w:rPr>
        <w:t xml:space="preserve"> (APLAN)</w:t>
      </w:r>
      <w:r w:rsidR="004E6514">
        <w:rPr>
          <w:rFonts w:ascii="Times New Roman" w:hAnsi="Times New Roman" w:cs="Times New Roman"/>
          <w:sz w:val="24"/>
          <w:szCs w:val="24"/>
        </w:rPr>
        <w:t xml:space="preserve"> </w:t>
      </w:r>
      <w:r w:rsidR="005D19FC">
        <w:rPr>
          <w:rFonts w:ascii="Times New Roman" w:hAnsi="Times New Roman" w:cs="Times New Roman"/>
          <w:sz w:val="24"/>
          <w:szCs w:val="24"/>
        </w:rPr>
        <w:t xml:space="preserve">e </w:t>
      </w:r>
      <w:r w:rsidR="004E6514">
        <w:rPr>
          <w:rFonts w:ascii="Times New Roman" w:hAnsi="Times New Roman" w:cs="Times New Roman"/>
          <w:sz w:val="24"/>
          <w:szCs w:val="24"/>
        </w:rPr>
        <w:t>a própria Terceira Diretoria</w:t>
      </w:r>
      <w:r w:rsidR="005D19FC">
        <w:rPr>
          <w:rFonts w:ascii="Times New Roman" w:hAnsi="Times New Roman" w:cs="Times New Roman"/>
          <w:sz w:val="24"/>
          <w:szCs w:val="24"/>
        </w:rPr>
        <w:t xml:space="preserve">, que é a responsável </w:t>
      </w:r>
      <w:r w:rsidR="00AA6EC8">
        <w:rPr>
          <w:rFonts w:ascii="Times New Roman" w:hAnsi="Times New Roman" w:cs="Times New Roman"/>
          <w:sz w:val="24"/>
          <w:szCs w:val="24"/>
        </w:rPr>
        <w:t>da área.</w:t>
      </w:r>
      <w:r w:rsidR="0009310D">
        <w:rPr>
          <w:rFonts w:ascii="Times New Roman" w:hAnsi="Times New Roman" w:cs="Times New Roman"/>
          <w:sz w:val="24"/>
          <w:szCs w:val="24"/>
        </w:rPr>
        <w:t xml:space="preserve"> A</w:t>
      </w:r>
      <w:r w:rsidR="00C73BE7">
        <w:rPr>
          <w:rFonts w:ascii="Times New Roman" w:hAnsi="Times New Roman" w:cs="Times New Roman"/>
          <w:sz w:val="24"/>
          <w:szCs w:val="24"/>
        </w:rPr>
        <w:t>ssim</w:t>
      </w:r>
      <w:r w:rsidR="00DC7C9A">
        <w:rPr>
          <w:rFonts w:ascii="Times New Roman" w:hAnsi="Times New Roman" w:cs="Times New Roman"/>
          <w:sz w:val="24"/>
          <w:szCs w:val="24"/>
        </w:rPr>
        <w:t>,</w:t>
      </w:r>
      <w:r w:rsidR="0009310D">
        <w:rPr>
          <w:rFonts w:ascii="Times New Roman" w:hAnsi="Times New Roman" w:cs="Times New Roman"/>
          <w:sz w:val="24"/>
          <w:szCs w:val="24"/>
        </w:rPr>
        <w:t xml:space="preserve"> proposta desse projeto de intervenção </w:t>
      </w:r>
      <w:r w:rsidR="00C73BE7">
        <w:rPr>
          <w:rFonts w:ascii="Times New Roman" w:hAnsi="Times New Roman" w:cs="Times New Roman"/>
          <w:sz w:val="24"/>
          <w:szCs w:val="24"/>
        </w:rPr>
        <w:t xml:space="preserve">foi </w:t>
      </w:r>
      <w:r w:rsidR="0009310D">
        <w:rPr>
          <w:rFonts w:ascii="Times New Roman" w:hAnsi="Times New Roman" w:cs="Times New Roman"/>
          <w:sz w:val="24"/>
          <w:szCs w:val="24"/>
        </w:rPr>
        <w:t xml:space="preserve">criar uma metodologia </w:t>
      </w:r>
      <w:r w:rsidR="003025B1">
        <w:rPr>
          <w:rFonts w:ascii="Times New Roman" w:hAnsi="Times New Roman" w:cs="Times New Roman"/>
          <w:sz w:val="24"/>
          <w:szCs w:val="24"/>
        </w:rPr>
        <w:t>de classificação dos eventos transparente e automatizar</w:t>
      </w:r>
      <w:r w:rsidR="0003654E">
        <w:rPr>
          <w:rFonts w:ascii="Times New Roman" w:hAnsi="Times New Roman" w:cs="Times New Roman"/>
          <w:sz w:val="24"/>
          <w:szCs w:val="24"/>
        </w:rPr>
        <w:t xml:space="preserve"> </w:t>
      </w:r>
      <w:r w:rsidR="003025B1">
        <w:rPr>
          <w:rFonts w:ascii="Times New Roman" w:hAnsi="Times New Roman" w:cs="Times New Roman"/>
          <w:sz w:val="24"/>
          <w:szCs w:val="24"/>
        </w:rPr>
        <w:t>a criação dess</w:t>
      </w:r>
      <w:r w:rsidR="0003654E">
        <w:rPr>
          <w:rFonts w:ascii="Times New Roman" w:hAnsi="Times New Roman" w:cs="Times New Roman"/>
          <w:sz w:val="24"/>
          <w:szCs w:val="24"/>
        </w:rPr>
        <w:t xml:space="preserve">as informações </w:t>
      </w:r>
      <w:r w:rsidR="00620AF7">
        <w:rPr>
          <w:rFonts w:ascii="Times New Roman" w:hAnsi="Times New Roman" w:cs="Times New Roman"/>
          <w:sz w:val="24"/>
          <w:szCs w:val="24"/>
        </w:rPr>
        <w:t>de maneira que ocorra</w:t>
      </w:r>
      <w:r w:rsidR="0003654E">
        <w:rPr>
          <w:rFonts w:ascii="Times New Roman" w:hAnsi="Times New Roman" w:cs="Times New Roman"/>
          <w:sz w:val="24"/>
          <w:szCs w:val="24"/>
        </w:rPr>
        <w:t xml:space="preserve"> com </w:t>
      </w:r>
      <w:r w:rsidR="00620AF7">
        <w:rPr>
          <w:rFonts w:ascii="Times New Roman" w:hAnsi="Times New Roman" w:cs="Times New Roman"/>
          <w:sz w:val="24"/>
          <w:szCs w:val="24"/>
        </w:rPr>
        <w:t>a mínima intervenção humana para evitar retrabalho e erros.</w:t>
      </w:r>
    </w:p>
    <w:p w14:paraId="06C10D1C" w14:textId="6E8E946E" w:rsidR="00620AF7" w:rsidRPr="00E02969" w:rsidRDefault="00765D0D" w:rsidP="00B000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Atualmente o projeto já apresenta alguns resultados</w:t>
      </w:r>
      <w:r w:rsidR="00A36929">
        <w:rPr>
          <w:rFonts w:ascii="Times New Roman" w:hAnsi="Times New Roman" w:cs="Times New Roman"/>
          <w:sz w:val="24"/>
          <w:szCs w:val="24"/>
        </w:rPr>
        <w:t xml:space="preserve">, que </w:t>
      </w:r>
      <w:r>
        <w:rPr>
          <w:rFonts w:ascii="Times New Roman" w:hAnsi="Times New Roman" w:cs="Times New Roman"/>
          <w:sz w:val="24"/>
          <w:szCs w:val="24"/>
        </w:rPr>
        <w:t xml:space="preserve">ainda que não </w:t>
      </w:r>
      <w:r w:rsidR="00A36929">
        <w:rPr>
          <w:rFonts w:ascii="Times New Roman" w:hAnsi="Times New Roman" w:cs="Times New Roman"/>
          <w:sz w:val="24"/>
          <w:szCs w:val="24"/>
        </w:rPr>
        <w:t xml:space="preserve">são </w:t>
      </w:r>
      <w:r>
        <w:rPr>
          <w:rFonts w:ascii="Times New Roman" w:hAnsi="Times New Roman" w:cs="Times New Roman"/>
          <w:sz w:val="24"/>
          <w:szCs w:val="24"/>
        </w:rPr>
        <w:t>definitivos</w:t>
      </w:r>
      <w:r w:rsidR="00A36929">
        <w:rPr>
          <w:rFonts w:ascii="Times New Roman" w:hAnsi="Times New Roman" w:cs="Times New Roman"/>
          <w:sz w:val="24"/>
          <w:szCs w:val="24"/>
        </w:rPr>
        <w:t>,</w:t>
      </w:r>
      <w:r>
        <w:rPr>
          <w:rFonts w:ascii="Times New Roman" w:hAnsi="Times New Roman" w:cs="Times New Roman"/>
          <w:sz w:val="24"/>
          <w:szCs w:val="24"/>
        </w:rPr>
        <w:t xml:space="preserve"> </w:t>
      </w:r>
      <w:r w:rsidR="00465899">
        <w:rPr>
          <w:rFonts w:ascii="Times New Roman" w:hAnsi="Times New Roman" w:cs="Times New Roman"/>
          <w:sz w:val="24"/>
          <w:szCs w:val="24"/>
        </w:rPr>
        <w:t xml:space="preserve">mas que </w:t>
      </w:r>
      <w:r w:rsidR="001E1BA3">
        <w:rPr>
          <w:rFonts w:ascii="Times New Roman" w:hAnsi="Times New Roman" w:cs="Times New Roman"/>
          <w:sz w:val="24"/>
          <w:szCs w:val="24"/>
        </w:rPr>
        <w:t>acrescentam inovações aos processos de trabalho</w:t>
      </w:r>
      <w:r w:rsidR="00A36929">
        <w:rPr>
          <w:rFonts w:ascii="Times New Roman" w:hAnsi="Times New Roman" w:cs="Times New Roman"/>
          <w:sz w:val="24"/>
          <w:szCs w:val="24"/>
        </w:rPr>
        <w:t>:</w:t>
      </w:r>
      <w:r w:rsidR="001E1BA3">
        <w:rPr>
          <w:rFonts w:ascii="Times New Roman" w:hAnsi="Times New Roman" w:cs="Times New Roman"/>
          <w:sz w:val="24"/>
          <w:szCs w:val="24"/>
        </w:rPr>
        <w:t xml:space="preserve"> Expedientes em Andamento, Estatísticas Descritivas, Indicadores de Performance e Expedientes Finalizados.</w:t>
      </w:r>
      <w:r w:rsidR="0041595B">
        <w:rPr>
          <w:rFonts w:ascii="Times New Roman" w:hAnsi="Times New Roman" w:cs="Times New Roman"/>
          <w:sz w:val="24"/>
          <w:szCs w:val="24"/>
        </w:rPr>
        <w:t xml:space="preserve"> </w:t>
      </w:r>
    </w:p>
    <w:p w14:paraId="5FDF2D93" w14:textId="2377A793" w:rsidR="00B00072" w:rsidRDefault="00B00072" w:rsidP="00B00072">
      <w:pPr>
        <w:pStyle w:val="Ttulo2"/>
      </w:pPr>
      <w:bookmarkStart w:id="53" w:name="_Toc140184061"/>
      <w:r>
        <w:lastRenderedPageBreak/>
        <w:t xml:space="preserve">4.1 </w:t>
      </w:r>
      <w:r w:rsidR="0041595B">
        <w:t>Expedientes em A</w:t>
      </w:r>
      <w:r>
        <w:t>ndamento</w:t>
      </w:r>
      <w:bookmarkEnd w:id="53"/>
    </w:p>
    <w:p w14:paraId="0FE442DD" w14:textId="54D62296" w:rsidR="00B00072" w:rsidRDefault="00B00072" w:rsidP="00B00072">
      <w:pPr>
        <w:spacing w:line="360" w:lineRule="auto"/>
        <w:ind w:firstLine="709"/>
        <w:jc w:val="both"/>
        <w:rPr>
          <w:rFonts w:ascii="Times New Roman" w:hAnsi="Times New Roman" w:cs="Times New Roman"/>
          <w:sz w:val="24"/>
          <w:szCs w:val="24"/>
        </w:rPr>
      </w:pPr>
      <w:r w:rsidRPr="4098838D">
        <w:rPr>
          <w:rFonts w:ascii="Times New Roman" w:hAnsi="Times New Roman" w:cs="Times New Roman"/>
          <w:sz w:val="24"/>
          <w:szCs w:val="24"/>
        </w:rPr>
        <w:t>O primeiro painel do dashboard é uma lista</w:t>
      </w:r>
      <w:r w:rsidR="00644F85" w:rsidRPr="4098838D">
        <w:rPr>
          <w:rFonts w:ascii="Times New Roman" w:hAnsi="Times New Roman" w:cs="Times New Roman"/>
          <w:sz w:val="24"/>
          <w:szCs w:val="24"/>
        </w:rPr>
        <w:t xml:space="preserve"> com </w:t>
      </w:r>
      <w:r w:rsidRPr="4098838D">
        <w:rPr>
          <w:rFonts w:ascii="Times New Roman" w:hAnsi="Times New Roman" w:cs="Times New Roman"/>
          <w:sz w:val="24"/>
          <w:szCs w:val="24"/>
        </w:rPr>
        <w:t>processo</w:t>
      </w:r>
      <w:r w:rsidR="00644F85" w:rsidRPr="4098838D">
        <w:rPr>
          <w:rFonts w:ascii="Times New Roman" w:hAnsi="Times New Roman" w:cs="Times New Roman"/>
          <w:sz w:val="24"/>
          <w:szCs w:val="24"/>
        </w:rPr>
        <w:t>s</w:t>
      </w:r>
      <w:r w:rsidRPr="4098838D">
        <w:rPr>
          <w:rFonts w:ascii="Times New Roman" w:hAnsi="Times New Roman" w:cs="Times New Roman"/>
          <w:sz w:val="24"/>
          <w:szCs w:val="24"/>
        </w:rPr>
        <w:t xml:space="preserve"> que estão em andamento, ou seja, processos </w:t>
      </w:r>
      <w:r w:rsidR="00644F85" w:rsidRPr="4098838D">
        <w:rPr>
          <w:rFonts w:ascii="Times New Roman" w:hAnsi="Times New Roman" w:cs="Times New Roman"/>
          <w:sz w:val="24"/>
          <w:szCs w:val="24"/>
        </w:rPr>
        <w:t xml:space="preserve">que </w:t>
      </w:r>
      <w:r w:rsidRPr="4098838D">
        <w:rPr>
          <w:rFonts w:ascii="Times New Roman" w:hAnsi="Times New Roman" w:cs="Times New Roman"/>
          <w:sz w:val="24"/>
          <w:szCs w:val="24"/>
        </w:rPr>
        <w:t>saíram da fila, começaram a ser analisado</w:t>
      </w:r>
      <w:r w:rsidR="64197AB3" w:rsidRPr="4098838D">
        <w:rPr>
          <w:rFonts w:ascii="Times New Roman" w:hAnsi="Times New Roman" w:cs="Times New Roman"/>
          <w:sz w:val="24"/>
          <w:szCs w:val="24"/>
        </w:rPr>
        <w:t>s,</w:t>
      </w:r>
      <w:r w:rsidRPr="4098838D">
        <w:rPr>
          <w:rFonts w:ascii="Times New Roman" w:hAnsi="Times New Roman" w:cs="Times New Roman"/>
          <w:sz w:val="24"/>
          <w:szCs w:val="24"/>
        </w:rPr>
        <w:t xml:space="preserve"> mas não foram finalizados ainda. Como já foi dito</w:t>
      </w:r>
      <w:r w:rsidR="00B85613">
        <w:rPr>
          <w:rFonts w:ascii="Times New Roman" w:hAnsi="Times New Roman" w:cs="Times New Roman"/>
          <w:sz w:val="24"/>
          <w:szCs w:val="24"/>
        </w:rPr>
        <w:t>,</w:t>
      </w:r>
      <w:r w:rsidRPr="4098838D">
        <w:rPr>
          <w:rFonts w:ascii="Times New Roman" w:hAnsi="Times New Roman" w:cs="Times New Roman"/>
          <w:sz w:val="24"/>
          <w:szCs w:val="24"/>
        </w:rPr>
        <w:t xml:space="preserve"> o Datavisa não gera essa informação de extrema importância, pois os técnicos somente conseguem listar os processos que estão na fila</w:t>
      </w:r>
      <w:r w:rsidR="00B9554C" w:rsidRPr="4098838D">
        <w:rPr>
          <w:rFonts w:ascii="Times New Roman" w:hAnsi="Times New Roman" w:cs="Times New Roman"/>
          <w:sz w:val="24"/>
          <w:szCs w:val="24"/>
        </w:rPr>
        <w:t>,</w:t>
      </w:r>
      <w:r w:rsidRPr="4098838D">
        <w:rPr>
          <w:rFonts w:ascii="Times New Roman" w:hAnsi="Times New Roman" w:cs="Times New Roman"/>
          <w:sz w:val="24"/>
          <w:szCs w:val="24"/>
        </w:rPr>
        <w:t xml:space="preserve"> a partir do portal de consultas da Anvisa. </w:t>
      </w:r>
      <w:r w:rsidR="00B9554C" w:rsidRPr="4098838D">
        <w:rPr>
          <w:rFonts w:ascii="Times New Roman" w:hAnsi="Times New Roman" w:cs="Times New Roman"/>
          <w:sz w:val="24"/>
          <w:szCs w:val="24"/>
        </w:rPr>
        <w:t>D</w:t>
      </w:r>
      <w:r w:rsidRPr="4098838D">
        <w:rPr>
          <w:rFonts w:ascii="Times New Roman" w:hAnsi="Times New Roman" w:cs="Times New Roman"/>
          <w:sz w:val="24"/>
          <w:szCs w:val="24"/>
        </w:rPr>
        <w:t>epois que</w:t>
      </w:r>
      <w:r w:rsidR="00B9554C" w:rsidRPr="4098838D">
        <w:rPr>
          <w:rFonts w:ascii="Times New Roman" w:hAnsi="Times New Roman" w:cs="Times New Roman"/>
          <w:sz w:val="24"/>
          <w:szCs w:val="24"/>
        </w:rPr>
        <w:t xml:space="preserve"> esses processos saem </w:t>
      </w:r>
      <w:r w:rsidRPr="4098838D">
        <w:rPr>
          <w:rFonts w:ascii="Times New Roman" w:hAnsi="Times New Roman" w:cs="Times New Roman"/>
          <w:sz w:val="24"/>
          <w:szCs w:val="24"/>
        </w:rPr>
        <w:t xml:space="preserve">da fila não existe um acompanhamento e muitos deles ficam indefinidamente pendentes, ou seja, sem finalização, caso as empresas não solicitem </w:t>
      </w:r>
      <w:r w:rsidR="00B83841">
        <w:rPr>
          <w:rFonts w:ascii="Times New Roman" w:hAnsi="Times New Roman" w:cs="Times New Roman"/>
          <w:sz w:val="24"/>
          <w:szCs w:val="24"/>
        </w:rPr>
        <w:t>à</w:t>
      </w:r>
      <w:r w:rsidRPr="4098838D">
        <w:rPr>
          <w:rFonts w:ascii="Times New Roman" w:hAnsi="Times New Roman" w:cs="Times New Roman"/>
          <w:sz w:val="24"/>
          <w:szCs w:val="24"/>
        </w:rPr>
        <w:t xml:space="preserve"> Anvisa o resultado da análise.</w:t>
      </w:r>
    </w:p>
    <w:p w14:paraId="2BBCC4C7" w14:textId="272C3A9E" w:rsidR="00A116AA" w:rsidRDefault="00A116AA" w:rsidP="00A116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painel esses processados podem ser filtrados pelo código de assunto, situação, nome </w:t>
      </w:r>
      <w:r w:rsidR="009D5949">
        <w:rPr>
          <w:rFonts w:ascii="Times New Roman" w:hAnsi="Times New Roman" w:cs="Times New Roman"/>
          <w:sz w:val="24"/>
          <w:szCs w:val="24"/>
        </w:rPr>
        <w:t xml:space="preserve">do produto </w:t>
      </w:r>
      <w:r>
        <w:rPr>
          <w:rFonts w:ascii="Times New Roman" w:hAnsi="Times New Roman" w:cs="Times New Roman"/>
          <w:sz w:val="24"/>
          <w:szCs w:val="24"/>
        </w:rPr>
        <w:t>ou empresa</w:t>
      </w:r>
      <w:r w:rsidR="009D5949">
        <w:rPr>
          <w:rFonts w:ascii="Times New Roman" w:hAnsi="Times New Roman" w:cs="Times New Roman"/>
          <w:sz w:val="24"/>
          <w:szCs w:val="24"/>
        </w:rPr>
        <w:t>,</w:t>
      </w:r>
      <w:r>
        <w:rPr>
          <w:rFonts w:ascii="Times New Roman" w:hAnsi="Times New Roman" w:cs="Times New Roman"/>
          <w:sz w:val="24"/>
          <w:szCs w:val="24"/>
        </w:rPr>
        <w:t xml:space="preserve"> conforme pode ser visto na figura. Podem também ser ordenados pela data de entrada ou pela data da última situação, como no exemplo listado na figura que tem três expedientes de 5041 – Produto Técnico Equivalente que aguardam análise do cumprimento de exigência desde 2020.</w:t>
      </w:r>
    </w:p>
    <w:p w14:paraId="02E99EFC" w14:textId="265A3DDB" w:rsidR="00B00072" w:rsidRPr="00C92E35" w:rsidRDefault="00D60148" w:rsidP="00B00072">
      <w:pPr>
        <w:spacing w:line="360" w:lineRule="auto"/>
        <w:ind w:firstLine="709"/>
        <w:jc w:val="both"/>
      </w:pPr>
      <w:r>
        <w:rPr>
          <w:noProof/>
        </w:rPr>
        <w:drawing>
          <wp:inline distT="0" distB="0" distL="0" distR="0" wp14:anchorId="6F03C110" wp14:editId="0A62FB34">
            <wp:extent cx="5760085" cy="3238500"/>
            <wp:effectExtent l="0" t="0" r="0" b="0"/>
            <wp:docPr id="21410808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857" name="Imagem 1" descr="Interface gráfica do usuário, Texto, Aplicativo, Email&#10;&#10;Descrição gerada automaticamente"/>
                    <pic:cNvPicPr/>
                  </pic:nvPicPr>
                  <pic:blipFill>
                    <a:blip r:embed="rId32"/>
                    <a:stretch>
                      <a:fillRect/>
                    </a:stretch>
                  </pic:blipFill>
                  <pic:spPr>
                    <a:xfrm>
                      <a:off x="0" y="0"/>
                      <a:ext cx="5760085" cy="3238500"/>
                    </a:xfrm>
                    <a:prstGeom prst="rect">
                      <a:avLst/>
                    </a:prstGeom>
                  </pic:spPr>
                </pic:pic>
              </a:graphicData>
            </a:graphic>
          </wp:inline>
        </w:drawing>
      </w:r>
    </w:p>
    <w:p w14:paraId="47823441" w14:textId="0E2C8B95" w:rsidR="00E032B6" w:rsidRDefault="00E032B6" w:rsidP="00E032B6">
      <w:pPr>
        <w:spacing w:line="360" w:lineRule="auto"/>
        <w:ind w:firstLine="709"/>
        <w:jc w:val="both"/>
      </w:pPr>
      <w:r>
        <w:t>Dos 12.353, quase 8.000 (64,5%) são de expedientes de processos de pós-registro. Alguns desses expedientes são de implementação imediata e muitas vezes os status não são finalizados, o que configuraria apenas um erro no preenchimento do sistema. Mas dos expedientes de registros, mais de 55% (2.421) estão parados desde 2021. Esse resultado exige uma iniciativa dos gestores para verificar se os erros são apenas de atualização das informações no sistema ou se realmente os processos estão parados há tanto tempo.</w:t>
      </w:r>
    </w:p>
    <w:p w14:paraId="087F8DA7" w14:textId="77777777" w:rsidR="00B00072" w:rsidRDefault="00B00072" w:rsidP="00B00072">
      <w:pPr>
        <w:spacing w:line="360" w:lineRule="auto"/>
        <w:ind w:firstLine="709"/>
        <w:jc w:val="both"/>
      </w:pPr>
      <w:r w:rsidRPr="00F864C6">
        <w:rPr>
          <w:noProof/>
        </w:rPr>
        <w:lastRenderedPageBreak/>
        <w:drawing>
          <wp:inline distT="0" distB="0" distL="0" distR="0" wp14:anchorId="39428199" wp14:editId="4772A6AB">
            <wp:extent cx="3999865" cy="2583090"/>
            <wp:effectExtent l="0" t="0" r="635" b="8255"/>
            <wp:docPr id="1896450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8650" cy="2588763"/>
                    </a:xfrm>
                    <a:prstGeom prst="rect">
                      <a:avLst/>
                    </a:prstGeom>
                    <a:noFill/>
                    <a:ln>
                      <a:noFill/>
                    </a:ln>
                  </pic:spPr>
                </pic:pic>
              </a:graphicData>
            </a:graphic>
          </wp:inline>
        </w:drawing>
      </w:r>
    </w:p>
    <w:p w14:paraId="2069E25D" w14:textId="77777777" w:rsidR="00B00072" w:rsidRDefault="00B00072" w:rsidP="00B00072">
      <w:pPr>
        <w:spacing w:line="360" w:lineRule="auto"/>
        <w:ind w:firstLine="709"/>
        <w:jc w:val="both"/>
        <w:rPr>
          <w:rFonts w:ascii="Times New Roman" w:hAnsi="Times New Roman" w:cs="Times New Roman"/>
          <w:sz w:val="24"/>
          <w:szCs w:val="24"/>
        </w:rPr>
      </w:pPr>
    </w:p>
    <w:p w14:paraId="191DC116" w14:textId="77777777" w:rsidR="00B00072" w:rsidRDefault="00B00072" w:rsidP="00B00072">
      <w:pPr>
        <w:spacing w:line="360" w:lineRule="auto"/>
        <w:ind w:firstLine="709"/>
        <w:jc w:val="both"/>
        <w:rPr>
          <w:rFonts w:ascii="Times New Roman" w:hAnsi="Times New Roman" w:cs="Times New Roman"/>
          <w:sz w:val="24"/>
          <w:szCs w:val="24"/>
        </w:rPr>
      </w:pPr>
    </w:p>
    <w:p w14:paraId="25851E6B" w14:textId="5F7F2836" w:rsidR="00B00072" w:rsidRDefault="00B00072" w:rsidP="00B00072">
      <w:pPr>
        <w:pStyle w:val="Ttulo2"/>
      </w:pPr>
      <w:bookmarkStart w:id="54" w:name="_Toc140184062"/>
      <w:r>
        <w:t xml:space="preserve">4.2 </w:t>
      </w:r>
      <w:r w:rsidR="00465899">
        <w:t xml:space="preserve">Estatísticas </w:t>
      </w:r>
      <w:r>
        <w:t>Descritiva</w:t>
      </w:r>
      <w:r w:rsidR="00465899">
        <w:t>s</w:t>
      </w:r>
      <w:bookmarkEnd w:id="54"/>
    </w:p>
    <w:p w14:paraId="7A1916E9" w14:textId="77777777" w:rsidR="009B648F" w:rsidRDefault="009B648F" w:rsidP="009B648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Nesse painel é apresentado um gráfico com o número de expedientes que entraram e foram finalizados por assunto ao longo da série histórica. Os assuntos podem ser filtrados pelo código, unidade mínima de agrupamento </w:t>
      </w:r>
      <w:proofErr w:type="gramStart"/>
      <w:r>
        <w:rPr>
          <w:rFonts w:ascii="Times New Roman" w:hAnsi="Times New Roman" w:cs="Times New Roman"/>
          <w:sz w:val="24"/>
          <w:szCs w:val="24"/>
        </w:rPr>
        <w:t>e também</w:t>
      </w:r>
      <w:proofErr w:type="gramEnd"/>
      <w:r>
        <w:rPr>
          <w:rFonts w:ascii="Times New Roman" w:hAnsi="Times New Roman" w:cs="Times New Roman"/>
          <w:sz w:val="24"/>
          <w:szCs w:val="24"/>
        </w:rPr>
        <w:t xml:space="preserve"> por até quatro tipos. A linha do tempo pode ser visualizada por data completa, mês trimestre e ano e o período pode ser filtrado por ano, por exemplo 2010 até 2023.</w:t>
      </w:r>
    </w:p>
    <w:p w14:paraId="5A0B4040" w14:textId="68BD2D53" w:rsidR="00B00072" w:rsidRDefault="00FC64E5" w:rsidP="00B00072">
      <w:pPr>
        <w:spacing w:line="360" w:lineRule="auto"/>
        <w:ind w:firstLine="709"/>
        <w:jc w:val="center"/>
        <w:rPr>
          <w:rFonts w:ascii="Times New Roman" w:hAnsi="Times New Roman" w:cs="Times New Roman"/>
          <w:sz w:val="24"/>
          <w:szCs w:val="24"/>
        </w:rPr>
      </w:pPr>
      <w:r>
        <w:rPr>
          <w:noProof/>
        </w:rPr>
        <w:drawing>
          <wp:inline distT="0" distB="0" distL="0" distR="0" wp14:anchorId="3C80A9F6" wp14:editId="2272815D">
            <wp:extent cx="5760085" cy="3258820"/>
            <wp:effectExtent l="0" t="0" r="0" b="0"/>
            <wp:docPr id="108666516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5169" name="Imagem 1" descr="Interface gráfica do usuário, Gráfico&#10;&#10;Descrição gerada automaticamente"/>
                    <pic:cNvPicPr/>
                  </pic:nvPicPr>
                  <pic:blipFill>
                    <a:blip r:embed="rId34"/>
                    <a:stretch>
                      <a:fillRect/>
                    </a:stretch>
                  </pic:blipFill>
                  <pic:spPr>
                    <a:xfrm>
                      <a:off x="0" y="0"/>
                      <a:ext cx="5760085" cy="3258820"/>
                    </a:xfrm>
                    <a:prstGeom prst="rect">
                      <a:avLst/>
                    </a:prstGeom>
                  </pic:spPr>
                </pic:pic>
              </a:graphicData>
            </a:graphic>
          </wp:inline>
        </w:drawing>
      </w:r>
    </w:p>
    <w:p w14:paraId="394044CE" w14:textId="580184A8" w:rsidR="002B2390" w:rsidRDefault="002B2390" w:rsidP="002B239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Com essa ferramenta é possível que o gestor acompanhe semanalmente sua produtividade, pois através do filtro “Até a semana atual” é possível que se compare períodos iguais, pois não se considerará todas as quantidades dos anos anteriores. No exemplo da figura acima são listados expedientes</w:t>
      </w:r>
      <w:r w:rsidR="008E32AA">
        <w:rPr>
          <w:rFonts w:ascii="Times New Roman" w:hAnsi="Times New Roman" w:cs="Times New Roman"/>
          <w:sz w:val="24"/>
          <w:szCs w:val="24"/>
        </w:rPr>
        <w:t xml:space="preserve"> que foram iniciados e finalizados no primeiro </w:t>
      </w:r>
      <w:proofErr w:type="gramStart"/>
      <w:r w:rsidR="008E32AA">
        <w:rPr>
          <w:rFonts w:ascii="Times New Roman" w:hAnsi="Times New Roman" w:cs="Times New Roman"/>
          <w:sz w:val="24"/>
          <w:szCs w:val="24"/>
        </w:rPr>
        <w:t>semestre</w:t>
      </w:r>
      <w:r w:rsidR="0019000B">
        <w:rPr>
          <w:rFonts w:ascii="Times New Roman" w:hAnsi="Times New Roman" w:cs="Times New Roman"/>
          <w:sz w:val="24"/>
          <w:szCs w:val="24"/>
        </w:rPr>
        <w:t>,</w:t>
      </w:r>
      <w:r w:rsidR="008E32AA">
        <w:rPr>
          <w:rFonts w:ascii="Times New Roman" w:hAnsi="Times New Roman" w:cs="Times New Roman"/>
          <w:sz w:val="24"/>
          <w:szCs w:val="24"/>
        </w:rPr>
        <w:t xml:space="preserve"> </w:t>
      </w:r>
      <w:r>
        <w:rPr>
          <w:rFonts w:ascii="Times New Roman" w:hAnsi="Times New Roman" w:cs="Times New Roman"/>
          <w:sz w:val="24"/>
          <w:szCs w:val="24"/>
        </w:rPr>
        <w:t xml:space="preserve"> por</w:t>
      </w:r>
      <w:proofErr w:type="gramEnd"/>
      <w:r>
        <w:rPr>
          <w:rFonts w:ascii="Times New Roman" w:hAnsi="Times New Roman" w:cs="Times New Roman"/>
          <w:sz w:val="24"/>
          <w:szCs w:val="24"/>
        </w:rPr>
        <w:t xml:space="preserve"> </w:t>
      </w:r>
      <w:r w:rsidR="008B0D4F">
        <w:rPr>
          <w:rFonts w:ascii="Times New Roman" w:hAnsi="Times New Roman" w:cs="Times New Roman"/>
          <w:sz w:val="24"/>
          <w:szCs w:val="24"/>
        </w:rPr>
        <w:t xml:space="preserve">ano </w:t>
      </w:r>
      <w:r>
        <w:rPr>
          <w:rFonts w:ascii="Times New Roman" w:hAnsi="Times New Roman" w:cs="Times New Roman"/>
          <w:sz w:val="24"/>
          <w:szCs w:val="24"/>
        </w:rPr>
        <w:t>desde 201</w:t>
      </w:r>
      <w:r w:rsidR="008B0D4F">
        <w:rPr>
          <w:rFonts w:ascii="Times New Roman" w:hAnsi="Times New Roman" w:cs="Times New Roman"/>
          <w:sz w:val="24"/>
          <w:szCs w:val="24"/>
        </w:rPr>
        <w:t>0</w:t>
      </w:r>
      <w:r>
        <w:rPr>
          <w:rFonts w:ascii="Times New Roman" w:hAnsi="Times New Roman" w:cs="Times New Roman"/>
          <w:sz w:val="24"/>
          <w:szCs w:val="24"/>
        </w:rPr>
        <w:t>.</w:t>
      </w:r>
    </w:p>
    <w:p w14:paraId="07CD9423" w14:textId="442A310E" w:rsidR="00B00072" w:rsidRDefault="00B00072" w:rsidP="00B00072">
      <w:pPr>
        <w:pStyle w:val="Ttulo2"/>
      </w:pPr>
      <w:bookmarkStart w:id="55" w:name="_Toc140184063"/>
      <w:r>
        <w:t>4.3 Indicadores</w:t>
      </w:r>
      <w:r w:rsidR="00465899">
        <w:t xml:space="preserve"> de Performance</w:t>
      </w:r>
      <w:bookmarkEnd w:id="55"/>
    </w:p>
    <w:p w14:paraId="70A86E44" w14:textId="289D2218" w:rsidR="00FB3F5E" w:rsidRDefault="00FB3F5E" w:rsidP="00FB3F5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Nesse painel é apresentado um gráfico que contém o tempo médio e mediano em dias </w:t>
      </w:r>
      <w:r w:rsidR="00DF6D44">
        <w:rPr>
          <w:rFonts w:ascii="Times New Roman" w:hAnsi="Times New Roman" w:cs="Times New Roman"/>
          <w:sz w:val="24"/>
          <w:szCs w:val="24"/>
        </w:rPr>
        <w:t>d</w:t>
      </w:r>
      <w:r>
        <w:rPr>
          <w:rFonts w:ascii="Times New Roman" w:hAnsi="Times New Roman" w:cs="Times New Roman"/>
          <w:sz w:val="24"/>
          <w:szCs w:val="24"/>
        </w:rPr>
        <w:t>a fase do processo</w:t>
      </w:r>
      <w:r w:rsidR="00DF6D44">
        <w:rPr>
          <w:rFonts w:ascii="Times New Roman" w:hAnsi="Times New Roman" w:cs="Times New Roman"/>
          <w:sz w:val="24"/>
          <w:szCs w:val="24"/>
        </w:rPr>
        <w:t xml:space="preserve"> filtrada</w:t>
      </w:r>
      <w:r>
        <w:rPr>
          <w:rFonts w:ascii="Times New Roman" w:hAnsi="Times New Roman" w:cs="Times New Roman"/>
          <w:sz w:val="24"/>
          <w:szCs w:val="24"/>
        </w:rPr>
        <w:t xml:space="preserve"> </w:t>
      </w:r>
      <w:proofErr w:type="gramStart"/>
      <w:r>
        <w:rPr>
          <w:rFonts w:ascii="Times New Roman" w:hAnsi="Times New Roman" w:cs="Times New Roman"/>
          <w:sz w:val="24"/>
          <w:szCs w:val="24"/>
        </w:rPr>
        <w:t>e também</w:t>
      </w:r>
      <w:proofErr w:type="gramEnd"/>
      <w:r>
        <w:rPr>
          <w:rFonts w:ascii="Times New Roman" w:hAnsi="Times New Roman" w:cs="Times New Roman"/>
          <w:sz w:val="24"/>
          <w:szCs w:val="24"/>
        </w:rPr>
        <w:t xml:space="preserve"> a quantidade de expedientes concluídos no período. Naturalmente podem ser filtrados o tipo de processo e o período da série histórica com a opção de selecionar até a mesma semana dos períodos anteriores. </w:t>
      </w:r>
    </w:p>
    <w:p w14:paraId="7869C68C" w14:textId="6B20A5CE" w:rsidR="00B00072" w:rsidRDefault="00B61465" w:rsidP="00B00072">
      <w:pPr>
        <w:spacing w:line="360" w:lineRule="auto"/>
        <w:ind w:firstLine="709"/>
        <w:jc w:val="both"/>
        <w:rPr>
          <w:rFonts w:ascii="Times New Roman" w:hAnsi="Times New Roman" w:cs="Times New Roman"/>
          <w:sz w:val="24"/>
          <w:szCs w:val="24"/>
        </w:rPr>
      </w:pPr>
      <w:r>
        <w:rPr>
          <w:noProof/>
        </w:rPr>
        <w:drawing>
          <wp:inline distT="0" distB="0" distL="0" distR="0" wp14:anchorId="5E85D25C" wp14:editId="5A0393A1">
            <wp:extent cx="5760085" cy="3269615"/>
            <wp:effectExtent l="0" t="0" r="0" b="6985"/>
            <wp:docPr id="21026442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3" name="Imagem 1" descr="Gráfico&#10;&#10;Descrição gerada automaticamente"/>
                    <pic:cNvPicPr/>
                  </pic:nvPicPr>
                  <pic:blipFill>
                    <a:blip r:embed="rId35"/>
                    <a:stretch>
                      <a:fillRect/>
                    </a:stretch>
                  </pic:blipFill>
                  <pic:spPr>
                    <a:xfrm>
                      <a:off x="0" y="0"/>
                      <a:ext cx="5760085" cy="3269615"/>
                    </a:xfrm>
                    <a:prstGeom prst="rect">
                      <a:avLst/>
                    </a:prstGeom>
                  </pic:spPr>
                </pic:pic>
              </a:graphicData>
            </a:graphic>
          </wp:inline>
        </w:drawing>
      </w:r>
    </w:p>
    <w:p w14:paraId="51C56B33" w14:textId="1F9EA378" w:rsidR="00AE5EB9" w:rsidRDefault="00AE5EB9" w:rsidP="00AE5EB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Exemplo acima é apresentado o tempo médio e mediano em dias </w:t>
      </w:r>
      <w:r w:rsidR="00516514">
        <w:rPr>
          <w:rFonts w:ascii="Times New Roman" w:hAnsi="Times New Roman" w:cs="Times New Roman"/>
          <w:sz w:val="24"/>
          <w:szCs w:val="24"/>
        </w:rPr>
        <w:t>d</w:t>
      </w:r>
      <w:r>
        <w:rPr>
          <w:rFonts w:ascii="Times New Roman" w:hAnsi="Times New Roman" w:cs="Times New Roman"/>
          <w:sz w:val="24"/>
          <w:szCs w:val="24"/>
        </w:rPr>
        <w:t xml:space="preserve">a análise dos processos concluídos até o primeiro semestre dos anos entre 2016 e 2023. </w:t>
      </w:r>
      <w:r w:rsidR="00516514">
        <w:rPr>
          <w:rFonts w:ascii="Times New Roman" w:hAnsi="Times New Roman" w:cs="Times New Roman"/>
          <w:sz w:val="24"/>
          <w:szCs w:val="24"/>
        </w:rPr>
        <w:t>E</w:t>
      </w:r>
      <w:r>
        <w:rPr>
          <w:rFonts w:ascii="Times New Roman" w:hAnsi="Times New Roman" w:cs="Times New Roman"/>
          <w:sz w:val="24"/>
          <w:szCs w:val="24"/>
        </w:rPr>
        <w:t xml:space="preserve">sse painel acompanhar o Indicador 3.1 do Plano de Gestão Anual </w:t>
      </w:r>
      <w:r w:rsidR="00516514">
        <w:rPr>
          <w:rFonts w:ascii="Times New Roman" w:hAnsi="Times New Roman" w:cs="Times New Roman"/>
          <w:sz w:val="24"/>
          <w:szCs w:val="24"/>
        </w:rPr>
        <w:t xml:space="preserve">da Anvisa, </w:t>
      </w:r>
      <w:r>
        <w:rPr>
          <w:rFonts w:ascii="Times New Roman" w:hAnsi="Times New Roman" w:cs="Times New Roman"/>
          <w:sz w:val="24"/>
          <w:szCs w:val="24"/>
        </w:rPr>
        <w:t>que é a</w:t>
      </w:r>
      <w:r w:rsidRPr="00A67771">
        <w:rPr>
          <w:rFonts w:ascii="Times New Roman" w:hAnsi="Times New Roman" w:cs="Times New Roman"/>
          <w:sz w:val="24"/>
          <w:szCs w:val="24"/>
        </w:rPr>
        <w:t>umentar em 30% as decisões em avaliações toxicológicas para fins de registro de agrotóxicosquímicos para uso agrícola em relação à média dos últimos 3 anos.</w:t>
      </w:r>
      <w:r>
        <w:rPr>
          <w:rFonts w:ascii="Times New Roman" w:hAnsi="Times New Roman" w:cs="Times New Roman"/>
          <w:sz w:val="24"/>
          <w:szCs w:val="24"/>
        </w:rPr>
        <w:t xml:space="preserve"> Esse indicador foi definido para o ano de 2023 e considerou a média de avaliações concluídas entre 2020 e 2022, que foi 398. Com o acompanhamento até a semana atual é possível ver que a área está cumprindo </w:t>
      </w:r>
      <w:r w:rsidR="00531A17">
        <w:rPr>
          <w:rFonts w:ascii="Times New Roman" w:hAnsi="Times New Roman" w:cs="Times New Roman"/>
          <w:sz w:val="24"/>
          <w:szCs w:val="24"/>
        </w:rPr>
        <w:t>sua</w:t>
      </w:r>
      <w:r>
        <w:rPr>
          <w:rFonts w:ascii="Times New Roman" w:hAnsi="Times New Roman" w:cs="Times New Roman"/>
          <w:sz w:val="24"/>
          <w:szCs w:val="24"/>
        </w:rPr>
        <w:t xml:space="preserve"> meta e no momento tem concluída mais avaliações que nos últimos três anos.</w:t>
      </w:r>
    </w:p>
    <w:p w14:paraId="5D628274" w14:textId="12B7F1E1" w:rsidR="00B00072" w:rsidRDefault="00B00072" w:rsidP="00636E51">
      <w:pPr>
        <w:pStyle w:val="Ttulo2"/>
        <w:rPr>
          <w:rFonts w:cs="Times New Roman"/>
          <w:sz w:val="24"/>
          <w:szCs w:val="24"/>
        </w:rPr>
      </w:pPr>
      <w:bookmarkStart w:id="56" w:name="_Toc140184064"/>
      <w:r>
        <w:lastRenderedPageBreak/>
        <w:t xml:space="preserve">4.4 </w:t>
      </w:r>
      <w:r w:rsidR="00465899">
        <w:t>Expedientes</w:t>
      </w:r>
      <w:r w:rsidR="00117BC7">
        <w:t xml:space="preserve"> Finalizados</w:t>
      </w:r>
      <w:bookmarkEnd w:id="56"/>
    </w:p>
    <w:p w14:paraId="40892674" w14:textId="0B90A721" w:rsidR="00FF34C4" w:rsidRDefault="007B0F4F" w:rsidP="007B0F4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w:t>
      </w:r>
      <w:r w:rsidR="003B3CBF">
        <w:rPr>
          <w:rFonts w:ascii="Times New Roman" w:hAnsi="Times New Roman" w:cs="Times New Roman"/>
          <w:sz w:val="24"/>
          <w:szCs w:val="24"/>
        </w:rPr>
        <w:t>esse p</w:t>
      </w:r>
      <w:r>
        <w:rPr>
          <w:rFonts w:ascii="Times New Roman" w:hAnsi="Times New Roman" w:cs="Times New Roman"/>
          <w:sz w:val="24"/>
          <w:szCs w:val="24"/>
        </w:rPr>
        <w:t xml:space="preserve">ainel é possível </w:t>
      </w:r>
      <w:r w:rsidR="003B3CBF">
        <w:rPr>
          <w:rFonts w:ascii="Times New Roman" w:hAnsi="Times New Roman" w:cs="Times New Roman"/>
          <w:sz w:val="24"/>
          <w:szCs w:val="24"/>
        </w:rPr>
        <w:t xml:space="preserve">listar os produtos finalizados </w:t>
      </w:r>
      <w:r w:rsidR="00B24863">
        <w:rPr>
          <w:rFonts w:ascii="Times New Roman" w:hAnsi="Times New Roman" w:cs="Times New Roman"/>
          <w:sz w:val="24"/>
          <w:szCs w:val="24"/>
        </w:rPr>
        <w:t xml:space="preserve">conforme os </w:t>
      </w:r>
      <w:r>
        <w:rPr>
          <w:rFonts w:ascii="Times New Roman" w:hAnsi="Times New Roman" w:cs="Times New Roman"/>
          <w:sz w:val="24"/>
          <w:szCs w:val="24"/>
        </w:rPr>
        <w:t xml:space="preserve">filtros </w:t>
      </w:r>
      <w:r w:rsidR="00B24863">
        <w:rPr>
          <w:rFonts w:ascii="Times New Roman" w:hAnsi="Times New Roman" w:cs="Times New Roman"/>
          <w:sz w:val="24"/>
          <w:szCs w:val="24"/>
        </w:rPr>
        <w:t xml:space="preserve">selecionados </w:t>
      </w:r>
      <w:r>
        <w:rPr>
          <w:rFonts w:ascii="Times New Roman" w:hAnsi="Times New Roman" w:cs="Times New Roman"/>
          <w:sz w:val="24"/>
          <w:szCs w:val="24"/>
        </w:rPr>
        <w:t xml:space="preserve">e identificar </w:t>
      </w:r>
      <w:r w:rsidR="00B24863">
        <w:rPr>
          <w:rFonts w:ascii="Times New Roman" w:hAnsi="Times New Roman" w:cs="Times New Roman"/>
          <w:sz w:val="24"/>
          <w:szCs w:val="24"/>
        </w:rPr>
        <w:t>os tempos em dias em cada fase</w:t>
      </w:r>
      <w:r w:rsidR="00FF34C4">
        <w:rPr>
          <w:rFonts w:ascii="Times New Roman" w:hAnsi="Times New Roman" w:cs="Times New Roman"/>
          <w:sz w:val="24"/>
          <w:szCs w:val="24"/>
        </w:rPr>
        <w:t>. Exemplos de consultas:</w:t>
      </w:r>
    </w:p>
    <w:p w14:paraId="069925C7" w14:textId="387EFDA5" w:rsidR="00FF34C4" w:rsidRDefault="00FF34C4" w:rsidP="00FF34C4">
      <w:pPr>
        <w:pStyle w:val="Pargrafoda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Qua</w:t>
      </w:r>
      <w:r w:rsidR="00435102">
        <w:rPr>
          <w:rFonts w:ascii="Times New Roman" w:hAnsi="Times New Roman" w:cs="Times New Roman"/>
          <w:sz w:val="24"/>
          <w:szCs w:val="24"/>
        </w:rPr>
        <w:t xml:space="preserve">is </w:t>
      </w:r>
      <w:r>
        <w:rPr>
          <w:rFonts w:ascii="Times New Roman" w:hAnsi="Times New Roman" w:cs="Times New Roman"/>
          <w:sz w:val="24"/>
          <w:szCs w:val="24"/>
        </w:rPr>
        <w:t xml:space="preserve">processos de Registro Especial </w:t>
      </w:r>
      <w:r w:rsidR="00435102">
        <w:rPr>
          <w:rFonts w:ascii="Times New Roman" w:hAnsi="Times New Roman" w:cs="Times New Roman"/>
          <w:sz w:val="24"/>
          <w:szCs w:val="24"/>
        </w:rPr>
        <w:t>T</w:t>
      </w:r>
      <w:r>
        <w:rPr>
          <w:rFonts w:ascii="Times New Roman" w:hAnsi="Times New Roman" w:cs="Times New Roman"/>
          <w:sz w:val="24"/>
          <w:szCs w:val="24"/>
        </w:rPr>
        <w:t xml:space="preserve">emporário </w:t>
      </w:r>
      <w:r w:rsidR="00435102">
        <w:rPr>
          <w:rFonts w:ascii="Times New Roman" w:hAnsi="Times New Roman" w:cs="Times New Roman"/>
          <w:sz w:val="24"/>
          <w:szCs w:val="24"/>
        </w:rPr>
        <w:t>(5004) foram finalizados em maio de 2022 que tiveram tempo total de conclusão maior do que 200 dias.</w:t>
      </w:r>
    </w:p>
    <w:p w14:paraId="5E6E0297" w14:textId="4A652875" w:rsidR="009B216F" w:rsidRDefault="009B216F" w:rsidP="009B216F">
      <w:pPr>
        <w:pStyle w:val="Pargrafoda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Quais processos de </w:t>
      </w:r>
      <w:r w:rsidR="00837C37">
        <w:rPr>
          <w:rFonts w:ascii="Times New Roman" w:hAnsi="Times New Roman" w:cs="Times New Roman"/>
          <w:sz w:val="24"/>
          <w:szCs w:val="24"/>
        </w:rPr>
        <w:t xml:space="preserve">pós registro ficaram em fila (fase do processo) </w:t>
      </w:r>
      <w:r w:rsidR="00E574A6">
        <w:rPr>
          <w:rFonts w:ascii="Times New Roman" w:hAnsi="Times New Roman" w:cs="Times New Roman"/>
          <w:sz w:val="24"/>
          <w:szCs w:val="24"/>
        </w:rPr>
        <w:t xml:space="preserve">entre 50 e 100 </w:t>
      </w:r>
      <w:r w:rsidR="00837C37">
        <w:rPr>
          <w:rFonts w:ascii="Times New Roman" w:hAnsi="Times New Roman" w:cs="Times New Roman"/>
          <w:sz w:val="24"/>
          <w:szCs w:val="24"/>
        </w:rPr>
        <w:t>100 dias e</w:t>
      </w:r>
      <w:r w:rsidR="00E574A6">
        <w:rPr>
          <w:rFonts w:ascii="Times New Roman" w:hAnsi="Times New Roman" w:cs="Times New Roman"/>
          <w:sz w:val="24"/>
          <w:szCs w:val="24"/>
        </w:rPr>
        <w:t>ntre 2020 e 2022;</w:t>
      </w:r>
    </w:p>
    <w:p w14:paraId="1C2914F8" w14:textId="34E888DD" w:rsidR="00E574A6" w:rsidRDefault="006B0BAE" w:rsidP="009B216F">
      <w:pPr>
        <w:pStyle w:val="Pargrafoda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Identificado que um processo ficou mais de 600 dias em análise quais foram as fases e situações desse processo.</w:t>
      </w:r>
    </w:p>
    <w:p w14:paraId="7D530391" w14:textId="2B871A74" w:rsidR="00B00072" w:rsidRDefault="001A5754" w:rsidP="00B00072">
      <w:pPr>
        <w:spacing w:line="360" w:lineRule="auto"/>
        <w:ind w:firstLine="709"/>
        <w:jc w:val="both"/>
        <w:rPr>
          <w:rFonts w:ascii="Times New Roman" w:hAnsi="Times New Roman" w:cs="Times New Roman"/>
          <w:sz w:val="24"/>
          <w:szCs w:val="24"/>
        </w:rPr>
      </w:pPr>
      <w:r>
        <w:rPr>
          <w:noProof/>
        </w:rPr>
        <w:drawing>
          <wp:inline distT="0" distB="0" distL="0" distR="0" wp14:anchorId="790E9A7F" wp14:editId="174484D7">
            <wp:extent cx="5760085" cy="3175635"/>
            <wp:effectExtent l="0" t="0" r="0" b="5715"/>
            <wp:docPr id="174290364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3645" name="Imagem 1" descr="Interface gráfica do usuário, Texto, Aplicativo, Email&#10;&#10;Descrição gerada automaticamente"/>
                    <pic:cNvPicPr/>
                  </pic:nvPicPr>
                  <pic:blipFill>
                    <a:blip r:embed="rId36"/>
                    <a:stretch>
                      <a:fillRect/>
                    </a:stretch>
                  </pic:blipFill>
                  <pic:spPr>
                    <a:xfrm>
                      <a:off x="0" y="0"/>
                      <a:ext cx="5760085" cy="3175635"/>
                    </a:xfrm>
                    <a:prstGeom prst="rect">
                      <a:avLst/>
                    </a:prstGeom>
                  </pic:spPr>
                </pic:pic>
              </a:graphicData>
            </a:graphic>
          </wp:inline>
        </w:drawing>
      </w:r>
    </w:p>
    <w:p w14:paraId="4C83B927" w14:textId="42128929" w:rsidR="001463EB" w:rsidRDefault="001463EB" w:rsidP="001463E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painel </w:t>
      </w:r>
      <w:r w:rsidR="008F0E04">
        <w:rPr>
          <w:rFonts w:ascii="Times New Roman" w:hAnsi="Times New Roman" w:cs="Times New Roman"/>
          <w:sz w:val="24"/>
          <w:szCs w:val="24"/>
        </w:rPr>
        <w:t xml:space="preserve">demonstra o histórico de </w:t>
      </w:r>
      <w:r w:rsidR="006C6DEB">
        <w:rPr>
          <w:rFonts w:ascii="Times New Roman" w:hAnsi="Times New Roman" w:cs="Times New Roman"/>
          <w:sz w:val="24"/>
          <w:szCs w:val="24"/>
        </w:rPr>
        <w:t xml:space="preserve">quantos dias o processo ficou em cada situação e como a metodologia de </w:t>
      </w:r>
      <w:r w:rsidR="002642BE">
        <w:rPr>
          <w:rFonts w:ascii="Times New Roman" w:hAnsi="Times New Roman" w:cs="Times New Roman"/>
          <w:sz w:val="24"/>
          <w:szCs w:val="24"/>
        </w:rPr>
        <w:t>cálculo</w:t>
      </w:r>
      <w:r w:rsidR="006C6DEB">
        <w:rPr>
          <w:rFonts w:ascii="Times New Roman" w:hAnsi="Times New Roman" w:cs="Times New Roman"/>
          <w:sz w:val="24"/>
          <w:szCs w:val="24"/>
        </w:rPr>
        <w:t xml:space="preserve"> dos indicadores está mostrando isso. Server para os gestores </w:t>
      </w:r>
      <w:proofErr w:type="gramStart"/>
      <w:r w:rsidR="009D4160">
        <w:rPr>
          <w:rFonts w:ascii="Times New Roman" w:hAnsi="Times New Roman" w:cs="Times New Roman"/>
          <w:sz w:val="24"/>
          <w:szCs w:val="24"/>
        </w:rPr>
        <w:t>identificar</w:t>
      </w:r>
      <w:proofErr w:type="gramEnd"/>
      <w:r w:rsidR="002642BE">
        <w:rPr>
          <w:rFonts w:ascii="Times New Roman" w:hAnsi="Times New Roman" w:cs="Times New Roman"/>
          <w:sz w:val="24"/>
          <w:szCs w:val="24"/>
        </w:rPr>
        <w:t xml:space="preserve"> os outliers </w:t>
      </w:r>
      <w:r w:rsidR="002D2FF5">
        <w:rPr>
          <w:rFonts w:ascii="Times New Roman" w:hAnsi="Times New Roman" w:cs="Times New Roman"/>
          <w:sz w:val="24"/>
          <w:szCs w:val="24"/>
        </w:rPr>
        <w:t>e entender porque os processos ficaram parados tanto tempo em cada fase.</w:t>
      </w:r>
    </w:p>
    <w:p w14:paraId="7462DC84" w14:textId="77777777" w:rsidR="001463EB" w:rsidRDefault="001463EB" w:rsidP="001463EB">
      <w:pPr>
        <w:spacing w:line="360" w:lineRule="auto"/>
        <w:ind w:firstLine="709"/>
        <w:jc w:val="both"/>
        <w:rPr>
          <w:rFonts w:ascii="Times New Roman" w:hAnsi="Times New Roman" w:cs="Times New Roman"/>
          <w:sz w:val="24"/>
          <w:szCs w:val="24"/>
        </w:rPr>
      </w:pPr>
      <w:r w:rsidRPr="005E352A">
        <w:rPr>
          <w:rFonts w:ascii="Times New Roman" w:hAnsi="Times New Roman" w:cs="Times New Roman"/>
          <w:sz w:val="24"/>
          <w:szCs w:val="24"/>
          <w:highlight w:val="yellow"/>
        </w:rPr>
        <w:t>TODOS COM RECURSO E CANCELADO</w:t>
      </w:r>
    </w:p>
    <w:p w14:paraId="74BCC98F" w14:textId="77777777" w:rsidR="00B00072" w:rsidRDefault="00B00072" w:rsidP="00B00072">
      <w:pPr>
        <w:spacing w:line="360" w:lineRule="auto"/>
        <w:ind w:firstLine="709"/>
        <w:jc w:val="both"/>
        <w:rPr>
          <w:rFonts w:ascii="Times New Roman" w:hAnsi="Times New Roman" w:cs="Times New Roman"/>
          <w:sz w:val="24"/>
          <w:szCs w:val="24"/>
        </w:rPr>
      </w:pPr>
    </w:p>
    <w:p w14:paraId="5760AC31" w14:textId="77777777" w:rsidR="00042227" w:rsidRDefault="00042227" w:rsidP="00B00072">
      <w:pPr>
        <w:spacing w:line="360" w:lineRule="auto"/>
        <w:ind w:firstLine="709"/>
        <w:jc w:val="both"/>
        <w:rPr>
          <w:rFonts w:ascii="Times New Roman" w:hAnsi="Times New Roman" w:cs="Times New Roman"/>
          <w:sz w:val="24"/>
          <w:szCs w:val="24"/>
        </w:rPr>
      </w:pPr>
    </w:p>
    <w:p w14:paraId="40872886" w14:textId="77777777" w:rsidR="00042227" w:rsidRDefault="00042227" w:rsidP="00B00072">
      <w:pPr>
        <w:spacing w:line="360" w:lineRule="auto"/>
        <w:ind w:firstLine="709"/>
        <w:jc w:val="both"/>
        <w:rPr>
          <w:rFonts w:ascii="Times New Roman" w:hAnsi="Times New Roman" w:cs="Times New Roman"/>
          <w:sz w:val="24"/>
          <w:szCs w:val="24"/>
        </w:rPr>
      </w:pPr>
    </w:p>
    <w:p w14:paraId="0B4EEFFD" w14:textId="0764D534" w:rsidR="002F010E" w:rsidRDefault="008A6DA6" w:rsidP="009C068E">
      <w:pPr>
        <w:pStyle w:val="Ttulo1"/>
        <w:numPr>
          <w:ilvl w:val="0"/>
          <w:numId w:val="3"/>
        </w:numPr>
        <w:ind w:left="360"/>
      </w:pPr>
      <w:bookmarkStart w:id="57" w:name="_Toc140184065"/>
      <w:r>
        <w:lastRenderedPageBreak/>
        <w:t>CRONOGRAMA DE IMPLANTAÇÃO DO PROJETO</w:t>
      </w:r>
      <w:bookmarkEnd w:id="57"/>
    </w:p>
    <w:p w14:paraId="14C6FF2A" w14:textId="410CC9A9" w:rsidR="00895122" w:rsidRPr="00834E2F" w:rsidRDefault="0038149F" w:rsidP="005A53EF">
      <w:pPr>
        <w:spacing w:line="360" w:lineRule="auto"/>
        <w:ind w:firstLine="709"/>
        <w:jc w:val="both"/>
        <w:rPr>
          <w:rFonts w:ascii="Times New Roman" w:hAnsi="Times New Roman" w:cs="Times New Roman"/>
          <w:b/>
          <w:bCs/>
          <w:color w:val="FF0000"/>
          <w:sz w:val="24"/>
          <w:szCs w:val="24"/>
        </w:rPr>
      </w:pPr>
      <w:r>
        <w:rPr>
          <w:rFonts w:ascii="Times New Roman" w:hAnsi="Times New Roman" w:cs="Times New Roman"/>
          <w:sz w:val="24"/>
          <w:szCs w:val="24"/>
        </w:rPr>
        <w:t xml:space="preserve">Considerando que algumas etapas do projeto de intervenção já foram concluídas </w:t>
      </w:r>
      <w:r w:rsidR="0044055D">
        <w:rPr>
          <w:rFonts w:ascii="Times New Roman" w:hAnsi="Times New Roman" w:cs="Times New Roman"/>
          <w:sz w:val="24"/>
          <w:szCs w:val="24"/>
        </w:rPr>
        <w:t xml:space="preserve">e outras estão em </w:t>
      </w:r>
      <w:r w:rsidR="00186446">
        <w:rPr>
          <w:rFonts w:ascii="Times New Roman" w:hAnsi="Times New Roman" w:cs="Times New Roman"/>
          <w:sz w:val="24"/>
          <w:szCs w:val="24"/>
        </w:rPr>
        <w:t xml:space="preserve">andamento o quadro define o cronograma do projeto </w:t>
      </w:r>
      <w:r w:rsidR="00C4696A">
        <w:rPr>
          <w:rFonts w:ascii="Times New Roman" w:hAnsi="Times New Roman" w:cs="Times New Roman"/>
          <w:sz w:val="24"/>
          <w:szCs w:val="24"/>
        </w:rPr>
        <w:t xml:space="preserve">com uma entrega parcial no final de 2023 e </w:t>
      </w:r>
      <w:r w:rsidR="00F955F2">
        <w:rPr>
          <w:rFonts w:ascii="Times New Roman" w:hAnsi="Times New Roman" w:cs="Times New Roman"/>
          <w:sz w:val="24"/>
          <w:szCs w:val="24"/>
        </w:rPr>
        <w:t>reservando o ano de 2024 para receber as críticas e sugestões dos técnicos para a melhoria das versões</w:t>
      </w:r>
      <w:r w:rsidR="007F302C">
        <w:rPr>
          <w:rFonts w:ascii="Times New Roman" w:hAnsi="Times New Roman" w:cs="Times New Roman"/>
          <w:sz w:val="24"/>
          <w:szCs w:val="24"/>
        </w:rPr>
        <w:t>.</w:t>
      </w:r>
    </w:p>
    <w:tbl>
      <w:tblPr>
        <w:tblW w:w="7840" w:type="dxa"/>
        <w:tblCellMar>
          <w:left w:w="70" w:type="dxa"/>
          <w:right w:w="70" w:type="dxa"/>
        </w:tblCellMar>
        <w:tblLook w:val="04A0" w:firstRow="1" w:lastRow="0" w:firstColumn="1" w:lastColumn="0" w:noHBand="0" w:noVBand="1"/>
      </w:tblPr>
      <w:tblGrid>
        <w:gridCol w:w="4000"/>
        <w:gridCol w:w="361"/>
        <w:gridCol w:w="361"/>
        <w:gridCol w:w="361"/>
        <w:gridCol w:w="361"/>
        <w:gridCol w:w="361"/>
        <w:gridCol w:w="361"/>
        <w:gridCol w:w="361"/>
        <w:gridCol w:w="361"/>
        <w:gridCol w:w="361"/>
        <w:gridCol w:w="361"/>
        <w:gridCol w:w="361"/>
        <w:gridCol w:w="361"/>
      </w:tblGrid>
      <w:tr w:rsidR="00D76F6D" w:rsidRPr="00D76F6D" w14:paraId="302D1A7D" w14:textId="77777777" w:rsidTr="00D76F6D">
        <w:trPr>
          <w:trHeight w:val="288"/>
        </w:trPr>
        <w:tc>
          <w:tcPr>
            <w:tcW w:w="4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F8A99"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Etapa do Projeto</w:t>
            </w:r>
          </w:p>
        </w:tc>
        <w:tc>
          <w:tcPr>
            <w:tcW w:w="12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7E4E36D"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2022</w:t>
            </w:r>
          </w:p>
        </w:tc>
        <w:tc>
          <w:tcPr>
            <w:tcW w:w="12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2F5B040"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2023</w:t>
            </w:r>
          </w:p>
        </w:tc>
        <w:tc>
          <w:tcPr>
            <w:tcW w:w="12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677776C" w14:textId="77777777" w:rsidR="00D76F6D" w:rsidRPr="00D76F6D" w:rsidRDefault="00D76F6D" w:rsidP="00D76F6D">
            <w:pPr>
              <w:spacing w:after="0" w:line="240" w:lineRule="auto"/>
              <w:jc w:val="center"/>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2024</w:t>
            </w:r>
          </w:p>
        </w:tc>
      </w:tr>
      <w:tr w:rsidR="00D76F6D" w:rsidRPr="00D76F6D" w14:paraId="12AADBF7" w14:textId="77777777" w:rsidTr="00D76F6D">
        <w:trPr>
          <w:trHeight w:val="288"/>
        </w:trPr>
        <w:tc>
          <w:tcPr>
            <w:tcW w:w="4000" w:type="dxa"/>
            <w:vMerge/>
            <w:tcBorders>
              <w:top w:val="single" w:sz="4" w:space="0" w:color="auto"/>
              <w:left w:val="single" w:sz="4" w:space="0" w:color="auto"/>
              <w:bottom w:val="single" w:sz="4" w:space="0" w:color="000000"/>
              <w:right w:val="single" w:sz="4" w:space="0" w:color="auto"/>
            </w:tcBorders>
            <w:vAlign w:val="center"/>
            <w:hideMark/>
          </w:tcPr>
          <w:p w14:paraId="4D5E0659" w14:textId="77777777" w:rsidR="00D76F6D" w:rsidRPr="00D76F6D" w:rsidRDefault="00D76F6D" w:rsidP="00D76F6D">
            <w:pPr>
              <w:spacing w:after="0" w:line="240" w:lineRule="auto"/>
              <w:rPr>
                <w:rFonts w:ascii="Calibri" w:eastAsia="Times New Roman" w:hAnsi="Calibri" w:cs="Calibri"/>
                <w:b/>
                <w:bCs/>
                <w:color w:val="000000"/>
                <w:lang w:eastAsia="pt-BR"/>
              </w:rPr>
            </w:pPr>
          </w:p>
        </w:tc>
        <w:tc>
          <w:tcPr>
            <w:tcW w:w="320" w:type="dxa"/>
            <w:tcBorders>
              <w:top w:val="nil"/>
              <w:left w:val="nil"/>
              <w:bottom w:val="single" w:sz="4" w:space="0" w:color="auto"/>
              <w:right w:val="single" w:sz="4" w:space="0" w:color="auto"/>
            </w:tcBorders>
            <w:shd w:val="clear" w:color="auto" w:fill="auto"/>
            <w:noWrap/>
            <w:vAlign w:val="bottom"/>
            <w:hideMark/>
          </w:tcPr>
          <w:p w14:paraId="2B26757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20" w:type="dxa"/>
            <w:tcBorders>
              <w:top w:val="nil"/>
              <w:left w:val="nil"/>
              <w:bottom w:val="single" w:sz="4" w:space="0" w:color="auto"/>
              <w:right w:val="single" w:sz="4" w:space="0" w:color="auto"/>
            </w:tcBorders>
            <w:shd w:val="clear" w:color="auto" w:fill="auto"/>
            <w:noWrap/>
            <w:vAlign w:val="bottom"/>
            <w:hideMark/>
          </w:tcPr>
          <w:p w14:paraId="7D75876F"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20" w:type="dxa"/>
            <w:tcBorders>
              <w:top w:val="nil"/>
              <w:left w:val="nil"/>
              <w:bottom w:val="single" w:sz="4" w:space="0" w:color="auto"/>
              <w:right w:val="single" w:sz="4" w:space="0" w:color="auto"/>
            </w:tcBorders>
            <w:shd w:val="clear" w:color="auto" w:fill="auto"/>
            <w:noWrap/>
            <w:vAlign w:val="bottom"/>
            <w:hideMark/>
          </w:tcPr>
          <w:p w14:paraId="20D99D6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20" w:type="dxa"/>
            <w:tcBorders>
              <w:top w:val="nil"/>
              <w:left w:val="nil"/>
              <w:bottom w:val="single" w:sz="4" w:space="0" w:color="auto"/>
              <w:right w:val="single" w:sz="4" w:space="0" w:color="auto"/>
            </w:tcBorders>
            <w:shd w:val="clear" w:color="auto" w:fill="auto"/>
            <w:noWrap/>
            <w:vAlign w:val="bottom"/>
            <w:hideMark/>
          </w:tcPr>
          <w:p w14:paraId="5778E18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20" w:type="dxa"/>
            <w:tcBorders>
              <w:top w:val="nil"/>
              <w:left w:val="nil"/>
              <w:bottom w:val="single" w:sz="4" w:space="0" w:color="auto"/>
              <w:right w:val="single" w:sz="4" w:space="0" w:color="auto"/>
            </w:tcBorders>
            <w:shd w:val="clear" w:color="auto" w:fill="auto"/>
            <w:noWrap/>
            <w:vAlign w:val="bottom"/>
            <w:hideMark/>
          </w:tcPr>
          <w:p w14:paraId="53708860"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20" w:type="dxa"/>
            <w:tcBorders>
              <w:top w:val="nil"/>
              <w:left w:val="nil"/>
              <w:bottom w:val="single" w:sz="4" w:space="0" w:color="auto"/>
              <w:right w:val="single" w:sz="4" w:space="0" w:color="auto"/>
            </w:tcBorders>
            <w:shd w:val="clear" w:color="auto" w:fill="auto"/>
            <w:noWrap/>
            <w:vAlign w:val="bottom"/>
            <w:hideMark/>
          </w:tcPr>
          <w:p w14:paraId="1F2CBBA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20" w:type="dxa"/>
            <w:tcBorders>
              <w:top w:val="nil"/>
              <w:left w:val="nil"/>
              <w:bottom w:val="single" w:sz="4" w:space="0" w:color="auto"/>
              <w:right w:val="single" w:sz="4" w:space="0" w:color="auto"/>
            </w:tcBorders>
            <w:shd w:val="clear" w:color="auto" w:fill="auto"/>
            <w:noWrap/>
            <w:vAlign w:val="bottom"/>
            <w:hideMark/>
          </w:tcPr>
          <w:p w14:paraId="12276A95"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20" w:type="dxa"/>
            <w:tcBorders>
              <w:top w:val="nil"/>
              <w:left w:val="nil"/>
              <w:bottom w:val="single" w:sz="4" w:space="0" w:color="auto"/>
              <w:right w:val="single" w:sz="4" w:space="0" w:color="auto"/>
            </w:tcBorders>
            <w:shd w:val="clear" w:color="auto" w:fill="auto"/>
            <w:noWrap/>
            <w:vAlign w:val="bottom"/>
            <w:hideMark/>
          </w:tcPr>
          <w:p w14:paraId="0D308E1B"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c>
          <w:tcPr>
            <w:tcW w:w="320" w:type="dxa"/>
            <w:tcBorders>
              <w:top w:val="nil"/>
              <w:left w:val="nil"/>
              <w:bottom w:val="single" w:sz="4" w:space="0" w:color="auto"/>
              <w:right w:val="single" w:sz="4" w:space="0" w:color="auto"/>
            </w:tcBorders>
            <w:shd w:val="clear" w:color="auto" w:fill="auto"/>
            <w:noWrap/>
            <w:vAlign w:val="bottom"/>
            <w:hideMark/>
          </w:tcPr>
          <w:p w14:paraId="1AC84939"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1T</w:t>
            </w:r>
          </w:p>
        </w:tc>
        <w:tc>
          <w:tcPr>
            <w:tcW w:w="320" w:type="dxa"/>
            <w:tcBorders>
              <w:top w:val="nil"/>
              <w:left w:val="nil"/>
              <w:bottom w:val="single" w:sz="4" w:space="0" w:color="auto"/>
              <w:right w:val="single" w:sz="4" w:space="0" w:color="auto"/>
            </w:tcBorders>
            <w:shd w:val="clear" w:color="auto" w:fill="auto"/>
            <w:noWrap/>
            <w:vAlign w:val="bottom"/>
            <w:hideMark/>
          </w:tcPr>
          <w:p w14:paraId="10ADD804"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2T</w:t>
            </w:r>
          </w:p>
        </w:tc>
        <w:tc>
          <w:tcPr>
            <w:tcW w:w="320" w:type="dxa"/>
            <w:tcBorders>
              <w:top w:val="nil"/>
              <w:left w:val="nil"/>
              <w:bottom w:val="single" w:sz="4" w:space="0" w:color="auto"/>
              <w:right w:val="single" w:sz="4" w:space="0" w:color="auto"/>
            </w:tcBorders>
            <w:shd w:val="clear" w:color="auto" w:fill="auto"/>
            <w:noWrap/>
            <w:vAlign w:val="bottom"/>
            <w:hideMark/>
          </w:tcPr>
          <w:p w14:paraId="7844CFCA"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3T</w:t>
            </w:r>
          </w:p>
        </w:tc>
        <w:tc>
          <w:tcPr>
            <w:tcW w:w="320" w:type="dxa"/>
            <w:tcBorders>
              <w:top w:val="nil"/>
              <w:left w:val="nil"/>
              <w:bottom w:val="single" w:sz="4" w:space="0" w:color="auto"/>
              <w:right w:val="single" w:sz="4" w:space="0" w:color="auto"/>
            </w:tcBorders>
            <w:shd w:val="clear" w:color="auto" w:fill="auto"/>
            <w:noWrap/>
            <w:vAlign w:val="bottom"/>
            <w:hideMark/>
          </w:tcPr>
          <w:p w14:paraId="02E47D62" w14:textId="77777777" w:rsidR="00D76F6D" w:rsidRPr="00D76F6D" w:rsidRDefault="00D76F6D" w:rsidP="00D76F6D">
            <w:pPr>
              <w:spacing w:after="0" w:line="240" w:lineRule="auto"/>
              <w:rPr>
                <w:rFonts w:ascii="Calibri" w:eastAsia="Times New Roman" w:hAnsi="Calibri" w:cs="Calibri"/>
                <w:b/>
                <w:bCs/>
                <w:color w:val="000000"/>
                <w:lang w:eastAsia="pt-BR"/>
              </w:rPr>
            </w:pPr>
            <w:r w:rsidRPr="00D76F6D">
              <w:rPr>
                <w:rFonts w:ascii="Calibri" w:eastAsia="Times New Roman" w:hAnsi="Calibri" w:cs="Calibri"/>
                <w:b/>
                <w:bCs/>
                <w:color w:val="000000"/>
                <w:lang w:eastAsia="pt-BR"/>
              </w:rPr>
              <w:t>4T</w:t>
            </w:r>
          </w:p>
        </w:tc>
      </w:tr>
      <w:tr w:rsidR="00D76F6D" w:rsidRPr="00D76F6D" w14:paraId="168EBEFD"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3FC5518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Definição do Problema</w:t>
            </w:r>
          </w:p>
        </w:tc>
        <w:tc>
          <w:tcPr>
            <w:tcW w:w="320" w:type="dxa"/>
            <w:tcBorders>
              <w:top w:val="nil"/>
              <w:left w:val="nil"/>
              <w:bottom w:val="single" w:sz="4" w:space="0" w:color="auto"/>
              <w:right w:val="single" w:sz="4" w:space="0" w:color="auto"/>
            </w:tcBorders>
            <w:shd w:val="clear" w:color="000000" w:fill="E7E6E6"/>
            <w:noWrap/>
            <w:vAlign w:val="bottom"/>
            <w:hideMark/>
          </w:tcPr>
          <w:p w14:paraId="0FD5546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613BB4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E044DB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62529E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AC69D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08A870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D6AB98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25D8E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A354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88BFB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D3575B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6F0FFB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7DE72E73"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D41A9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conceitual do projeto</w:t>
            </w:r>
          </w:p>
        </w:tc>
        <w:tc>
          <w:tcPr>
            <w:tcW w:w="320" w:type="dxa"/>
            <w:tcBorders>
              <w:top w:val="nil"/>
              <w:left w:val="nil"/>
              <w:bottom w:val="single" w:sz="4" w:space="0" w:color="auto"/>
              <w:right w:val="single" w:sz="4" w:space="0" w:color="auto"/>
            </w:tcBorders>
            <w:shd w:val="clear" w:color="auto" w:fill="auto"/>
            <w:noWrap/>
            <w:vAlign w:val="bottom"/>
            <w:hideMark/>
          </w:tcPr>
          <w:p w14:paraId="5B1753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28F5AB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73C3D54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3ADB064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F8D80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27F087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E75CEC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88A454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B910D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6ADF45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A83F19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2D91AD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379E8EE"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8EDE0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Compreensão dos dados</w:t>
            </w:r>
          </w:p>
        </w:tc>
        <w:tc>
          <w:tcPr>
            <w:tcW w:w="320" w:type="dxa"/>
            <w:tcBorders>
              <w:top w:val="nil"/>
              <w:left w:val="nil"/>
              <w:bottom w:val="single" w:sz="4" w:space="0" w:color="auto"/>
              <w:right w:val="single" w:sz="4" w:space="0" w:color="auto"/>
            </w:tcBorders>
            <w:shd w:val="clear" w:color="auto" w:fill="auto"/>
            <w:noWrap/>
            <w:vAlign w:val="bottom"/>
            <w:hideMark/>
          </w:tcPr>
          <w:p w14:paraId="48BCDAB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01F47D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1B13E72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6596EFF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6A81F20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62E37E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623787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9D0C4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90850E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F13D8C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770FD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4AB87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6C1E058"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06E9CB7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Preparação dos Dados e Tratamento</w:t>
            </w:r>
          </w:p>
        </w:tc>
        <w:tc>
          <w:tcPr>
            <w:tcW w:w="320" w:type="dxa"/>
            <w:tcBorders>
              <w:top w:val="nil"/>
              <w:left w:val="nil"/>
              <w:bottom w:val="single" w:sz="4" w:space="0" w:color="auto"/>
              <w:right w:val="single" w:sz="4" w:space="0" w:color="auto"/>
            </w:tcBorders>
            <w:shd w:val="clear" w:color="auto" w:fill="auto"/>
            <w:noWrap/>
            <w:vAlign w:val="bottom"/>
            <w:hideMark/>
          </w:tcPr>
          <w:p w14:paraId="522FD91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0A7418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B89EED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759DD38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42C7C45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4C34A2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30024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782C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E7E553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F9931B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31545F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22A2B0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4268147B"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16C8754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Análise Exploratória</w:t>
            </w:r>
          </w:p>
        </w:tc>
        <w:tc>
          <w:tcPr>
            <w:tcW w:w="320" w:type="dxa"/>
            <w:tcBorders>
              <w:top w:val="nil"/>
              <w:left w:val="nil"/>
              <w:bottom w:val="single" w:sz="4" w:space="0" w:color="auto"/>
              <w:right w:val="single" w:sz="4" w:space="0" w:color="auto"/>
            </w:tcBorders>
            <w:shd w:val="clear" w:color="auto" w:fill="auto"/>
            <w:noWrap/>
            <w:vAlign w:val="bottom"/>
            <w:hideMark/>
          </w:tcPr>
          <w:p w14:paraId="2347C81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3D3BC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CF9F3A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C05B1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6169EA5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374F651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BE6159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4D84EA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94F1B7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ADE5FA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00964D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36D47C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512AC5C9"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DE6958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Modelo de Previsão</w:t>
            </w:r>
          </w:p>
        </w:tc>
        <w:tc>
          <w:tcPr>
            <w:tcW w:w="320" w:type="dxa"/>
            <w:tcBorders>
              <w:top w:val="nil"/>
              <w:left w:val="nil"/>
              <w:bottom w:val="single" w:sz="4" w:space="0" w:color="auto"/>
              <w:right w:val="single" w:sz="4" w:space="0" w:color="auto"/>
            </w:tcBorders>
            <w:shd w:val="clear" w:color="auto" w:fill="auto"/>
            <w:noWrap/>
            <w:vAlign w:val="bottom"/>
            <w:hideMark/>
          </w:tcPr>
          <w:p w14:paraId="0202B2D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C9372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FAE428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B3BFD61"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7744A48"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3352700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CA11F33"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C36D32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E4E462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BE6CDC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070B2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E8220A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C9F38A2" w14:textId="77777777" w:rsidTr="00D5335E">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0F28F2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Desenvolvimento do Painel</w:t>
            </w:r>
          </w:p>
        </w:tc>
        <w:tc>
          <w:tcPr>
            <w:tcW w:w="320" w:type="dxa"/>
            <w:tcBorders>
              <w:top w:val="nil"/>
              <w:left w:val="nil"/>
              <w:bottom w:val="single" w:sz="4" w:space="0" w:color="auto"/>
              <w:right w:val="single" w:sz="4" w:space="0" w:color="auto"/>
            </w:tcBorders>
            <w:shd w:val="clear" w:color="auto" w:fill="auto"/>
            <w:noWrap/>
            <w:vAlign w:val="bottom"/>
            <w:hideMark/>
          </w:tcPr>
          <w:p w14:paraId="246BA56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50B594E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11EEB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A30846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254043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5C33613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D9D9D9" w:themeFill="background1" w:themeFillShade="D9"/>
            <w:noWrap/>
            <w:vAlign w:val="bottom"/>
            <w:hideMark/>
          </w:tcPr>
          <w:p w14:paraId="3A2558A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45C6675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778482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C75EE0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339F3F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15107A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EF00190" w14:textId="77777777" w:rsidTr="00D5335E">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34C63B7" w14:textId="57D7ACC9"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Automatização do</w:t>
            </w:r>
            <w:r w:rsidR="0038149F">
              <w:rPr>
                <w:rFonts w:ascii="Calibri" w:eastAsia="Times New Roman" w:hAnsi="Calibri" w:cs="Calibri"/>
                <w:color w:val="000000"/>
                <w:lang w:eastAsia="pt-BR"/>
              </w:rPr>
              <w:t>s</w:t>
            </w:r>
            <w:r w:rsidRPr="00D76F6D">
              <w:rPr>
                <w:rFonts w:ascii="Calibri" w:eastAsia="Times New Roman" w:hAnsi="Calibri" w:cs="Calibri"/>
                <w:color w:val="000000"/>
                <w:lang w:eastAsia="pt-BR"/>
              </w:rPr>
              <w:t xml:space="preserve"> processos</w:t>
            </w:r>
          </w:p>
        </w:tc>
        <w:tc>
          <w:tcPr>
            <w:tcW w:w="320" w:type="dxa"/>
            <w:tcBorders>
              <w:top w:val="nil"/>
              <w:left w:val="nil"/>
              <w:bottom w:val="single" w:sz="4" w:space="0" w:color="auto"/>
              <w:right w:val="single" w:sz="4" w:space="0" w:color="auto"/>
            </w:tcBorders>
            <w:shd w:val="clear" w:color="auto" w:fill="auto"/>
            <w:noWrap/>
            <w:vAlign w:val="bottom"/>
            <w:hideMark/>
          </w:tcPr>
          <w:p w14:paraId="449A1FA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7BE679B"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E99A48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74A05F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DD2D72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C94BC8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D9D9D9" w:themeFill="background1" w:themeFillShade="D9"/>
            <w:noWrap/>
            <w:vAlign w:val="bottom"/>
            <w:hideMark/>
          </w:tcPr>
          <w:p w14:paraId="411133D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4BFEFD7F"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04FE009"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352662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6B25B870"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21218B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r w:rsidR="00D76F6D" w:rsidRPr="00D76F6D" w14:paraId="181CDA00" w14:textId="77777777" w:rsidTr="00D76F6D">
        <w:trPr>
          <w:trHeight w:val="288"/>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7878C70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Atualização e Melhorias</w:t>
            </w:r>
          </w:p>
        </w:tc>
        <w:tc>
          <w:tcPr>
            <w:tcW w:w="320" w:type="dxa"/>
            <w:tcBorders>
              <w:top w:val="nil"/>
              <w:left w:val="nil"/>
              <w:bottom w:val="single" w:sz="4" w:space="0" w:color="auto"/>
              <w:right w:val="single" w:sz="4" w:space="0" w:color="auto"/>
            </w:tcBorders>
            <w:shd w:val="clear" w:color="auto" w:fill="auto"/>
            <w:noWrap/>
            <w:vAlign w:val="bottom"/>
            <w:hideMark/>
          </w:tcPr>
          <w:p w14:paraId="4C784FF4"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EA0199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1F025015"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6C6FF2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0B369C76"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491D1DEE"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7D11FCBD"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auto" w:fill="auto"/>
            <w:noWrap/>
            <w:vAlign w:val="bottom"/>
            <w:hideMark/>
          </w:tcPr>
          <w:p w14:paraId="3619D13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177C6D92"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1B84492A"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3CF7A2E7"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c>
          <w:tcPr>
            <w:tcW w:w="320" w:type="dxa"/>
            <w:tcBorders>
              <w:top w:val="nil"/>
              <w:left w:val="nil"/>
              <w:bottom w:val="single" w:sz="4" w:space="0" w:color="auto"/>
              <w:right w:val="single" w:sz="4" w:space="0" w:color="auto"/>
            </w:tcBorders>
            <w:shd w:val="clear" w:color="000000" w:fill="E7E6E6"/>
            <w:noWrap/>
            <w:vAlign w:val="bottom"/>
            <w:hideMark/>
          </w:tcPr>
          <w:p w14:paraId="03315F2C" w14:textId="77777777" w:rsidR="00D76F6D" w:rsidRPr="00D76F6D" w:rsidRDefault="00D76F6D" w:rsidP="00D76F6D">
            <w:pPr>
              <w:spacing w:after="0" w:line="240" w:lineRule="auto"/>
              <w:rPr>
                <w:rFonts w:ascii="Calibri" w:eastAsia="Times New Roman" w:hAnsi="Calibri" w:cs="Calibri"/>
                <w:color w:val="000000"/>
                <w:lang w:eastAsia="pt-BR"/>
              </w:rPr>
            </w:pPr>
            <w:r w:rsidRPr="00D76F6D">
              <w:rPr>
                <w:rFonts w:ascii="Calibri" w:eastAsia="Times New Roman" w:hAnsi="Calibri" w:cs="Calibri"/>
                <w:color w:val="000000"/>
                <w:lang w:eastAsia="pt-BR"/>
              </w:rPr>
              <w:t> </w:t>
            </w:r>
          </w:p>
        </w:tc>
      </w:tr>
    </w:tbl>
    <w:p w14:paraId="6EED9749" w14:textId="77777777" w:rsidR="00D76F6D" w:rsidRPr="005A53EF" w:rsidRDefault="00D76F6D" w:rsidP="005A53EF">
      <w:pPr>
        <w:spacing w:line="360" w:lineRule="auto"/>
        <w:ind w:firstLine="709"/>
        <w:jc w:val="both"/>
        <w:rPr>
          <w:rFonts w:ascii="Times New Roman" w:hAnsi="Times New Roman" w:cs="Times New Roman"/>
          <w:color w:val="FF0000"/>
          <w:sz w:val="24"/>
          <w:szCs w:val="24"/>
        </w:rPr>
      </w:pPr>
    </w:p>
    <w:p w14:paraId="274E6510" w14:textId="5FF642A0" w:rsidR="00184CB6" w:rsidRDefault="001B2D4E" w:rsidP="009C068E">
      <w:pPr>
        <w:pStyle w:val="Ttulo1"/>
        <w:numPr>
          <w:ilvl w:val="0"/>
          <w:numId w:val="3"/>
        </w:numPr>
        <w:ind w:left="360"/>
      </w:pPr>
      <w:bookmarkStart w:id="58" w:name="_Toc140184066"/>
      <w:r>
        <w:t>ORÇAMENTO</w:t>
      </w:r>
      <w:bookmarkEnd w:id="58"/>
    </w:p>
    <w:p w14:paraId="6C28CF68" w14:textId="03E0D8B4" w:rsidR="008107DA" w:rsidRDefault="00955BDC" w:rsidP="00955BDC">
      <w:pPr>
        <w:spacing w:line="360" w:lineRule="auto"/>
        <w:ind w:firstLine="709"/>
        <w:jc w:val="both"/>
        <w:rPr>
          <w:rFonts w:ascii="Times New Roman" w:hAnsi="Times New Roman" w:cs="Times New Roman"/>
          <w:sz w:val="24"/>
          <w:szCs w:val="24"/>
        </w:rPr>
      </w:pPr>
      <w:r w:rsidRPr="00EC42BE">
        <w:rPr>
          <w:rFonts w:ascii="Times New Roman" w:hAnsi="Times New Roman" w:cs="Times New Roman"/>
          <w:sz w:val="24"/>
          <w:szCs w:val="24"/>
        </w:rPr>
        <w:t xml:space="preserve">Os principais custos do projeto </w:t>
      </w:r>
      <w:r w:rsidR="008731C0">
        <w:rPr>
          <w:rFonts w:ascii="Times New Roman" w:hAnsi="Times New Roman" w:cs="Times New Roman"/>
          <w:sz w:val="24"/>
          <w:szCs w:val="24"/>
        </w:rPr>
        <w:t xml:space="preserve">que são os recursos com softwares e pessoal </w:t>
      </w:r>
      <w:r w:rsidRPr="00EC42BE">
        <w:rPr>
          <w:rFonts w:ascii="Times New Roman" w:hAnsi="Times New Roman" w:cs="Times New Roman"/>
          <w:sz w:val="24"/>
          <w:szCs w:val="24"/>
        </w:rPr>
        <w:t xml:space="preserve">já estão incorporados à Instituição. Na Gerência-Geral de Conhecimento, Inovação e Pesquisa (GGCIP) existe uma contratação de Desenvolvimento, manutenção, configuração, implantação, operação e sustentação de soluções relacionadas a Business Intelligence (Bi), Analytics, Big Data, Ciência De Dados e gestão de dados no Valor de R$ 10.778.076,80. </w:t>
      </w:r>
      <w:r w:rsidR="006B56C2">
        <w:rPr>
          <w:rFonts w:ascii="Times New Roman" w:hAnsi="Times New Roman" w:cs="Times New Roman"/>
          <w:sz w:val="24"/>
          <w:szCs w:val="24"/>
        </w:rPr>
        <w:t>Está em processo de contratação</w:t>
      </w:r>
      <w:r w:rsidR="00745CE3">
        <w:rPr>
          <w:rFonts w:ascii="Times New Roman" w:hAnsi="Times New Roman" w:cs="Times New Roman"/>
          <w:sz w:val="24"/>
          <w:szCs w:val="24"/>
        </w:rPr>
        <w:t xml:space="preserve">, ainda sem valor definido, </w:t>
      </w:r>
      <w:r w:rsidR="006B56C2">
        <w:rPr>
          <w:rFonts w:ascii="Times New Roman" w:hAnsi="Times New Roman" w:cs="Times New Roman"/>
          <w:sz w:val="24"/>
          <w:szCs w:val="24"/>
        </w:rPr>
        <w:t>o software estatístico SAS</w:t>
      </w:r>
      <w:r w:rsidR="00943E0C">
        <w:rPr>
          <w:rFonts w:ascii="Times New Roman" w:hAnsi="Times New Roman" w:cs="Times New Roman"/>
          <w:sz w:val="24"/>
          <w:szCs w:val="24"/>
        </w:rPr>
        <w:t>,</w:t>
      </w:r>
      <w:r w:rsidR="008A1582">
        <w:rPr>
          <w:rFonts w:ascii="Times New Roman" w:hAnsi="Times New Roman" w:cs="Times New Roman"/>
          <w:sz w:val="24"/>
          <w:szCs w:val="24"/>
        </w:rPr>
        <w:t xml:space="preserve"> que pode auxiliar futuramente o tratamento de dados dess</w:t>
      </w:r>
      <w:r w:rsidR="00745CE3">
        <w:rPr>
          <w:rFonts w:ascii="Times New Roman" w:hAnsi="Times New Roman" w:cs="Times New Roman"/>
          <w:sz w:val="24"/>
          <w:szCs w:val="24"/>
        </w:rPr>
        <w:t>e</w:t>
      </w:r>
      <w:r w:rsidR="008A1582">
        <w:rPr>
          <w:rFonts w:ascii="Times New Roman" w:hAnsi="Times New Roman" w:cs="Times New Roman"/>
          <w:sz w:val="24"/>
          <w:szCs w:val="24"/>
        </w:rPr>
        <w:t xml:space="preserve"> projeto. </w:t>
      </w:r>
      <w:r w:rsidR="004B66F0">
        <w:rPr>
          <w:rFonts w:ascii="Times New Roman" w:hAnsi="Times New Roman" w:cs="Times New Roman"/>
          <w:sz w:val="24"/>
          <w:szCs w:val="24"/>
        </w:rPr>
        <w:t xml:space="preserve">O software Anaconda, em que os scripts do python são rodados, pode ser utilizado em uma versão sem custos para a instituição. </w:t>
      </w:r>
      <w:r w:rsidRPr="00EC42BE">
        <w:rPr>
          <w:rFonts w:ascii="Times New Roman" w:hAnsi="Times New Roman" w:cs="Times New Roman"/>
          <w:sz w:val="24"/>
          <w:szCs w:val="24"/>
        </w:rPr>
        <w:t>A Anvisa já dispõe de 200 licenças do PowerBI Pro e 280 do Premium</w:t>
      </w:r>
      <w:r w:rsidR="00C7674C">
        <w:rPr>
          <w:rFonts w:ascii="Times New Roman" w:hAnsi="Times New Roman" w:cs="Times New Roman"/>
          <w:sz w:val="24"/>
          <w:szCs w:val="24"/>
        </w:rPr>
        <w:t xml:space="preserve"> que foram negociadas em um pacote mais amplo com a Microsoft</w:t>
      </w:r>
      <w:r w:rsidRPr="00EC42BE">
        <w:rPr>
          <w:rFonts w:ascii="Times New Roman" w:hAnsi="Times New Roman" w:cs="Times New Roman"/>
          <w:sz w:val="24"/>
          <w:szCs w:val="24"/>
        </w:rPr>
        <w:t xml:space="preserve">. </w:t>
      </w:r>
    </w:p>
    <w:p w14:paraId="7EBD44E4" w14:textId="3C382D9C" w:rsidR="00955BDC" w:rsidRPr="00EC42BE" w:rsidRDefault="00955BDC" w:rsidP="00955BDC">
      <w:pPr>
        <w:spacing w:line="360" w:lineRule="auto"/>
        <w:ind w:firstLine="709"/>
        <w:jc w:val="both"/>
        <w:rPr>
          <w:rFonts w:ascii="Times New Roman" w:hAnsi="Times New Roman" w:cs="Times New Roman"/>
          <w:sz w:val="24"/>
          <w:szCs w:val="24"/>
        </w:rPr>
      </w:pPr>
      <w:r w:rsidRPr="00EC42BE">
        <w:rPr>
          <w:rFonts w:ascii="Times New Roman" w:hAnsi="Times New Roman" w:cs="Times New Roman"/>
          <w:sz w:val="24"/>
          <w:szCs w:val="24"/>
        </w:rPr>
        <w:t>O</w:t>
      </w:r>
      <w:r w:rsidR="00AC304A">
        <w:rPr>
          <w:rFonts w:ascii="Times New Roman" w:hAnsi="Times New Roman" w:cs="Times New Roman"/>
          <w:sz w:val="24"/>
          <w:szCs w:val="24"/>
        </w:rPr>
        <w:t>s</w:t>
      </w:r>
      <w:r w:rsidRPr="00EC42BE">
        <w:rPr>
          <w:rFonts w:ascii="Times New Roman" w:hAnsi="Times New Roman" w:cs="Times New Roman"/>
          <w:sz w:val="24"/>
          <w:szCs w:val="24"/>
        </w:rPr>
        <w:t xml:space="preserve"> custo</w:t>
      </w:r>
      <w:r w:rsidR="00AC304A">
        <w:rPr>
          <w:rFonts w:ascii="Times New Roman" w:hAnsi="Times New Roman" w:cs="Times New Roman"/>
          <w:sz w:val="24"/>
          <w:szCs w:val="24"/>
        </w:rPr>
        <w:t>s</w:t>
      </w:r>
      <w:r w:rsidRPr="00EC42BE">
        <w:rPr>
          <w:rFonts w:ascii="Times New Roman" w:hAnsi="Times New Roman" w:cs="Times New Roman"/>
          <w:sz w:val="24"/>
          <w:szCs w:val="24"/>
        </w:rPr>
        <w:t xml:space="preserve"> com pessoal na GGTOX ser</w:t>
      </w:r>
      <w:r w:rsidR="00AC304A">
        <w:rPr>
          <w:rFonts w:ascii="Times New Roman" w:hAnsi="Times New Roman" w:cs="Times New Roman"/>
          <w:sz w:val="24"/>
          <w:szCs w:val="24"/>
        </w:rPr>
        <w:t>ão com a alocação de d</w:t>
      </w:r>
      <w:r w:rsidRPr="00EC42BE">
        <w:rPr>
          <w:rFonts w:ascii="Times New Roman" w:hAnsi="Times New Roman" w:cs="Times New Roman"/>
          <w:sz w:val="24"/>
          <w:szCs w:val="24"/>
        </w:rPr>
        <w:t>ois servidores,</w:t>
      </w:r>
      <w:r w:rsidR="00AC304A">
        <w:rPr>
          <w:rFonts w:ascii="Times New Roman" w:hAnsi="Times New Roman" w:cs="Times New Roman"/>
          <w:sz w:val="24"/>
          <w:szCs w:val="24"/>
        </w:rPr>
        <w:t xml:space="preserve"> responsáveis para a manutenção e atualização dos painéis. Esses servidores devem ser</w:t>
      </w:r>
      <w:r w:rsidR="00C718AD">
        <w:rPr>
          <w:rFonts w:ascii="Times New Roman" w:hAnsi="Times New Roman" w:cs="Times New Roman"/>
          <w:sz w:val="24"/>
          <w:szCs w:val="24"/>
        </w:rPr>
        <w:t xml:space="preserve"> os </w:t>
      </w:r>
      <w:r w:rsidR="00AC304A">
        <w:rPr>
          <w:rFonts w:ascii="Times New Roman" w:hAnsi="Times New Roman" w:cs="Times New Roman"/>
          <w:sz w:val="24"/>
          <w:szCs w:val="24"/>
        </w:rPr>
        <w:t xml:space="preserve"> </w:t>
      </w:r>
      <w:r w:rsidRPr="00EC42BE">
        <w:rPr>
          <w:rFonts w:ascii="Times New Roman" w:hAnsi="Times New Roman" w:cs="Times New Roman"/>
          <w:sz w:val="24"/>
          <w:szCs w:val="24"/>
        </w:rPr>
        <w:t xml:space="preserve"> interlocutores de dados</w:t>
      </w:r>
      <w:r w:rsidR="00C718AD">
        <w:rPr>
          <w:rFonts w:ascii="Times New Roman" w:hAnsi="Times New Roman" w:cs="Times New Roman"/>
          <w:sz w:val="24"/>
          <w:szCs w:val="24"/>
        </w:rPr>
        <w:t xml:space="preserve"> da área, que fazem parte de uma </w:t>
      </w:r>
      <w:r w:rsidRPr="00EC42BE">
        <w:rPr>
          <w:rFonts w:ascii="Times New Roman" w:hAnsi="Times New Roman" w:cs="Times New Roman"/>
          <w:sz w:val="24"/>
          <w:szCs w:val="24"/>
        </w:rPr>
        <w:t xml:space="preserve">política </w:t>
      </w:r>
      <w:r w:rsidR="00C718AD">
        <w:rPr>
          <w:rFonts w:ascii="Times New Roman" w:hAnsi="Times New Roman" w:cs="Times New Roman"/>
          <w:sz w:val="24"/>
          <w:szCs w:val="24"/>
        </w:rPr>
        <w:t xml:space="preserve">de </w:t>
      </w:r>
      <w:r w:rsidR="000B48F0">
        <w:rPr>
          <w:rFonts w:ascii="Times New Roman" w:hAnsi="Times New Roman" w:cs="Times New Roman"/>
          <w:sz w:val="24"/>
          <w:szCs w:val="24"/>
        </w:rPr>
        <w:t>gestão do conhecimento e tratamento da informação</w:t>
      </w:r>
      <w:r w:rsidRPr="00EC42BE">
        <w:rPr>
          <w:rFonts w:ascii="Times New Roman" w:hAnsi="Times New Roman" w:cs="Times New Roman"/>
          <w:sz w:val="24"/>
          <w:szCs w:val="24"/>
        </w:rPr>
        <w:t xml:space="preserve">, que também continuam com outras atribuições. Portanto não existe </w:t>
      </w:r>
      <w:r w:rsidRPr="00EC42BE">
        <w:rPr>
          <w:rFonts w:ascii="Times New Roman" w:hAnsi="Times New Roman" w:cs="Times New Roman"/>
          <w:sz w:val="24"/>
          <w:szCs w:val="24"/>
        </w:rPr>
        <w:lastRenderedPageBreak/>
        <w:t>como discriminar um custo específico do projeto, pois muito</w:t>
      </w:r>
      <w:r w:rsidR="008107DA">
        <w:rPr>
          <w:rFonts w:ascii="Times New Roman" w:hAnsi="Times New Roman" w:cs="Times New Roman"/>
          <w:sz w:val="24"/>
          <w:szCs w:val="24"/>
        </w:rPr>
        <w:t>s</w:t>
      </w:r>
      <w:r w:rsidRPr="00EC42BE">
        <w:rPr>
          <w:rFonts w:ascii="Times New Roman" w:hAnsi="Times New Roman" w:cs="Times New Roman"/>
          <w:sz w:val="24"/>
          <w:szCs w:val="24"/>
        </w:rPr>
        <w:t xml:space="preserve"> desses recursos já estão alocados e concorrem com outros projetos.</w:t>
      </w:r>
    </w:p>
    <w:p w14:paraId="0E141D0D" w14:textId="77777777" w:rsidR="00955BDC" w:rsidRDefault="00955BDC" w:rsidP="00410C2A">
      <w:pPr>
        <w:spacing w:line="360" w:lineRule="auto"/>
        <w:ind w:firstLine="709"/>
        <w:jc w:val="both"/>
        <w:rPr>
          <w:rFonts w:ascii="Times New Roman" w:hAnsi="Times New Roman" w:cs="Times New Roman"/>
          <w:color w:val="FF0000"/>
          <w:sz w:val="24"/>
          <w:szCs w:val="24"/>
        </w:rPr>
      </w:pPr>
    </w:p>
    <w:p w14:paraId="4529374C" w14:textId="37249788" w:rsidR="008A6DA6" w:rsidRDefault="001E73EF" w:rsidP="009C068E">
      <w:pPr>
        <w:pStyle w:val="Ttulo1"/>
        <w:numPr>
          <w:ilvl w:val="0"/>
          <w:numId w:val="3"/>
        </w:numPr>
        <w:ind w:left="360"/>
      </w:pPr>
      <w:bookmarkStart w:id="59" w:name="_Toc140184067"/>
      <w:r>
        <w:t>CONSIDERAÇÕES FINAIS</w:t>
      </w:r>
      <w:bookmarkEnd w:id="59"/>
    </w:p>
    <w:p w14:paraId="4E69B798" w14:textId="15E7042F" w:rsidR="004014D6" w:rsidRDefault="00DC5AB3" w:rsidP="006C6A99">
      <w:pPr>
        <w:spacing w:line="360" w:lineRule="auto"/>
        <w:ind w:firstLine="709"/>
        <w:jc w:val="both"/>
        <w:rPr>
          <w:rFonts w:ascii="Times New Roman" w:hAnsi="Times New Roman" w:cs="Times New Roman"/>
          <w:color w:val="FF0000"/>
          <w:sz w:val="24"/>
          <w:szCs w:val="24"/>
        </w:rPr>
      </w:pPr>
      <w:r w:rsidRPr="00DC5AB3">
        <w:rPr>
          <w:rFonts w:ascii="Times New Roman" w:hAnsi="Times New Roman" w:cs="Times New Roman"/>
          <w:color w:val="FF0000"/>
          <w:sz w:val="24"/>
          <w:szCs w:val="24"/>
        </w:rPr>
        <w:t xml:space="preserve">Neste item deve inserir a percepção em relação a este Projeto de Intervenção, lições aprendidas, o foi desenvolvido, as dificuldades durante a elaboração. Os objetivos alcançados, o </w:t>
      </w:r>
      <w:proofErr w:type="gramStart"/>
      <w:r w:rsidRPr="00DC5AB3">
        <w:rPr>
          <w:rFonts w:ascii="Times New Roman" w:hAnsi="Times New Roman" w:cs="Times New Roman"/>
          <w:color w:val="FF0000"/>
          <w:sz w:val="24"/>
          <w:szCs w:val="24"/>
        </w:rPr>
        <w:t>resultado final</w:t>
      </w:r>
      <w:proofErr w:type="gramEnd"/>
      <w:r w:rsidRPr="00DC5AB3">
        <w:rPr>
          <w:rFonts w:ascii="Times New Roman" w:hAnsi="Times New Roman" w:cs="Times New Roman"/>
          <w:color w:val="FF0000"/>
          <w:sz w:val="24"/>
          <w:szCs w:val="24"/>
        </w:rPr>
        <w:t xml:space="preserve"> do trabalho.</w:t>
      </w:r>
    </w:p>
    <w:p w14:paraId="1A1F5B8B" w14:textId="346D8E90" w:rsidR="00BB1D7B" w:rsidRDefault="00895409" w:rsidP="00BB1D7B">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Avanços da Anvisa na Gestão dos Dados – Saída do bi, próprio curso de capacitação</w:t>
      </w:r>
      <w:r w:rsidR="00972AD3">
        <w:rPr>
          <w:rFonts w:ascii="Times New Roman" w:hAnsi="Times New Roman" w:cs="Times New Roman"/>
          <w:color w:val="FF0000"/>
          <w:sz w:val="24"/>
          <w:szCs w:val="24"/>
        </w:rPr>
        <w:t xml:space="preserve"> estamos no caminho certo.</w:t>
      </w:r>
    </w:p>
    <w:p w14:paraId="4E5A95A6" w14:textId="03A83FAA" w:rsidR="004359B5" w:rsidRDefault="00BB1D7B" w:rsidP="004359B5">
      <w:pPr>
        <w:spacing w:line="360" w:lineRule="auto"/>
        <w:ind w:firstLine="709"/>
        <w:jc w:val="both"/>
      </w:pPr>
      <w:r>
        <w:rPr>
          <w:rFonts w:ascii="Times New Roman" w:hAnsi="Times New Roman" w:cs="Times New Roman"/>
          <w:color w:val="FF0000"/>
          <w:sz w:val="24"/>
          <w:szCs w:val="24"/>
        </w:rPr>
        <w:t>Barreira Tecnológica – Instalação de software livre</w:t>
      </w:r>
      <w:r w:rsidR="00837F93">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 antivírus. Dificuldade de testar novas soluções gratuitas.</w:t>
      </w:r>
      <w:r w:rsidR="004359B5" w:rsidRPr="004359B5">
        <w:rPr>
          <w:rFonts w:ascii="Times New Roman" w:hAnsi="Times New Roman" w:cs="Times New Roman"/>
          <w:color w:val="FF0000"/>
          <w:sz w:val="24"/>
          <w:szCs w:val="24"/>
        </w:rPr>
        <w:t xml:space="preserve"> </w:t>
      </w:r>
      <w:r w:rsidR="004359B5">
        <w:rPr>
          <w:rFonts w:ascii="Times New Roman" w:hAnsi="Times New Roman" w:cs="Times New Roman"/>
          <w:color w:val="FF0000"/>
          <w:sz w:val="24"/>
          <w:szCs w:val="24"/>
        </w:rPr>
        <w:t>Barreira para instalação do Anaconda</w:t>
      </w:r>
    </w:p>
    <w:p w14:paraId="5CA8F861" w14:textId="77777777" w:rsidR="00D406E0" w:rsidRDefault="00C546B6"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Barreira GGCIP – Uma área para atender todas as demandas. Limitada. Não oferece acesso </w:t>
      </w:r>
      <w:r w:rsidR="00D406E0">
        <w:rPr>
          <w:rFonts w:ascii="Times New Roman" w:hAnsi="Times New Roman" w:cs="Times New Roman"/>
          <w:color w:val="FF0000"/>
          <w:sz w:val="24"/>
          <w:szCs w:val="24"/>
        </w:rPr>
        <w:t>às tabelas. As áreas fins são as que conhecem os dados.</w:t>
      </w:r>
    </w:p>
    <w:p w14:paraId="481DBF99" w14:textId="2F88973F" w:rsidR="001A7397" w:rsidRDefault="001A7397"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Barreira AD da GGTIN – impossibilidade de acesso </w:t>
      </w:r>
      <w:r w:rsidR="004A00A4">
        <w:rPr>
          <w:rFonts w:ascii="Times New Roman" w:hAnsi="Times New Roman" w:cs="Times New Roman"/>
          <w:color w:val="FF0000"/>
          <w:sz w:val="24"/>
          <w:szCs w:val="24"/>
        </w:rPr>
        <w:t xml:space="preserve">ao modelo de dados </w:t>
      </w:r>
      <w:r w:rsidR="00FA0D81">
        <w:rPr>
          <w:rFonts w:ascii="Times New Roman" w:hAnsi="Times New Roman" w:cs="Times New Roman"/>
          <w:color w:val="FF0000"/>
          <w:sz w:val="24"/>
          <w:szCs w:val="24"/>
        </w:rPr>
        <w:t>do sistema</w:t>
      </w:r>
    </w:p>
    <w:p w14:paraId="64AF0F54" w14:textId="18835DBC" w:rsidR="00C546B6" w:rsidRDefault="004359B5"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Grande resistência dos servidores à cultura de dados</w:t>
      </w:r>
      <w:r w:rsidR="00837F93">
        <w:rPr>
          <w:rFonts w:ascii="Times New Roman" w:hAnsi="Times New Roman" w:cs="Times New Roman"/>
          <w:color w:val="FF0000"/>
          <w:sz w:val="24"/>
          <w:szCs w:val="24"/>
        </w:rPr>
        <w:t>.</w:t>
      </w:r>
      <w:r w:rsidR="00674BD0">
        <w:rPr>
          <w:rFonts w:ascii="Times New Roman" w:hAnsi="Times New Roman" w:cs="Times New Roman"/>
          <w:color w:val="FF0000"/>
          <w:sz w:val="24"/>
          <w:szCs w:val="24"/>
        </w:rPr>
        <w:t xml:space="preserve"> Servidores muito capacitados em análises </w:t>
      </w:r>
      <w:proofErr w:type="gramStart"/>
      <w:r w:rsidR="00674BD0">
        <w:rPr>
          <w:rFonts w:ascii="Times New Roman" w:hAnsi="Times New Roman" w:cs="Times New Roman"/>
          <w:color w:val="FF0000"/>
          <w:sz w:val="24"/>
          <w:szCs w:val="24"/>
        </w:rPr>
        <w:t>toxicológicas</w:t>
      </w:r>
      <w:proofErr w:type="gramEnd"/>
      <w:r w:rsidR="00674BD0">
        <w:rPr>
          <w:rFonts w:ascii="Times New Roman" w:hAnsi="Times New Roman" w:cs="Times New Roman"/>
          <w:color w:val="FF0000"/>
          <w:sz w:val="24"/>
          <w:szCs w:val="24"/>
        </w:rPr>
        <w:t xml:space="preserve"> mas ...</w:t>
      </w:r>
    </w:p>
    <w:p w14:paraId="0315CCD3" w14:textId="7F2057C0" w:rsidR="00EB60DC" w:rsidRDefault="00EB60DC"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Dados muito ruins no</w:t>
      </w:r>
      <w:r w:rsidR="00BD02A0">
        <w:rPr>
          <w:rFonts w:ascii="Times New Roman" w:hAnsi="Times New Roman" w:cs="Times New Roman"/>
          <w:color w:val="FF0000"/>
          <w:sz w:val="24"/>
          <w:szCs w:val="24"/>
        </w:rPr>
        <w:t>s</w:t>
      </w:r>
      <w:r>
        <w:rPr>
          <w:rFonts w:ascii="Times New Roman" w:hAnsi="Times New Roman" w:cs="Times New Roman"/>
          <w:color w:val="FF0000"/>
          <w:sz w:val="24"/>
          <w:szCs w:val="24"/>
        </w:rPr>
        <w:t xml:space="preserve"> período</w:t>
      </w:r>
      <w:r w:rsidR="00BD02A0">
        <w:rPr>
          <w:rFonts w:ascii="Times New Roman" w:hAnsi="Times New Roman" w:cs="Times New Roman"/>
          <w:color w:val="FF0000"/>
          <w:sz w:val="24"/>
          <w:szCs w:val="24"/>
        </w:rPr>
        <w:t>s antigos os erros continuam</w:t>
      </w:r>
    </w:p>
    <w:p w14:paraId="5F131475" w14:textId="6730EE55" w:rsidR="00EB60DC" w:rsidRDefault="00EB60DC" w:rsidP="00D406E0">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Sistema muito ruim – Datavisa permite erros.</w:t>
      </w:r>
    </w:p>
    <w:p w14:paraId="1B07DE01" w14:textId="19646E65" w:rsidR="00DE627B" w:rsidRDefault="00EB60DC" w:rsidP="006C6A99">
      <w:pPr>
        <w:spacing w:line="360" w:lineRule="auto"/>
        <w:ind w:firstLine="709"/>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Avanços - </w:t>
      </w:r>
      <w:r w:rsidR="00E75351">
        <w:rPr>
          <w:rFonts w:ascii="Times New Roman" w:hAnsi="Times New Roman" w:cs="Times New Roman"/>
          <w:color w:val="FF0000"/>
          <w:sz w:val="24"/>
          <w:szCs w:val="24"/>
        </w:rPr>
        <w:t xml:space="preserve">Discriminar o </w:t>
      </w:r>
      <w:r w:rsidR="00DE627B">
        <w:rPr>
          <w:rFonts w:ascii="Times New Roman" w:hAnsi="Times New Roman" w:cs="Times New Roman"/>
          <w:color w:val="FF0000"/>
          <w:sz w:val="24"/>
          <w:szCs w:val="24"/>
        </w:rPr>
        <w:t>técnico</w:t>
      </w:r>
      <w:r w:rsidR="00E75351">
        <w:rPr>
          <w:rFonts w:ascii="Times New Roman" w:hAnsi="Times New Roman" w:cs="Times New Roman"/>
          <w:color w:val="FF0000"/>
          <w:sz w:val="24"/>
          <w:szCs w:val="24"/>
        </w:rPr>
        <w:t xml:space="preserve"> responsável pela análise</w:t>
      </w:r>
    </w:p>
    <w:p w14:paraId="7290D1CA" w14:textId="5ADC3F00" w:rsidR="00D64780" w:rsidRDefault="00D64780" w:rsidP="006C6A99">
      <w:pPr>
        <w:spacing w:line="360" w:lineRule="auto"/>
        <w:ind w:firstLine="709"/>
        <w:jc w:val="both"/>
        <w:rPr>
          <w:sz w:val="20"/>
          <w:szCs w:val="20"/>
        </w:rPr>
      </w:pPr>
      <w:r>
        <w:br w:type="page"/>
      </w:r>
    </w:p>
    <w:p w14:paraId="19F4951B" w14:textId="23C3BEC6" w:rsidR="008A57E8" w:rsidRDefault="008A57E8" w:rsidP="00FA24B3">
      <w:pPr>
        <w:pStyle w:val="Ttulo1"/>
        <w:jc w:val="center"/>
      </w:pPr>
      <w:bookmarkStart w:id="60" w:name="_Toc140184068"/>
      <w:bookmarkEnd w:id="9"/>
      <w:r>
        <w:lastRenderedPageBreak/>
        <w:t>REFERÊNCIAS</w:t>
      </w:r>
      <w:bookmarkEnd w:id="60"/>
    </w:p>
    <w:p w14:paraId="0A0A821D"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AGÊNCIA NACIONAL DE VIGILÂNCIA SANITÁRIA. </w:t>
      </w:r>
      <w:r w:rsidRPr="00334DBF">
        <w:rPr>
          <w:rFonts w:ascii="Times New Roman" w:hAnsi="Times New Roman" w:cs="Times New Roman"/>
          <w:b/>
          <w:bCs/>
          <w:sz w:val="24"/>
          <w:szCs w:val="24"/>
        </w:rPr>
        <w:t>Relatório Anual da Ouvidoria da Anvisa</w:t>
      </w:r>
      <w:r w:rsidRPr="00334DBF">
        <w:rPr>
          <w:rFonts w:ascii="Times New Roman" w:hAnsi="Times New Roman" w:cs="Times New Roman"/>
          <w:sz w:val="24"/>
          <w:szCs w:val="24"/>
        </w:rPr>
        <w:t>. 2001, 2008, 2012, 2014, 2015, 2016, 2017 e 2018. Brasília, DF, Disponível em: &lt;</w:t>
      </w:r>
      <w:hyperlink r:id="rId37" w:history="1">
        <w:r w:rsidRPr="00334DBF">
          <w:rPr>
            <w:rStyle w:val="Hyperlink"/>
            <w:rFonts w:ascii="Times New Roman" w:hAnsi="Times New Roman" w:cs="Times New Roman"/>
            <w:color w:val="auto"/>
            <w:sz w:val="24"/>
            <w:szCs w:val="24"/>
            <w:u w:val="none"/>
          </w:rPr>
          <w:t>http://portal.anvisa.gov.br/ouvidoria/publicacoes</w:t>
        </w:r>
      </w:hyperlink>
      <w:r w:rsidRPr="00334DBF">
        <w:rPr>
          <w:rFonts w:ascii="Times New Roman" w:hAnsi="Times New Roman" w:cs="Times New Roman"/>
          <w:sz w:val="24"/>
          <w:szCs w:val="24"/>
        </w:rPr>
        <w:t>&gt; Acesso em 7 out. 2019.</w:t>
      </w:r>
    </w:p>
    <w:p w14:paraId="502E4317"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______. </w:t>
      </w:r>
      <w:r w:rsidRPr="00334DBF">
        <w:rPr>
          <w:rFonts w:ascii="Times New Roman" w:hAnsi="Times New Roman" w:cs="Times New Roman"/>
          <w:b/>
          <w:bCs/>
          <w:sz w:val="24"/>
          <w:szCs w:val="24"/>
        </w:rPr>
        <w:t>Relatório de Atividades da Anvisa</w:t>
      </w:r>
      <w:r w:rsidRPr="00334DBF">
        <w:rPr>
          <w:rFonts w:ascii="Times New Roman" w:hAnsi="Times New Roman" w:cs="Times New Roman"/>
          <w:sz w:val="24"/>
          <w:szCs w:val="24"/>
        </w:rPr>
        <w:t xml:space="preserve">. 2005 a 2017. Brasília, DF, Disponível em: &lt; </w:t>
      </w:r>
      <w:hyperlink r:id="rId38" w:history="1">
        <w:r w:rsidRPr="00334DBF">
          <w:rPr>
            <w:rStyle w:val="Hyperlink"/>
            <w:rFonts w:ascii="Times New Roman" w:hAnsi="Times New Roman" w:cs="Times New Roman"/>
            <w:color w:val="auto"/>
            <w:sz w:val="24"/>
            <w:szCs w:val="24"/>
            <w:u w:val="none"/>
          </w:rPr>
          <w:t>http://portal.anvisa.gov.br/relatorios-de-gestao1</w:t>
        </w:r>
      </w:hyperlink>
      <w:r w:rsidRPr="00334DBF">
        <w:rPr>
          <w:rFonts w:ascii="Times New Roman" w:hAnsi="Times New Roman" w:cs="Times New Roman"/>
          <w:sz w:val="24"/>
          <w:szCs w:val="24"/>
        </w:rPr>
        <w:t>&gt; Acesso em 7 out. 2019.</w:t>
      </w:r>
    </w:p>
    <w:p w14:paraId="19D097CF"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______. </w:t>
      </w:r>
      <w:r w:rsidRPr="00334DBF">
        <w:rPr>
          <w:rFonts w:ascii="Times New Roman" w:hAnsi="Times New Roman" w:cs="Times New Roman"/>
          <w:b/>
          <w:bCs/>
          <w:sz w:val="24"/>
          <w:szCs w:val="24"/>
        </w:rPr>
        <w:t>Relatório de Gestão da Anvisa</w:t>
      </w:r>
      <w:r w:rsidRPr="00334DBF">
        <w:rPr>
          <w:rFonts w:ascii="Times New Roman" w:hAnsi="Times New Roman" w:cs="Times New Roman"/>
          <w:sz w:val="24"/>
          <w:szCs w:val="24"/>
        </w:rPr>
        <w:t xml:space="preserve">. 2000 a 2019. Brasília, DF, Disponível em: &lt; </w:t>
      </w:r>
      <w:hyperlink r:id="rId39" w:history="1">
        <w:r w:rsidRPr="00334DBF">
          <w:rPr>
            <w:rStyle w:val="Hyperlink"/>
            <w:rFonts w:ascii="Times New Roman" w:hAnsi="Times New Roman" w:cs="Times New Roman"/>
            <w:color w:val="auto"/>
            <w:sz w:val="24"/>
            <w:szCs w:val="24"/>
            <w:u w:val="none"/>
          </w:rPr>
          <w:t>http://portal.anvisa.gov.br/relatorios-de-gestao1</w:t>
        </w:r>
      </w:hyperlink>
      <w:r w:rsidRPr="00334DBF">
        <w:rPr>
          <w:rFonts w:ascii="Times New Roman" w:hAnsi="Times New Roman" w:cs="Times New Roman"/>
          <w:sz w:val="24"/>
          <w:szCs w:val="24"/>
        </w:rPr>
        <w:t>&gt; Acesso em 7 out. 2019.</w:t>
      </w:r>
    </w:p>
    <w:p w14:paraId="659FB9C0"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BRASIL. </w:t>
      </w:r>
      <w:r w:rsidRPr="00334DBF">
        <w:rPr>
          <w:rFonts w:ascii="Times New Roman" w:hAnsi="Times New Roman" w:cs="Times New Roman"/>
          <w:b/>
          <w:sz w:val="24"/>
          <w:szCs w:val="24"/>
        </w:rPr>
        <w:t>Lei nº 12.527, de 18 de novembro de 2011</w:t>
      </w:r>
      <w:r w:rsidRPr="00334DBF">
        <w:rPr>
          <w:rFonts w:ascii="Times New Roman" w:hAnsi="Times New Roman" w:cs="Times New Roman"/>
          <w:sz w:val="24"/>
          <w:szCs w:val="24"/>
        </w:rPr>
        <w:t>. Diário Oficial da República Federativa do Brasil, Poder Executivo, Brasília, DF, 18 nov 2011. Disponível em: &lt;</w:t>
      </w:r>
      <w:hyperlink r:id="rId40" w:history="1">
        <w:r w:rsidRPr="00334DBF">
          <w:rPr>
            <w:rStyle w:val="Hyperlink"/>
            <w:rFonts w:ascii="Times New Roman" w:hAnsi="Times New Roman" w:cs="Times New Roman"/>
            <w:color w:val="auto"/>
            <w:sz w:val="24"/>
            <w:szCs w:val="24"/>
            <w:u w:val="none"/>
          </w:rPr>
          <w:t>http://www.planalto.gov.br/ccivil_03/LEIS/L7802.htm</w:t>
        </w:r>
      </w:hyperlink>
      <w:r w:rsidRPr="00334DBF">
        <w:rPr>
          <w:rFonts w:ascii="Times New Roman" w:hAnsi="Times New Roman" w:cs="Times New Roman"/>
          <w:sz w:val="24"/>
          <w:szCs w:val="24"/>
        </w:rPr>
        <w:t>&gt; Acesso em 25 nov. 2019.</w:t>
      </w:r>
    </w:p>
    <w:p w14:paraId="3BA5DCD5"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______. </w:t>
      </w:r>
      <w:r w:rsidRPr="00334DBF">
        <w:rPr>
          <w:rFonts w:ascii="Times New Roman" w:hAnsi="Times New Roman" w:cs="Times New Roman"/>
          <w:b/>
          <w:sz w:val="24"/>
          <w:szCs w:val="24"/>
        </w:rPr>
        <w:t>Constituição (1988)</w:t>
      </w:r>
      <w:r w:rsidRPr="00334DBF">
        <w:rPr>
          <w:rFonts w:ascii="Times New Roman" w:hAnsi="Times New Roman" w:cs="Times New Roman"/>
          <w:sz w:val="24"/>
          <w:szCs w:val="24"/>
        </w:rPr>
        <w:t xml:space="preserve">. </w:t>
      </w:r>
      <w:r w:rsidRPr="00334DBF">
        <w:rPr>
          <w:rFonts w:ascii="Times New Roman" w:hAnsi="Times New Roman" w:cs="Times New Roman"/>
          <w:b/>
          <w:sz w:val="24"/>
          <w:szCs w:val="24"/>
        </w:rPr>
        <w:t>Constituição da República Federativa do Brasil.</w:t>
      </w:r>
      <w:r w:rsidRPr="00334DBF">
        <w:rPr>
          <w:rFonts w:ascii="Times New Roman" w:hAnsi="Times New Roman" w:cs="Times New Roman"/>
          <w:sz w:val="24"/>
          <w:szCs w:val="24"/>
        </w:rPr>
        <w:t xml:space="preserve"> Brasília, DF, 5 out 1988. Senado Federal: Centro Gráfico, 1988.</w:t>
      </w:r>
    </w:p>
    <w:p w14:paraId="6515A84D"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______. </w:t>
      </w:r>
      <w:r w:rsidRPr="00334DBF">
        <w:rPr>
          <w:rFonts w:ascii="Times New Roman" w:hAnsi="Times New Roman" w:cs="Times New Roman"/>
          <w:b/>
          <w:sz w:val="24"/>
          <w:szCs w:val="24"/>
        </w:rPr>
        <w:t>Decreto nº 4.074, de 4 de janeiro de 2002</w:t>
      </w:r>
      <w:r w:rsidRPr="00334DBF">
        <w:rPr>
          <w:rFonts w:ascii="Times New Roman" w:hAnsi="Times New Roman" w:cs="Times New Roman"/>
          <w:sz w:val="24"/>
          <w:szCs w:val="24"/>
        </w:rPr>
        <w:t xml:space="preserve">. Diário Oficial da República Federativa do Brasil, Poder Executivo, Brasília, DF, 4 jan 2002. Disponível em: &lt; </w:t>
      </w:r>
      <w:hyperlink r:id="rId41" w:history="1">
        <w:r w:rsidRPr="00334DBF">
          <w:rPr>
            <w:rStyle w:val="Hyperlink"/>
            <w:rFonts w:ascii="Times New Roman" w:hAnsi="Times New Roman" w:cs="Times New Roman"/>
            <w:color w:val="auto"/>
            <w:sz w:val="24"/>
            <w:szCs w:val="24"/>
            <w:u w:val="none"/>
          </w:rPr>
          <w:t>http://www.planalto.gov.br/ccivil_03/decreto/2002/d4074.htm</w:t>
        </w:r>
      </w:hyperlink>
      <w:r w:rsidRPr="00334DBF">
        <w:rPr>
          <w:rFonts w:ascii="Times New Roman" w:hAnsi="Times New Roman" w:cs="Times New Roman"/>
          <w:sz w:val="24"/>
          <w:szCs w:val="24"/>
        </w:rPr>
        <w:t>&gt; Acesso em 03 out. 2019.</w:t>
      </w:r>
    </w:p>
    <w:p w14:paraId="0AE67269" w14:textId="77777777" w:rsidR="00933365" w:rsidRPr="00334DBF" w:rsidRDefault="00933365" w:rsidP="00661D7D">
      <w:pPr>
        <w:spacing w:after="360" w:line="240" w:lineRule="auto"/>
        <w:jc w:val="both"/>
        <w:rPr>
          <w:rFonts w:ascii="Times New Roman" w:hAnsi="Times New Roman" w:cs="Times New Roman"/>
          <w:sz w:val="24"/>
          <w:szCs w:val="24"/>
        </w:rPr>
      </w:pPr>
      <w:r w:rsidRPr="00334DBF">
        <w:rPr>
          <w:rFonts w:ascii="Times New Roman" w:hAnsi="Times New Roman" w:cs="Times New Roman"/>
          <w:sz w:val="24"/>
          <w:szCs w:val="24"/>
        </w:rPr>
        <w:t xml:space="preserve">______. </w:t>
      </w:r>
      <w:r w:rsidRPr="00334DBF">
        <w:rPr>
          <w:rFonts w:ascii="Times New Roman" w:hAnsi="Times New Roman" w:cs="Times New Roman"/>
          <w:b/>
          <w:sz w:val="24"/>
          <w:szCs w:val="24"/>
        </w:rPr>
        <w:t>Lei nº 7.802, de 11 de julho de 1989</w:t>
      </w:r>
      <w:r w:rsidRPr="00334DBF">
        <w:rPr>
          <w:rFonts w:ascii="Times New Roman" w:hAnsi="Times New Roman" w:cs="Times New Roman"/>
          <w:sz w:val="24"/>
          <w:szCs w:val="24"/>
        </w:rPr>
        <w:t>. Diário Oficial da República Federativa do Brasil, Poder Executivo, Brasília, DF, 12 jul 1989. Disponível em: &lt;</w:t>
      </w:r>
      <w:hyperlink r:id="rId42" w:history="1">
        <w:r w:rsidRPr="00334DBF">
          <w:rPr>
            <w:rStyle w:val="Hyperlink"/>
            <w:rFonts w:ascii="Times New Roman" w:hAnsi="Times New Roman" w:cs="Times New Roman"/>
            <w:color w:val="auto"/>
            <w:sz w:val="24"/>
            <w:szCs w:val="24"/>
            <w:u w:val="none"/>
          </w:rPr>
          <w:t>http://www.planalto.gov.br/ccivil_03/LEIS/L7802.htm</w:t>
        </w:r>
      </w:hyperlink>
      <w:r w:rsidRPr="00334DBF">
        <w:rPr>
          <w:rFonts w:ascii="Times New Roman" w:hAnsi="Times New Roman" w:cs="Times New Roman"/>
          <w:sz w:val="24"/>
          <w:szCs w:val="24"/>
        </w:rPr>
        <w:t>&gt; Acesso em 03 out. 2019.</w:t>
      </w:r>
    </w:p>
    <w:p w14:paraId="6191C131" w14:textId="2FAD5C5A" w:rsidR="00367352" w:rsidRPr="00334DBF" w:rsidRDefault="00367352" w:rsidP="00661D7D">
      <w:pPr>
        <w:spacing w:after="360" w:line="240" w:lineRule="auto"/>
        <w:jc w:val="both"/>
        <w:rPr>
          <w:rFonts w:ascii="Times New Roman" w:hAnsi="Times New Roman" w:cs="Times New Roman"/>
          <w:sz w:val="24"/>
          <w:szCs w:val="24"/>
          <w:lang w:val="en-US"/>
        </w:rPr>
      </w:pPr>
    </w:p>
    <w:p w14:paraId="326EEA96" w14:textId="7FC3A1C7" w:rsidR="008B33B2" w:rsidRDefault="008B33B2">
      <w:pPr>
        <w:rPr>
          <w:rFonts w:ascii="Times New Roman" w:eastAsia="Times New Roman" w:hAnsi="Times New Roman" w:cs="Times New Roman"/>
          <w:b/>
          <w:bCs/>
          <w:kern w:val="36"/>
          <w:sz w:val="28"/>
          <w:szCs w:val="48"/>
          <w:lang w:eastAsia="pt-BR"/>
        </w:rPr>
      </w:pPr>
      <w:r>
        <w:br w:type="page"/>
      </w:r>
    </w:p>
    <w:p w14:paraId="2F8E6B20" w14:textId="2683CAB1" w:rsidR="00FB2ACB" w:rsidRDefault="00FB2ACB" w:rsidP="00C34987">
      <w:pPr>
        <w:pStyle w:val="Ttulo1"/>
      </w:pPr>
      <w:bookmarkStart w:id="61" w:name="_Toc140184069"/>
      <w:r>
        <w:lastRenderedPageBreak/>
        <w:t>APÊNDICES</w:t>
      </w:r>
      <w:bookmarkEnd w:id="61"/>
      <w:r>
        <w:t xml:space="preserve"> </w:t>
      </w:r>
    </w:p>
    <w:p w14:paraId="1E375253" w14:textId="40163FF2" w:rsidR="00C34987" w:rsidRPr="00CA2267" w:rsidRDefault="008B33B2" w:rsidP="00CA2267">
      <w:pPr>
        <w:pStyle w:val="SemEspaamento"/>
        <w:spacing w:after="240"/>
        <w:rPr>
          <w:rFonts w:ascii="Times New Roman" w:hAnsi="Times New Roman" w:cs="Times New Roman"/>
          <w:b/>
          <w:bCs/>
          <w:sz w:val="26"/>
          <w:szCs w:val="26"/>
        </w:rPr>
      </w:pPr>
      <w:r w:rsidRPr="00CA2267">
        <w:rPr>
          <w:rFonts w:ascii="Times New Roman" w:hAnsi="Times New Roman" w:cs="Times New Roman"/>
          <w:b/>
          <w:bCs/>
          <w:sz w:val="26"/>
          <w:szCs w:val="26"/>
        </w:rPr>
        <w:t>A</w:t>
      </w:r>
      <w:r w:rsidR="00644DDA" w:rsidRPr="00CA2267">
        <w:rPr>
          <w:rFonts w:ascii="Times New Roman" w:hAnsi="Times New Roman" w:cs="Times New Roman"/>
          <w:b/>
          <w:bCs/>
          <w:sz w:val="26"/>
          <w:szCs w:val="26"/>
        </w:rPr>
        <w:t>pêndice</w:t>
      </w:r>
      <w:r w:rsidR="00C34987" w:rsidRPr="00CA2267">
        <w:rPr>
          <w:rFonts w:ascii="Times New Roman" w:hAnsi="Times New Roman" w:cs="Times New Roman"/>
          <w:b/>
          <w:bCs/>
          <w:sz w:val="26"/>
          <w:szCs w:val="26"/>
        </w:rPr>
        <w:t xml:space="preserve"> </w:t>
      </w:r>
      <w:r w:rsidR="00F257CF" w:rsidRPr="00CA2267">
        <w:rPr>
          <w:rFonts w:ascii="Times New Roman" w:hAnsi="Times New Roman" w:cs="Times New Roman"/>
          <w:b/>
          <w:bCs/>
          <w:sz w:val="26"/>
          <w:szCs w:val="26"/>
        </w:rPr>
        <w:t>A</w:t>
      </w:r>
      <w:r w:rsidR="00C34987" w:rsidRPr="00CA2267">
        <w:rPr>
          <w:rFonts w:ascii="Times New Roman" w:hAnsi="Times New Roman" w:cs="Times New Roman"/>
          <w:b/>
          <w:bCs/>
          <w:sz w:val="26"/>
          <w:szCs w:val="26"/>
        </w:rPr>
        <w:t xml:space="preserve"> – </w:t>
      </w:r>
      <w:r w:rsidR="009C12FF">
        <w:rPr>
          <w:rFonts w:ascii="Times New Roman" w:hAnsi="Times New Roman" w:cs="Times New Roman"/>
          <w:b/>
          <w:bCs/>
          <w:sz w:val="26"/>
          <w:szCs w:val="26"/>
        </w:rPr>
        <w:t xml:space="preserve">Scrip </w:t>
      </w:r>
      <w:r w:rsidR="006B5330">
        <w:rPr>
          <w:rFonts w:ascii="Times New Roman" w:hAnsi="Times New Roman" w:cs="Times New Roman"/>
          <w:b/>
          <w:bCs/>
          <w:sz w:val="26"/>
          <w:szCs w:val="26"/>
        </w:rPr>
        <w:t>em Python Tratamento dos Dados</w:t>
      </w:r>
    </w:p>
    <w:p w14:paraId="00C30789" w14:textId="77777777" w:rsidR="00971252" w:rsidRDefault="00971252" w:rsidP="00971252">
      <w:pPr>
        <w:jc w:val="both"/>
        <w:rPr>
          <w:rFonts w:ascii="Times New Roman" w:hAnsi="Times New Roman"/>
          <w:sz w:val="24"/>
          <w:szCs w:val="24"/>
        </w:rPr>
      </w:pPr>
    </w:p>
    <w:p w14:paraId="33898CCF" w14:textId="77777777" w:rsidR="00971252" w:rsidRDefault="00971252" w:rsidP="00971252">
      <w:pPr>
        <w:spacing w:after="0" w:line="240" w:lineRule="auto"/>
        <w:rPr>
          <w:sz w:val="24"/>
          <w:szCs w:val="24"/>
        </w:rPr>
      </w:pPr>
    </w:p>
    <w:p w14:paraId="7774230C" w14:textId="0B6A20A0" w:rsidR="007F0BA0" w:rsidRDefault="007F0BA0">
      <w:pPr>
        <w:rPr>
          <w:b/>
          <w:sz w:val="24"/>
          <w:szCs w:val="24"/>
        </w:rPr>
      </w:pPr>
      <w:r>
        <w:rPr>
          <w:b/>
          <w:sz w:val="24"/>
          <w:szCs w:val="24"/>
        </w:rPr>
        <w:br w:type="page"/>
      </w:r>
    </w:p>
    <w:p w14:paraId="01724271" w14:textId="77777777" w:rsidR="00971252" w:rsidRDefault="00971252" w:rsidP="00971252">
      <w:pPr>
        <w:spacing w:after="0" w:line="240" w:lineRule="auto"/>
        <w:ind w:left="360"/>
        <w:jc w:val="both"/>
        <w:rPr>
          <w:b/>
          <w:sz w:val="24"/>
          <w:szCs w:val="24"/>
        </w:rPr>
      </w:pPr>
    </w:p>
    <w:p w14:paraId="31252AFC" w14:textId="77777777" w:rsidR="00204CE8" w:rsidRDefault="00204CE8" w:rsidP="00204CE8">
      <w:pPr>
        <w:pStyle w:val="Ttulo1"/>
      </w:pPr>
      <w:bookmarkStart w:id="62" w:name="_Toc140184070"/>
      <w:r>
        <w:t>ANEXOS</w:t>
      </w:r>
      <w:bookmarkEnd w:id="62"/>
      <w:r>
        <w:t xml:space="preserve"> </w:t>
      </w:r>
    </w:p>
    <w:p w14:paraId="79EEC190" w14:textId="77777777" w:rsidR="00204CE8" w:rsidRPr="002E0619" w:rsidRDefault="00204CE8" w:rsidP="00204CE8">
      <w:pPr>
        <w:pStyle w:val="SemEspaamento"/>
        <w:spacing w:after="240"/>
        <w:rPr>
          <w:rStyle w:val="Hyperlink"/>
        </w:rPr>
      </w:pPr>
      <w:r w:rsidRPr="00B4188D">
        <w:rPr>
          <w:rFonts w:ascii="Times New Roman" w:hAnsi="Times New Roman" w:cs="Times New Roman"/>
          <w:b/>
          <w:bCs/>
          <w:sz w:val="26"/>
          <w:szCs w:val="26"/>
        </w:rPr>
        <w:t xml:space="preserve">ANEXO 1 – </w:t>
      </w:r>
      <w:r>
        <w:rPr>
          <w:rFonts w:ascii="Times New Roman" w:hAnsi="Times New Roman" w:cs="Times New Roman"/>
          <w:b/>
          <w:bCs/>
          <w:sz w:val="26"/>
          <w:szCs w:val="26"/>
        </w:rPr>
        <w:t xml:space="preserve">Caso 1 - </w:t>
      </w:r>
      <w:r w:rsidRPr="00B4188D">
        <w:rPr>
          <w:rFonts w:ascii="Times New Roman" w:hAnsi="Times New Roman" w:cs="Times New Roman"/>
          <w:b/>
          <w:bCs/>
          <w:sz w:val="26"/>
          <w:szCs w:val="26"/>
        </w:rPr>
        <w:t>Transparência Ativa da fila para análise de registros de Agrotóxicos</w:t>
      </w:r>
    </w:p>
    <w:bookmarkEnd w:id="3"/>
    <w:p w14:paraId="1B76FC98" w14:textId="77777777" w:rsidR="00204CE8" w:rsidRDefault="00204CE8" w:rsidP="00F16197">
      <w:pPr>
        <w:pStyle w:val="SemEspaamento"/>
      </w:pPr>
    </w:p>
    <w:sectPr w:rsidR="00204CE8" w:rsidSect="00204CE8">
      <w:pgSz w:w="11906" w:h="16838" w:code="9"/>
      <w:pgMar w:top="1701" w:right="1134" w:bottom="1134" w:left="1701" w:header="709" w:footer="2835" w:gutter="0"/>
      <w:pgNumType w:start="1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DACA" w14:textId="77777777" w:rsidR="002B6B40" w:rsidRDefault="002B6B40" w:rsidP="00676DB4">
      <w:pPr>
        <w:spacing w:after="0" w:line="240" w:lineRule="auto"/>
      </w:pPr>
      <w:r>
        <w:separator/>
      </w:r>
    </w:p>
  </w:endnote>
  <w:endnote w:type="continuationSeparator" w:id="0">
    <w:p w14:paraId="6974E973" w14:textId="77777777" w:rsidR="002B6B40" w:rsidRDefault="002B6B40" w:rsidP="0067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HelveticaNeueLT Std Med Cn">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AS Monospace">
    <w:altName w:val="Calibri"/>
    <w:panose1 w:val="020B060902020202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E2EEA" w14:textId="77777777" w:rsidR="002B6B40" w:rsidRDefault="002B6B40" w:rsidP="00676DB4">
      <w:pPr>
        <w:spacing w:after="0" w:line="240" w:lineRule="auto"/>
      </w:pPr>
      <w:r>
        <w:separator/>
      </w:r>
    </w:p>
  </w:footnote>
  <w:footnote w:type="continuationSeparator" w:id="0">
    <w:p w14:paraId="42F527A6" w14:textId="77777777" w:rsidR="002B6B40" w:rsidRDefault="002B6B40" w:rsidP="0067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7C4"/>
    <w:multiLevelType w:val="multilevel"/>
    <w:tmpl w:val="45787E7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552695"/>
    <w:multiLevelType w:val="hybridMultilevel"/>
    <w:tmpl w:val="BAA86F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8F1742"/>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166D4E"/>
    <w:multiLevelType w:val="multilevel"/>
    <w:tmpl w:val="505EB2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34335FD"/>
    <w:multiLevelType w:val="multilevel"/>
    <w:tmpl w:val="C1AA2B0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5854184"/>
    <w:multiLevelType w:val="multilevel"/>
    <w:tmpl w:val="3F2618F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48691565"/>
    <w:multiLevelType w:val="hybridMultilevel"/>
    <w:tmpl w:val="67AA43E4"/>
    <w:lvl w:ilvl="0" w:tplc="AB265D6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F8D6EB1"/>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820965"/>
    <w:multiLevelType w:val="multilevel"/>
    <w:tmpl w:val="150E09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52B6897"/>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C653A5F"/>
    <w:multiLevelType w:val="multilevel"/>
    <w:tmpl w:val="130E59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06474D3"/>
    <w:multiLevelType w:val="multilevel"/>
    <w:tmpl w:val="03367180"/>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6773202">
    <w:abstractNumId w:val="3"/>
  </w:num>
  <w:num w:numId="2" w16cid:durableId="999456761">
    <w:abstractNumId w:val="8"/>
  </w:num>
  <w:num w:numId="3" w16cid:durableId="1124494961">
    <w:abstractNumId w:val="0"/>
  </w:num>
  <w:num w:numId="4" w16cid:durableId="337734023">
    <w:abstractNumId w:val="11"/>
  </w:num>
  <w:num w:numId="5" w16cid:durableId="802575647">
    <w:abstractNumId w:val="9"/>
  </w:num>
  <w:num w:numId="6" w16cid:durableId="531844488">
    <w:abstractNumId w:val="7"/>
  </w:num>
  <w:num w:numId="7" w16cid:durableId="683364488">
    <w:abstractNumId w:val="6"/>
  </w:num>
  <w:num w:numId="8" w16cid:durableId="128713268">
    <w:abstractNumId w:val="5"/>
  </w:num>
  <w:num w:numId="9" w16cid:durableId="733085856">
    <w:abstractNumId w:val="4"/>
  </w:num>
  <w:num w:numId="10" w16cid:durableId="2013792851">
    <w:abstractNumId w:val="1"/>
  </w:num>
  <w:num w:numId="11" w16cid:durableId="1275359375">
    <w:abstractNumId w:val="2"/>
  </w:num>
  <w:num w:numId="12" w16cid:durableId="157798096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8335"/>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28"/>
    <w:rsid w:val="0000007B"/>
    <w:rsid w:val="000004BC"/>
    <w:rsid w:val="00001182"/>
    <w:rsid w:val="00001390"/>
    <w:rsid w:val="000015DB"/>
    <w:rsid w:val="000027FA"/>
    <w:rsid w:val="000031FD"/>
    <w:rsid w:val="000032C9"/>
    <w:rsid w:val="0000355E"/>
    <w:rsid w:val="000035D8"/>
    <w:rsid w:val="0000375E"/>
    <w:rsid w:val="000038E2"/>
    <w:rsid w:val="00003B17"/>
    <w:rsid w:val="00004257"/>
    <w:rsid w:val="0000474F"/>
    <w:rsid w:val="0000636F"/>
    <w:rsid w:val="000078BC"/>
    <w:rsid w:val="00007B8B"/>
    <w:rsid w:val="00010B37"/>
    <w:rsid w:val="00010D75"/>
    <w:rsid w:val="0001121F"/>
    <w:rsid w:val="00011C33"/>
    <w:rsid w:val="00012120"/>
    <w:rsid w:val="00012BD7"/>
    <w:rsid w:val="00012CA6"/>
    <w:rsid w:val="000144FE"/>
    <w:rsid w:val="000149A6"/>
    <w:rsid w:val="00014FD7"/>
    <w:rsid w:val="000159BF"/>
    <w:rsid w:val="00015F29"/>
    <w:rsid w:val="00017152"/>
    <w:rsid w:val="0001790C"/>
    <w:rsid w:val="00022667"/>
    <w:rsid w:val="00022B07"/>
    <w:rsid w:val="00023731"/>
    <w:rsid w:val="00023772"/>
    <w:rsid w:val="00024B9E"/>
    <w:rsid w:val="00024C47"/>
    <w:rsid w:val="00025544"/>
    <w:rsid w:val="000256B9"/>
    <w:rsid w:val="00025990"/>
    <w:rsid w:val="00025A78"/>
    <w:rsid w:val="00025B94"/>
    <w:rsid w:val="00026139"/>
    <w:rsid w:val="0002742E"/>
    <w:rsid w:val="0002756A"/>
    <w:rsid w:val="00027C78"/>
    <w:rsid w:val="000302DC"/>
    <w:rsid w:val="000304BB"/>
    <w:rsid w:val="00031449"/>
    <w:rsid w:val="00031ABB"/>
    <w:rsid w:val="000321F4"/>
    <w:rsid w:val="000327C1"/>
    <w:rsid w:val="00033BA8"/>
    <w:rsid w:val="00034603"/>
    <w:rsid w:val="000349BA"/>
    <w:rsid w:val="00035610"/>
    <w:rsid w:val="00035D93"/>
    <w:rsid w:val="00036087"/>
    <w:rsid w:val="0003654E"/>
    <w:rsid w:val="0003685D"/>
    <w:rsid w:val="00036F91"/>
    <w:rsid w:val="00037AAD"/>
    <w:rsid w:val="000401AA"/>
    <w:rsid w:val="00041C76"/>
    <w:rsid w:val="00042227"/>
    <w:rsid w:val="00042D51"/>
    <w:rsid w:val="00042D58"/>
    <w:rsid w:val="00044145"/>
    <w:rsid w:val="0004417D"/>
    <w:rsid w:val="000442E9"/>
    <w:rsid w:val="000451A5"/>
    <w:rsid w:val="00045B0C"/>
    <w:rsid w:val="000464C0"/>
    <w:rsid w:val="000467B3"/>
    <w:rsid w:val="00046917"/>
    <w:rsid w:val="00046B99"/>
    <w:rsid w:val="000505AE"/>
    <w:rsid w:val="00051C25"/>
    <w:rsid w:val="0005204A"/>
    <w:rsid w:val="00053366"/>
    <w:rsid w:val="0005346B"/>
    <w:rsid w:val="000536BA"/>
    <w:rsid w:val="00053881"/>
    <w:rsid w:val="00053BDA"/>
    <w:rsid w:val="0005432E"/>
    <w:rsid w:val="000547F8"/>
    <w:rsid w:val="00055104"/>
    <w:rsid w:val="000552B9"/>
    <w:rsid w:val="00056514"/>
    <w:rsid w:val="00056597"/>
    <w:rsid w:val="00056D7D"/>
    <w:rsid w:val="00056F70"/>
    <w:rsid w:val="00056FF5"/>
    <w:rsid w:val="00057095"/>
    <w:rsid w:val="000575FF"/>
    <w:rsid w:val="000576E3"/>
    <w:rsid w:val="00060425"/>
    <w:rsid w:val="00060CD4"/>
    <w:rsid w:val="00060DB9"/>
    <w:rsid w:val="0006132E"/>
    <w:rsid w:val="000619AC"/>
    <w:rsid w:val="00061D72"/>
    <w:rsid w:val="0006202E"/>
    <w:rsid w:val="000623F5"/>
    <w:rsid w:val="0006285C"/>
    <w:rsid w:val="00062D15"/>
    <w:rsid w:val="000633EB"/>
    <w:rsid w:val="00063AC9"/>
    <w:rsid w:val="00063F66"/>
    <w:rsid w:val="00063FD3"/>
    <w:rsid w:val="000647DA"/>
    <w:rsid w:val="000647FB"/>
    <w:rsid w:val="0006480D"/>
    <w:rsid w:val="00067920"/>
    <w:rsid w:val="00070631"/>
    <w:rsid w:val="00070865"/>
    <w:rsid w:val="00071158"/>
    <w:rsid w:val="00071836"/>
    <w:rsid w:val="00071ABA"/>
    <w:rsid w:val="00072190"/>
    <w:rsid w:val="00072E0B"/>
    <w:rsid w:val="00073A7E"/>
    <w:rsid w:val="00074180"/>
    <w:rsid w:val="00075C79"/>
    <w:rsid w:val="00075D70"/>
    <w:rsid w:val="0007600F"/>
    <w:rsid w:val="00077297"/>
    <w:rsid w:val="0007771C"/>
    <w:rsid w:val="00080066"/>
    <w:rsid w:val="00080613"/>
    <w:rsid w:val="00081B6A"/>
    <w:rsid w:val="00081DA8"/>
    <w:rsid w:val="00081EBB"/>
    <w:rsid w:val="00082000"/>
    <w:rsid w:val="000831A4"/>
    <w:rsid w:val="000839A0"/>
    <w:rsid w:val="0008414E"/>
    <w:rsid w:val="00084FE7"/>
    <w:rsid w:val="00086ACD"/>
    <w:rsid w:val="000871E8"/>
    <w:rsid w:val="00090591"/>
    <w:rsid w:val="00090ECD"/>
    <w:rsid w:val="00091D80"/>
    <w:rsid w:val="00092712"/>
    <w:rsid w:val="000927E6"/>
    <w:rsid w:val="0009310D"/>
    <w:rsid w:val="00094921"/>
    <w:rsid w:val="000958F7"/>
    <w:rsid w:val="00095D3A"/>
    <w:rsid w:val="00096CC1"/>
    <w:rsid w:val="00096EE9"/>
    <w:rsid w:val="0009712C"/>
    <w:rsid w:val="000A0AD2"/>
    <w:rsid w:val="000A2FFB"/>
    <w:rsid w:val="000A3119"/>
    <w:rsid w:val="000A352C"/>
    <w:rsid w:val="000A3D68"/>
    <w:rsid w:val="000A4E8D"/>
    <w:rsid w:val="000A4F1A"/>
    <w:rsid w:val="000A5A0C"/>
    <w:rsid w:val="000A5B6B"/>
    <w:rsid w:val="000A5B9A"/>
    <w:rsid w:val="000A63A0"/>
    <w:rsid w:val="000A7290"/>
    <w:rsid w:val="000B0B89"/>
    <w:rsid w:val="000B0D2E"/>
    <w:rsid w:val="000B129F"/>
    <w:rsid w:val="000B2278"/>
    <w:rsid w:val="000B249E"/>
    <w:rsid w:val="000B2636"/>
    <w:rsid w:val="000B2CD2"/>
    <w:rsid w:val="000B3377"/>
    <w:rsid w:val="000B3411"/>
    <w:rsid w:val="000B41BF"/>
    <w:rsid w:val="000B48F0"/>
    <w:rsid w:val="000B52DE"/>
    <w:rsid w:val="000B54ED"/>
    <w:rsid w:val="000B5F85"/>
    <w:rsid w:val="000B630F"/>
    <w:rsid w:val="000B6D3A"/>
    <w:rsid w:val="000B6DF9"/>
    <w:rsid w:val="000B7045"/>
    <w:rsid w:val="000C0105"/>
    <w:rsid w:val="000C18B4"/>
    <w:rsid w:val="000C1940"/>
    <w:rsid w:val="000C1BF1"/>
    <w:rsid w:val="000C1DCB"/>
    <w:rsid w:val="000C1F3D"/>
    <w:rsid w:val="000C2884"/>
    <w:rsid w:val="000C3B74"/>
    <w:rsid w:val="000C4218"/>
    <w:rsid w:val="000C4298"/>
    <w:rsid w:val="000C4EAD"/>
    <w:rsid w:val="000C531C"/>
    <w:rsid w:val="000C764E"/>
    <w:rsid w:val="000C778B"/>
    <w:rsid w:val="000C7ADA"/>
    <w:rsid w:val="000D0FB0"/>
    <w:rsid w:val="000D15E9"/>
    <w:rsid w:val="000D16B7"/>
    <w:rsid w:val="000D268E"/>
    <w:rsid w:val="000D3670"/>
    <w:rsid w:val="000D36B2"/>
    <w:rsid w:val="000D4AA1"/>
    <w:rsid w:val="000D50F3"/>
    <w:rsid w:val="000D51B7"/>
    <w:rsid w:val="000D614F"/>
    <w:rsid w:val="000E0A98"/>
    <w:rsid w:val="000E1818"/>
    <w:rsid w:val="000E18B4"/>
    <w:rsid w:val="000E228D"/>
    <w:rsid w:val="000E2620"/>
    <w:rsid w:val="000E2BAB"/>
    <w:rsid w:val="000E36BB"/>
    <w:rsid w:val="000E3CD7"/>
    <w:rsid w:val="000E4130"/>
    <w:rsid w:val="000E6FC1"/>
    <w:rsid w:val="000E78D3"/>
    <w:rsid w:val="000E7A53"/>
    <w:rsid w:val="000E7FBB"/>
    <w:rsid w:val="000F0273"/>
    <w:rsid w:val="000F042A"/>
    <w:rsid w:val="000F1C64"/>
    <w:rsid w:val="000F266C"/>
    <w:rsid w:val="000F4EF4"/>
    <w:rsid w:val="000F61D8"/>
    <w:rsid w:val="000F6549"/>
    <w:rsid w:val="000F6E27"/>
    <w:rsid w:val="000F7461"/>
    <w:rsid w:val="00100620"/>
    <w:rsid w:val="00100C31"/>
    <w:rsid w:val="00101058"/>
    <w:rsid w:val="00101EA0"/>
    <w:rsid w:val="00102D75"/>
    <w:rsid w:val="001040EB"/>
    <w:rsid w:val="001041AB"/>
    <w:rsid w:val="00105081"/>
    <w:rsid w:val="00105E8B"/>
    <w:rsid w:val="00106265"/>
    <w:rsid w:val="0010633F"/>
    <w:rsid w:val="001063E5"/>
    <w:rsid w:val="00106422"/>
    <w:rsid w:val="00106FDC"/>
    <w:rsid w:val="001076F9"/>
    <w:rsid w:val="0010771D"/>
    <w:rsid w:val="00107E10"/>
    <w:rsid w:val="001115AF"/>
    <w:rsid w:val="00111668"/>
    <w:rsid w:val="00112422"/>
    <w:rsid w:val="00112490"/>
    <w:rsid w:val="00112C83"/>
    <w:rsid w:val="001131B0"/>
    <w:rsid w:val="00114027"/>
    <w:rsid w:val="001148B9"/>
    <w:rsid w:val="00114EDB"/>
    <w:rsid w:val="001152BB"/>
    <w:rsid w:val="001153EC"/>
    <w:rsid w:val="00115EE7"/>
    <w:rsid w:val="001161B7"/>
    <w:rsid w:val="001168D4"/>
    <w:rsid w:val="00117BC7"/>
    <w:rsid w:val="00117C5D"/>
    <w:rsid w:val="00117F0A"/>
    <w:rsid w:val="0012009B"/>
    <w:rsid w:val="00121032"/>
    <w:rsid w:val="00122DEC"/>
    <w:rsid w:val="00122F7E"/>
    <w:rsid w:val="00123DD3"/>
    <w:rsid w:val="00124864"/>
    <w:rsid w:val="00124DCE"/>
    <w:rsid w:val="001258C0"/>
    <w:rsid w:val="001259A3"/>
    <w:rsid w:val="00125DDC"/>
    <w:rsid w:val="001270A3"/>
    <w:rsid w:val="001279E6"/>
    <w:rsid w:val="00127B3E"/>
    <w:rsid w:val="00130B46"/>
    <w:rsid w:val="00131C01"/>
    <w:rsid w:val="00131CBB"/>
    <w:rsid w:val="00131E8E"/>
    <w:rsid w:val="001332F5"/>
    <w:rsid w:val="0013333E"/>
    <w:rsid w:val="0013345B"/>
    <w:rsid w:val="001334CC"/>
    <w:rsid w:val="00133AFD"/>
    <w:rsid w:val="00133CB6"/>
    <w:rsid w:val="001342F4"/>
    <w:rsid w:val="001346AA"/>
    <w:rsid w:val="001346CE"/>
    <w:rsid w:val="001354B9"/>
    <w:rsid w:val="0013590F"/>
    <w:rsid w:val="0013606A"/>
    <w:rsid w:val="00136A8B"/>
    <w:rsid w:val="00137155"/>
    <w:rsid w:val="00137DB4"/>
    <w:rsid w:val="0014149D"/>
    <w:rsid w:val="0014165F"/>
    <w:rsid w:val="00141E39"/>
    <w:rsid w:val="00141E7F"/>
    <w:rsid w:val="001427BD"/>
    <w:rsid w:val="00143568"/>
    <w:rsid w:val="0014590E"/>
    <w:rsid w:val="0014634B"/>
    <w:rsid w:val="001463EB"/>
    <w:rsid w:val="0014655C"/>
    <w:rsid w:val="00147B54"/>
    <w:rsid w:val="001504A4"/>
    <w:rsid w:val="00150B46"/>
    <w:rsid w:val="00151A54"/>
    <w:rsid w:val="00151C6C"/>
    <w:rsid w:val="00151EF3"/>
    <w:rsid w:val="00151F7B"/>
    <w:rsid w:val="0015269D"/>
    <w:rsid w:val="00152A7B"/>
    <w:rsid w:val="0015399C"/>
    <w:rsid w:val="00153D89"/>
    <w:rsid w:val="0015592A"/>
    <w:rsid w:val="001561E4"/>
    <w:rsid w:val="00157672"/>
    <w:rsid w:val="00157735"/>
    <w:rsid w:val="0015790A"/>
    <w:rsid w:val="0016034C"/>
    <w:rsid w:val="00160B23"/>
    <w:rsid w:val="00160D9B"/>
    <w:rsid w:val="00160E75"/>
    <w:rsid w:val="00160F08"/>
    <w:rsid w:val="00162887"/>
    <w:rsid w:val="00162EEB"/>
    <w:rsid w:val="001631D1"/>
    <w:rsid w:val="00164145"/>
    <w:rsid w:val="001649C7"/>
    <w:rsid w:val="001652A7"/>
    <w:rsid w:val="001653F7"/>
    <w:rsid w:val="00165479"/>
    <w:rsid w:val="00167B4D"/>
    <w:rsid w:val="001705B2"/>
    <w:rsid w:val="001716CF"/>
    <w:rsid w:val="001725A1"/>
    <w:rsid w:val="001729FE"/>
    <w:rsid w:val="00172A76"/>
    <w:rsid w:val="00172F75"/>
    <w:rsid w:val="00173305"/>
    <w:rsid w:val="00173481"/>
    <w:rsid w:val="00173F73"/>
    <w:rsid w:val="001745D4"/>
    <w:rsid w:val="00174689"/>
    <w:rsid w:val="00176059"/>
    <w:rsid w:val="001772EE"/>
    <w:rsid w:val="00180662"/>
    <w:rsid w:val="00180EFA"/>
    <w:rsid w:val="00182708"/>
    <w:rsid w:val="0018366C"/>
    <w:rsid w:val="00184CB6"/>
    <w:rsid w:val="001856F7"/>
    <w:rsid w:val="00186446"/>
    <w:rsid w:val="00186E4B"/>
    <w:rsid w:val="00186FA7"/>
    <w:rsid w:val="0018745D"/>
    <w:rsid w:val="00187871"/>
    <w:rsid w:val="0019000B"/>
    <w:rsid w:val="00190035"/>
    <w:rsid w:val="00190D56"/>
    <w:rsid w:val="0019197F"/>
    <w:rsid w:val="00192691"/>
    <w:rsid w:val="00192874"/>
    <w:rsid w:val="00192BBD"/>
    <w:rsid w:val="00193254"/>
    <w:rsid w:val="00193CBC"/>
    <w:rsid w:val="0019401E"/>
    <w:rsid w:val="00195034"/>
    <w:rsid w:val="00195DE7"/>
    <w:rsid w:val="00196F6F"/>
    <w:rsid w:val="001979E3"/>
    <w:rsid w:val="00197C93"/>
    <w:rsid w:val="00197D3A"/>
    <w:rsid w:val="001A0823"/>
    <w:rsid w:val="001A13FD"/>
    <w:rsid w:val="001A151F"/>
    <w:rsid w:val="001A1704"/>
    <w:rsid w:val="001A1782"/>
    <w:rsid w:val="001A1D07"/>
    <w:rsid w:val="001A2425"/>
    <w:rsid w:val="001A288F"/>
    <w:rsid w:val="001A2BC9"/>
    <w:rsid w:val="001A403C"/>
    <w:rsid w:val="001A4A43"/>
    <w:rsid w:val="001A53C4"/>
    <w:rsid w:val="001A5754"/>
    <w:rsid w:val="001A7397"/>
    <w:rsid w:val="001A742C"/>
    <w:rsid w:val="001A7906"/>
    <w:rsid w:val="001B02C1"/>
    <w:rsid w:val="001B0961"/>
    <w:rsid w:val="001B0D8A"/>
    <w:rsid w:val="001B0F3E"/>
    <w:rsid w:val="001B1A3F"/>
    <w:rsid w:val="001B2A75"/>
    <w:rsid w:val="001B2D4E"/>
    <w:rsid w:val="001B3379"/>
    <w:rsid w:val="001B3448"/>
    <w:rsid w:val="001B385E"/>
    <w:rsid w:val="001B3FF3"/>
    <w:rsid w:val="001B4A79"/>
    <w:rsid w:val="001B69E2"/>
    <w:rsid w:val="001B733C"/>
    <w:rsid w:val="001B7E46"/>
    <w:rsid w:val="001B7EBA"/>
    <w:rsid w:val="001C014E"/>
    <w:rsid w:val="001C0B49"/>
    <w:rsid w:val="001C1CD6"/>
    <w:rsid w:val="001C1D75"/>
    <w:rsid w:val="001C2B21"/>
    <w:rsid w:val="001C2E2D"/>
    <w:rsid w:val="001C30AA"/>
    <w:rsid w:val="001C374E"/>
    <w:rsid w:val="001C3F22"/>
    <w:rsid w:val="001C512A"/>
    <w:rsid w:val="001C52FC"/>
    <w:rsid w:val="001C57DD"/>
    <w:rsid w:val="001C5F35"/>
    <w:rsid w:val="001C6522"/>
    <w:rsid w:val="001D00CD"/>
    <w:rsid w:val="001D0D8E"/>
    <w:rsid w:val="001D1BB1"/>
    <w:rsid w:val="001D2BC4"/>
    <w:rsid w:val="001D3585"/>
    <w:rsid w:val="001D3A96"/>
    <w:rsid w:val="001D3BFA"/>
    <w:rsid w:val="001D47DC"/>
    <w:rsid w:val="001D486F"/>
    <w:rsid w:val="001D544D"/>
    <w:rsid w:val="001D5BC7"/>
    <w:rsid w:val="001D5E12"/>
    <w:rsid w:val="001D6167"/>
    <w:rsid w:val="001D65BA"/>
    <w:rsid w:val="001D67E5"/>
    <w:rsid w:val="001D7411"/>
    <w:rsid w:val="001D7F41"/>
    <w:rsid w:val="001E00EA"/>
    <w:rsid w:val="001E0D6F"/>
    <w:rsid w:val="001E1B20"/>
    <w:rsid w:val="001E1B4A"/>
    <w:rsid w:val="001E1BA3"/>
    <w:rsid w:val="001E1D04"/>
    <w:rsid w:val="001E2690"/>
    <w:rsid w:val="001E378D"/>
    <w:rsid w:val="001E4715"/>
    <w:rsid w:val="001E5171"/>
    <w:rsid w:val="001E690D"/>
    <w:rsid w:val="001E73EF"/>
    <w:rsid w:val="001E7802"/>
    <w:rsid w:val="001E7B52"/>
    <w:rsid w:val="001F14D0"/>
    <w:rsid w:val="001F290C"/>
    <w:rsid w:val="001F3CA4"/>
    <w:rsid w:val="001F49F6"/>
    <w:rsid w:val="001F5958"/>
    <w:rsid w:val="001F5A3C"/>
    <w:rsid w:val="001F5A5A"/>
    <w:rsid w:val="001F6F89"/>
    <w:rsid w:val="001F79D1"/>
    <w:rsid w:val="002008D1"/>
    <w:rsid w:val="00200C17"/>
    <w:rsid w:val="00200EFC"/>
    <w:rsid w:val="0020154B"/>
    <w:rsid w:val="0020300D"/>
    <w:rsid w:val="00203962"/>
    <w:rsid w:val="00203A7E"/>
    <w:rsid w:val="00204CE8"/>
    <w:rsid w:val="00205550"/>
    <w:rsid w:val="002059CC"/>
    <w:rsid w:val="00205DC7"/>
    <w:rsid w:val="00206175"/>
    <w:rsid w:val="002063F8"/>
    <w:rsid w:val="002064C2"/>
    <w:rsid w:val="002065EF"/>
    <w:rsid w:val="00207075"/>
    <w:rsid w:val="00210ADD"/>
    <w:rsid w:val="00210CD9"/>
    <w:rsid w:val="00210E01"/>
    <w:rsid w:val="00210EBB"/>
    <w:rsid w:val="002116D4"/>
    <w:rsid w:val="00212232"/>
    <w:rsid w:val="00214738"/>
    <w:rsid w:val="002165B9"/>
    <w:rsid w:val="00216E52"/>
    <w:rsid w:val="00217C1D"/>
    <w:rsid w:val="00220110"/>
    <w:rsid w:val="0022011C"/>
    <w:rsid w:val="002208E0"/>
    <w:rsid w:val="00220B33"/>
    <w:rsid w:val="0022115D"/>
    <w:rsid w:val="00222615"/>
    <w:rsid w:val="002233A1"/>
    <w:rsid w:val="00223D46"/>
    <w:rsid w:val="002254E5"/>
    <w:rsid w:val="00226517"/>
    <w:rsid w:val="0022668B"/>
    <w:rsid w:val="00226943"/>
    <w:rsid w:val="00227463"/>
    <w:rsid w:val="00227D83"/>
    <w:rsid w:val="0023041F"/>
    <w:rsid w:val="00230E87"/>
    <w:rsid w:val="00231FDD"/>
    <w:rsid w:val="0023246C"/>
    <w:rsid w:val="0023299D"/>
    <w:rsid w:val="00233193"/>
    <w:rsid w:val="0023333D"/>
    <w:rsid w:val="002334FE"/>
    <w:rsid w:val="00234EE5"/>
    <w:rsid w:val="002352FF"/>
    <w:rsid w:val="00235C43"/>
    <w:rsid w:val="0023617E"/>
    <w:rsid w:val="002361E2"/>
    <w:rsid w:val="0023631C"/>
    <w:rsid w:val="00237E55"/>
    <w:rsid w:val="00240ABC"/>
    <w:rsid w:val="00242D4D"/>
    <w:rsid w:val="00242D62"/>
    <w:rsid w:val="0024389E"/>
    <w:rsid w:val="00244640"/>
    <w:rsid w:val="0024475A"/>
    <w:rsid w:val="00246D27"/>
    <w:rsid w:val="002505CF"/>
    <w:rsid w:val="00250FE2"/>
    <w:rsid w:val="002513EE"/>
    <w:rsid w:val="00251B62"/>
    <w:rsid w:val="00251CAE"/>
    <w:rsid w:val="0025204E"/>
    <w:rsid w:val="002540CC"/>
    <w:rsid w:val="00254531"/>
    <w:rsid w:val="00255763"/>
    <w:rsid w:val="00255E91"/>
    <w:rsid w:val="0025618C"/>
    <w:rsid w:val="00260A8D"/>
    <w:rsid w:val="00261555"/>
    <w:rsid w:val="0026181B"/>
    <w:rsid w:val="0026198D"/>
    <w:rsid w:val="002627D9"/>
    <w:rsid w:val="00262849"/>
    <w:rsid w:val="002628D8"/>
    <w:rsid w:val="00262928"/>
    <w:rsid w:val="002636DF"/>
    <w:rsid w:val="00263723"/>
    <w:rsid w:val="002637F5"/>
    <w:rsid w:val="00263CCB"/>
    <w:rsid w:val="00263EC0"/>
    <w:rsid w:val="00263EF2"/>
    <w:rsid w:val="00264264"/>
    <w:rsid w:val="002642BE"/>
    <w:rsid w:val="00265641"/>
    <w:rsid w:val="00265828"/>
    <w:rsid w:val="0026629A"/>
    <w:rsid w:val="00266F68"/>
    <w:rsid w:val="0026747F"/>
    <w:rsid w:val="00271619"/>
    <w:rsid w:val="002729EC"/>
    <w:rsid w:val="002729F7"/>
    <w:rsid w:val="00272C60"/>
    <w:rsid w:val="00273B2E"/>
    <w:rsid w:val="00273BEE"/>
    <w:rsid w:val="00273FD1"/>
    <w:rsid w:val="0027423F"/>
    <w:rsid w:val="00274DCE"/>
    <w:rsid w:val="00275AB3"/>
    <w:rsid w:val="00275F5B"/>
    <w:rsid w:val="002763DD"/>
    <w:rsid w:val="00277A88"/>
    <w:rsid w:val="00280589"/>
    <w:rsid w:val="0028066A"/>
    <w:rsid w:val="002806E1"/>
    <w:rsid w:val="00280846"/>
    <w:rsid w:val="00280EDA"/>
    <w:rsid w:val="00281E68"/>
    <w:rsid w:val="00283608"/>
    <w:rsid w:val="00283C25"/>
    <w:rsid w:val="002841BB"/>
    <w:rsid w:val="00284EC0"/>
    <w:rsid w:val="0028718C"/>
    <w:rsid w:val="00290205"/>
    <w:rsid w:val="0029145C"/>
    <w:rsid w:val="00292420"/>
    <w:rsid w:val="00292C76"/>
    <w:rsid w:val="002930A4"/>
    <w:rsid w:val="00293DC6"/>
    <w:rsid w:val="00294B4C"/>
    <w:rsid w:val="00295546"/>
    <w:rsid w:val="00295FCF"/>
    <w:rsid w:val="002960E8"/>
    <w:rsid w:val="00296169"/>
    <w:rsid w:val="00297F1E"/>
    <w:rsid w:val="002A0E12"/>
    <w:rsid w:val="002A1188"/>
    <w:rsid w:val="002A1351"/>
    <w:rsid w:val="002A1715"/>
    <w:rsid w:val="002A1892"/>
    <w:rsid w:val="002A19D7"/>
    <w:rsid w:val="002A1F56"/>
    <w:rsid w:val="002A23A0"/>
    <w:rsid w:val="002A29D0"/>
    <w:rsid w:val="002A31CE"/>
    <w:rsid w:val="002A327D"/>
    <w:rsid w:val="002A3CF8"/>
    <w:rsid w:val="002A4B1A"/>
    <w:rsid w:val="002A4D6E"/>
    <w:rsid w:val="002A5793"/>
    <w:rsid w:val="002A6061"/>
    <w:rsid w:val="002A696D"/>
    <w:rsid w:val="002A7CA7"/>
    <w:rsid w:val="002B0325"/>
    <w:rsid w:val="002B0737"/>
    <w:rsid w:val="002B2390"/>
    <w:rsid w:val="002B28D5"/>
    <w:rsid w:val="002B2A83"/>
    <w:rsid w:val="002B2AEA"/>
    <w:rsid w:val="002B2DB4"/>
    <w:rsid w:val="002B3004"/>
    <w:rsid w:val="002B3943"/>
    <w:rsid w:val="002B4252"/>
    <w:rsid w:val="002B531C"/>
    <w:rsid w:val="002B5699"/>
    <w:rsid w:val="002B5899"/>
    <w:rsid w:val="002B5D78"/>
    <w:rsid w:val="002B6757"/>
    <w:rsid w:val="002B6B40"/>
    <w:rsid w:val="002C0101"/>
    <w:rsid w:val="002C0550"/>
    <w:rsid w:val="002C0DB9"/>
    <w:rsid w:val="002C3361"/>
    <w:rsid w:val="002C4BCF"/>
    <w:rsid w:val="002C4CFE"/>
    <w:rsid w:val="002C57CB"/>
    <w:rsid w:val="002C6746"/>
    <w:rsid w:val="002C7524"/>
    <w:rsid w:val="002C783E"/>
    <w:rsid w:val="002C7D3D"/>
    <w:rsid w:val="002D06DD"/>
    <w:rsid w:val="002D0DD9"/>
    <w:rsid w:val="002D1CB1"/>
    <w:rsid w:val="002D2007"/>
    <w:rsid w:val="002D20AE"/>
    <w:rsid w:val="002D2458"/>
    <w:rsid w:val="002D2FF5"/>
    <w:rsid w:val="002D3E84"/>
    <w:rsid w:val="002D4276"/>
    <w:rsid w:val="002D475A"/>
    <w:rsid w:val="002D4D24"/>
    <w:rsid w:val="002D5727"/>
    <w:rsid w:val="002D763C"/>
    <w:rsid w:val="002D7733"/>
    <w:rsid w:val="002D7D98"/>
    <w:rsid w:val="002E0619"/>
    <w:rsid w:val="002E12AC"/>
    <w:rsid w:val="002E1AD5"/>
    <w:rsid w:val="002E239E"/>
    <w:rsid w:val="002E3105"/>
    <w:rsid w:val="002E3372"/>
    <w:rsid w:val="002E3902"/>
    <w:rsid w:val="002E3C1C"/>
    <w:rsid w:val="002E4489"/>
    <w:rsid w:val="002E488C"/>
    <w:rsid w:val="002E5065"/>
    <w:rsid w:val="002E5307"/>
    <w:rsid w:val="002E5DDB"/>
    <w:rsid w:val="002E62A2"/>
    <w:rsid w:val="002E64A1"/>
    <w:rsid w:val="002E65E0"/>
    <w:rsid w:val="002E71FD"/>
    <w:rsid w:val="002E761B"/>
    <w:rsid w:val="002F010E"/>
    <w:rsid w:val="002F0191"/>
    <w:rsid w:val="002F0485"/>
    <w:rsid w:val="002F07E3"/>
    <w:rsid w:val="002F0C23"/>
    <w:rsid w:val="002F12E3"/>
    <w:rsid w:val="002F1867"/>
    <w:rsid w:val="002F1CC3"/>
    <w:rsid w:val="002F1EB5"/>
    <w:rsid w:val="002F28FA"/>
    <w:rsid w:val="002F2B22"/>
    <w:rsid w:val="002F2B79"/>
    <w:rsid w:val="002F2CCC"/>
    <w:rsid w:val="002F2FE8"/>
    <w:rsid w:val="002F364C"/>
    <w:rsid w:val="002F3E0B"/>
    <w:rsid w:val="002F3EDA"/>
    <w:rsid w:val="002F42DE"/>
    <w:rsid w:val="002F4F47"/>
    <w:rsid w:val="002F541A"/>
    <w:rsid w:val="002F5682"/>
    <w:rsid w:val="002F5695"/>
    <w:rsid w:val="002F5BD3"/>
    <w:rsid w:val="002F5C89"/>
    <w:rsid w:val="002F66D0"/>
    <w:rsid w:val="002F788C"/>
    <w:rsid w:val="003002DC"/>
    <w:rsid w:val="00300A95"/>
    <w:rsid w:val="00300DA7"/>
    <w:rsid w:val="00300E19"/>
    <w:rsid w:val="00301851"/>
    <w:rsid w:val="00301B8B"/>
    <w:rsid w:val="00301EAD"/>
    <w:rsid w:val="003023DA"/>
    <w:rsid w:val="003025B1"/>
    <w:rsid w:val="00302833"/>
    <w:rsid w:val="003028DF"/>
    <w:rsid w:val="003031AB"/>
    <w:rsid w:val="00304E14"/>
    <w:rsid w:val="003054E4"/>
    <w:rsid w:val="003058E9"/>
    <w:rsid w:val="003065B0"/>
    <w:rsid w:val="00306F79"/>
    <w:rsid w:val="003072C4"/>
    <w:rsid w:val="0031032A"/>
    <w:rsid w:val="0031081E"/>
    <w:rsid w:val="00311854"/>
    <w:rsid w:val="003137B5"/>
    <w:rsid w:val="00313801"/>
    <w:rsid w:val="00313DC2"/>
    <w:rsid w:val="00314049"/>
    <w:rsid w:val="003158D1"/>
    <w:rsid w:val="00316163"/>
    <w:rsid w:val="00316265"/>
    <w:rsid w:val="003166E6"/>
    <w:rsid w:val="00316784"/>
    <w:rsid w:val="00316908"/>
    <w:rsid w:val="00316EC2"/>
    <w:rsid w:val="003171A3"/>
    <w:rsid w:val="003173D7"/>
    <w:rsid w:val="00317815"/>
    <w:rsid w:val="003178E8"/>
    <w:rsid w:val="00317A6F"/>
    <w:rsid w:val="00320032"/>
    <w:rsid w:val="00320DF6"/>
    <w:rsid w:val="00320E88"/>
    <w:rsid w:val="00321AF5"/>
    <w:rsid w:val="003220CC"/>
    <w:rsid w:val="00322391"/>
    <w:rsid w:val="00322436"/>
    <w:rsid w:val="0032278C"/>
    <w:rsid w:val="00324653"/>
    <w:rsid w:val="00325390"/>
    <w:rsid w:val="00325875"/>
    <w:rsid w:val="00325F6D"/>
    <w:rsid w:val="0032639E"/>
    <w:rsid w:val="003264A7"/>
    <w:rsid w:val="003269DC"/>
    <w:rsid w:val="00326F89"/>
    <w:rsid w:val="003305A3"/>
    <w:rsid w:val="00331D0B"/>
    <w:rsid w:val="00331F62"/>
    <w:rsid w:val="003320E6"/>
    <w:rsid w:val="00332196"/>
    <w:rsid w:val="003321B8"/>
    <w:rsid w:val="003326A4"/>
    <w:rsid w:val="00333B32"/>
    <w:rsid w:val="00334212"/>
    <w:rsid w:val="003349FC"/>
    <w:rsid w:val="00334AA4"/>
    <w:rsid w:val="00334DBF"/>
    <w:rsid w:val="00335269"/>
    <w:rsid w:val="00336606"/>
    <w:rsid w:val="0033693E"/>
    <w:rsid w:val="00336EB2"/>
    <w:rsid w:val="003374C7"/>
    <w:rsid w:val="00337989"/>
    <w:rsid w:val="00337C38"/>
    <w:rsid w:val="00340718"/>
    <w:rsid w:val="00340BD1"/>
    <w:rsid w:val="003419D2"/>
    <w:rsid w:val="00341A24"/>
    <w:rsid w:val="00342053"/>
    <w:rsid w:val="003421B8"/>
    <w:rsid w:val="0034229B"/>
    <w:rsid w:val="00342437"/>
    <w:rsid w:val="00342F02"/>
    <w:rsid w:val="003437EE"/>
    <w:rsid w:val="00343EF7"/>
    <w:rsid w:val="00344246"/>
    <w:rsid w:val="00344937"/>
    <w:rsid w:val="003454A5"/>
    <w:rsid w:val="00347C34"/>
    <w:rsid w:val="0035017A"/>
    <w:rsid w:val="00350326"/>
    <w:rsid w:val="003514C2"/>
    <w:rsid w:val="00351FD1"/>
    <w:rsid w:val="00352075"/>
    <w:rsid w:val="003520E2"/>
    <w:rsid w:val="0035391B"/>
    <w:rsid w:val="00353AD0"/>
    <w:rsid w:val="0035438A"/>
    <w:rsid w:val="00354681"/>
    <w:rsid w:val="00354FAE"/>
    <w:rsid w:val="0035529A"/>
    <w:rsid w:val="003556A4"/>
    <w:rsid w:val="00355D8E"/>
    <w:rsid w:val="00357774"/>
    <w:rsid w:val="00357866"/>
    <w:rsid w:val="003578A7"/>
    <w:rsid w:val="0036052C"/>
    <w:rsid w:val="00360584"/>
    <w:rsid w:val="00361A48"/>
    <w:rsid w:val="00361E9F"/>
    <w:rsid w:val="00361EEE"/>
    <w:rsid w:val="0036377B"/>
    <w:rsid w:val="003638CC"/>
    <w:rsid w:val="003640CD"/>
    <w:rsid w:val="00364598"/>
    <w:rsid w:val="00364A38"/>
    <w:rsid w:val="0036731A"/>
    <w:rsid w:val="00367352"/>
    <w:rsid w:val="00370012"/>
    <w:rsid w:val="00370A79"/>
    <w:rsid w:val="00372238"/>
    <w:rsid w:val="0037233E"/>
    <w:rsid w:val="0037266B"/>
    <w:rsid w:val="003728F1"/>
    <w:rsid w:val="003732C1"/>
    <w:rsid w:val="00375EF1"/>
    <w:rsid w:val="00376074"/>
    <w:rsid w:val="00376973"/>
    <w:rsid w:val="00376FC6"/>
    <w:rsid w:val="00377154"/>
    <w:rsid w:val="00377DCB"/>
    <w:rsid w:val="00381301"/>
    <w:rsid w:val="0038149F"/>
    <w:rsid w:val="00381A42"/>
    <w:rsid w:val="00382448"/>
    <w:rsid w:val="00382B23"/>
    <w:rsid w:val="0038449B"/>
    <w:rsid w:val="0038450A"/>
    <w:rsid w:val="003847F6"/>
    <w:rsid w:val="003849EE"/>
    <w:rsid w:val="00384FEA"/>
    <w:rsid w:val="003854D7"/>
    <w:rsid w:val="003855CB"/>
    <w:rsid w:val="00385819"/>
    <w:rsid w:val="00386CCC"/>
    <w:rsid w:val="00387CBF"/>
    <w:rsid w:val="00390417"/>
    <w:rsid w:val="00391540"/>
    <w:rsid w:val="00391CC7"/>
    <w:rsid w:val="00392224"/>
    <w:rsid w:val="00392D06"/>
    <w:rsid w:val="00392EC3"/>
    <w:rsid w:val="00393BED"/>
    <w:rsid w:val="0039530E"/>
    <w:rsid w:val="00396253"/>
    <w:rsid w:val="00396454"/>
    <w:rsid w:val="0039756F"/>
    <w:rsid w:val="003975B5"/>
    <w:rsid w:val="0039794F"/>
    <w:rsid w:val="003979BE"/>
    <w:rsid w:val="003A0097"/>
    <w:rsid w:val="003A05EE"/>
    <w:rsid w:val="003A0F7A"/>
    <w:rsid w:val="003A15D2"/>
    <w:rsid w:val="003A19CC"/>
    <w:rsid w:val="003A21DC"/>
    <w:rsid w:val="003A30C8"/>
    <w:rsid w:val="003A3F29"/>
    <w:rsid w:val="003A49D9"/>
    <w:rsid w:val="003A79E8"/>
    <w:rsid w:val="003B0FA4"/>
    <w:rsid w:val="003B1CBC"/>
    <w:rsid w:val="003B1EBF"/>
    <w:rsid w:val="003B2118"/>
    <w:rsid w:val="003B25B7"/>
    <w:rsid w:val="003B260F"/>
    <w:rsid w:val="003B290A"/>
    <w:rsid w:val="003B2D71"/>
    <w:rsid w:val="003B340F"/>
    <w:rsid w:val="003B3AAB"/>
    <w:rsid w:val="003B3CBF"/>
    <w:rsid w:val="003B4CF2"/>
    <w:rsid w:val="003B4FB6"/>
    <w:rsid w:val="003B555D"/>
    <w:rsid w:val="003B5992"/>
    <w:rsid w:val="003B5B4F"/>
    <w:rsid w:val="003B6AC4"/>
    <w:rsid w:val="003B7226"/>
    <w:rsid w:val="003B7B18"/>
    <w:rsid w:val="003B7D9D"/>
    <w:rsid w:val="003C0C37"/>
    <w:rsid w:val="003C153E"/>
    <w:rsid w:val="003C19C7"/>
    <w:rsid w:val="003C1CA4"/>
    <w:rsid w:val="003C1F89"/>
    <w:rsid w:val="003C4E18"/>
    <w:rsid w:val="003C5369"/>
    <w:rsid w:val="003C57C7"/>
    <w:rsid w:val="003C792A"/>
    <w:rsid w:val="003C7A67"/>
    <w:rsid w:val="003C7A71"/>
    <w:rsid w:val="003C7CD7"/>
    <w:rsid w:val="003D054B"/>
    <w:rsid w:val="003D1ECD"/>
    <w:rsid w:val="003D2585"/>
    <w:rsid w:val="003D31A9"/>
    <w:rsid w:val="003D35BE"/>
    <w:rsid w:val="003D3C67"/>
    <w:rsid w:val="003D4B85"/>
    <w:rsid w:val="003D57F3"/>
    <w:rsid w:val="003D5D54"/>
    <w:rsid w:val="003D6924"/>
    <w:rsid w:val="003D71DA"/>
    <w:rsid w:val="003D7BAD"/>
    <w:rsid w:val="003E17F3"/>
    <w:rsid w:val="003E29F1"/>
    <w:rsid w:val="003E2BA4"/>
    <w:rsid w:val="003E3CF5"/>
    <w:rsid w:val="003E5735"/>
    <w:rsid w:val="003E5759"/>
    <w:rsid w:val="003E5EDA"/>
    <w:rsid w:val="003E5F35"/>
    <w:rsid w:val="003E632D"/>
    <w:rsid w:val="003E707B"/>
    <w:rsid w:val="003E7780"/>
    <w:rsid w:val="003F0056"/>
    <w:rsid w:val="003F14CC"/>
    <w:rsid w:val="003F1F86"/>
    <w:rsid w:val="003F2668"/>
    <w:rsid w:val="003F2BFB"/>
    <w:rsid w:val="003F3074"/>
    <w:rsid w:val="003F3599"/>
    <w:rsid w:val="003F4230"/>
    <w:rsid w:val="003F45FB"/>
    <w:rsid w:val="003F47D9"/>
    <w:rsid w:val="003F4832"/>
    <w:rsid w:val="003F5C2C"/>
    <w:rsid w:val="003F626E"/>
    <w:rsid w:val="003F68C7"/>
    <w:rsid w:val="003F6DE3"/>
    <w:rsid w:val="003F73C6"/>
    <w:rsid w:val="003F795E"/>
    <w:rsid w:val="00400CC5"/>
    <w:rsid w:val="004014D6"/>
    <w:rsid w:val="00401672"/>
    <w:rsid w:val="00402173"/>
    <w:rsid w:val="0040260E"/>
    <w:rsid w:val="00402ED8"/>
    <w:rsid w:val="00403D0F"/>
    <w:rsid w:val="00403F68"/>
    <w:rsid w:val="00404101"/>
    <w:rsid w:val="00405D90"/>
    <w:rsid w:val="0040696C"/>
    <w:rsid w:val="0040749A"/>
    <w:rsid w:val="0040780B"/>
    <w:rsid w:val="00410C2A"/>
    <w:rsid w:val="00411D86"/>
    <w:rsid w:val="00412091"/>
    <w:rsid w:val="00412185"/>
    <w:rsid w:val="004131D7"/>
    <w:rsid w:val="0041420A"/>
    <w:rsid w:val="004142C8"/>
    <w:rsid w:val="0041493E"/>
    <w:rsid w:val="00414EB5"/>
    <w:rsid w:val="0041595B"/>
    <w:rsid w:val="00415C69"/>
    <w:rsid w:val="00415F30"/>
    <w:rsid w:val="004175C8"/>
    <w:rsid w:val="00420839"/>
    <w:rsid w:val="004209B7"/>
    <w:rsid w:val="00420FFE"/>
    <w:rsid w:val="00421230"/>
    <w:rsid w:val="00421E74"/>
    <w:rsid w:val="00422918"/>
    <w:rsid w:val="00422A5F"/>
    <w:rsid w:val="00422E3E"/>
    <w:rsid w:val="0042300C"/>
    <w:rsid w:val="00423192"/>
    <w:rsid w:val="0042321A"/>
    <w:rsid w:val="00425D07"/>
    <w:rsid w:val="0042638A"/>
    <w:rsid w:val="00426E73"/>
    <w:rsid w:val="00427AEB"/>
    <w:rsid w:val="00427E41"/>
    <w:rsid w:val="00431351"/>
    <w:rsid w:val="00431C5C"/>
    <w:rsid w:val="00431DF3"/>
    <w:rsid w:val="00432A3E"/>
    <w:rsid w:val="0043357E"/>
    <w:rsid w:val="0043362C"/>
    <w:rsid w:val="0043468E"/>
    <w:rsid w:val="00434917"/>
    <w:rsid w:val="00435102"/>
    <w:rsid w:val="00435332"/>
    <w:rsid w:val="004359B5"/>
    <w:rsid w:val="00435B74"/>
    <w:rsid w:val="00437912"/>
    <w:rsid w:val="004379D2"/>
    <w:rsid w:val="0044055D"/>
    <w:rsid w:val="00440B6E"/>
    <w:rsid w:val="00440DCB"/>
    <w:rsid w:val="0044141E"/>
    <w:rsid w:val="00441A7C"/>
    <w:rsid w:val="00441AE3"/>
    <w:rsid w:val="00441DBB"/>
    <w:rsid w:val="00444798"/>
    <w:rsid w:val="0044487C"/>
    <w:rsid w:val="0044514E"/>
    <w:rsid w:val="00445BBC"/>
    <w:rsid w:val="00445C27"/>
    <w:rsid w:val="00445C47"/>
    <w:rsid w:val="00445DAA"/>
    <w:rsid w:val="004474E5"/>
    <w:rsid w:val="004476C8"/>
    <w:rsid w:val="0045030D"/>
    <w:rsid w:val="004507E5"/>
    <w:rsid w:val="00450E65"/>
    <w:rsid w:val="004515F5"/>
    <w:rsid w:val="0045279D"/>
    <w:rsid w:val="00452C6F"/>
    <w:rsid w:val="0045430E"/>
    <w:rsid w:val="00454348"/>
    <w:rsid w:val="004564D4"/>
    <w:rsid w:val="00456B7F"/>
    <w:rsid w:val="00457314"/>
    <w:rsid w:val="00457AFF"/>
    <w:rsid w:val="0046004D"/>
    <w:rsid w:val="0046048C"/>
    <w:rsid w:val="004605C8"/>
    <w:rsid w:val="00460E80"/>
    <w:rsid w:val="00461559"/>
    <w:rsid w:val="004617E0"/>
    <w:rsid w:val="00461974"/>
    <w:rsid w:val="00461DFD"/>
    <w:rsid w:val="004630B6"/>
    <w:rsid w:val="004632BA"/>
    <w:rsid w:val="00464954"/>
    <w:rsid w:val="00465899"/>
    <w:rsid w:val="00465D38"/>
    <w:rsid w:val="00465E15"/>
    <w:rsid w:val="004661A0"/>
    <w:rsid w:val="00466270"/>
    <w:rsid w:val="00466BA4"/>
    <w:rsid w:val="00466D28"/>
    <w:rsid w:val="004678F6"/>
    <w:rsid w:val="0047049B"/>
    <w:rsid w:val="0047062D"/>
    <w:rsid w:val="00472253"/>
    <w:rsid w:val="004733F3"/>
    <w:rsid w:val="004737DD"/>
    <w:rsid w:val="00474449"/>
    <w:rsid w:val="00474913"/>
    <w:rsid w:val="00474938"/>
    <w:rsid w:val="00474C2D"/>
    <w:rsid w:val="0047632E"/>
    <w:rsid w:val="00476E1E"/>
    <w:rsid w:val="00477A7D"/>
    <w:rsid w:val="00480AEC"/>
    <w:rsid w:val="00480D2A"/>
    <w:rsid w:val="00481400"/>
    <w:rsid w:val="0048219A"/>
    <w:rsid w:val="004821AC"/>
    <w:rsid w:val="004822F0"/>
    <w:rsid w:val="0048233C"/>
    <w:rsid w:val="0048279C"/>
    <w:rsid w:val="00482F6D"/>
    <w:rsid w:val="00484047"/>
    <w:rsid w:val="00490264"/>
    <w:rsid w:val="0049218E"/>
    <w:rsid w:val="004924DF"/>
    <w:rsid w:val="004936E2"/>
    <w:rsid w:val="00494B00"/>
    <w:rsid w:val="004956FF"/>
    <w:rsid w:val="004959FE"/>
    <w:rsid w:val="00495E91"/>
    <w:rsid w:val="004960B5"/>
    <w:rsid w:val="004969C1"/>
    <w:rsid w:val="004A0023"/>
    <w:rsid w:val="004A00A4"/>
    <w:rsid w:val="004A1D18"/>
    <w:rsid w:val="004A245E"/>
    <w:rsid w:val="004A29E3"/>
    <w:rsid w:val="004A2D3D"/>
    <w:rsid w:val="004A3039"/>
    <w:rsid w:val="004A40C1"/>
    <w:rsid w:val="004A4925"/>
    <w:rsid w:val="004A507F"/>
    <w:rsid w:val="004A5688"/>
    <w:rsid w:val="004A6966"/>
    <w:rsid w:val="004A70FB"/>
    <w:rsid w:val="004A7955"/>
    <w:rsid w:val="004B059C"/>
    <w:rsid w:val="004B067A"/>
    <w:rsid w:val="004B106A"/>
    <w:rsid w:val="004B177B"/>
    <w:rsid w:val="004B1B49"/>
    <w:rsid w:val="004B2110"/>
    <w:rsid w:val="004B2D4A"/>
    <w:rsid w:val="004B31A3"/>
    <w:rsid w:val="004B37C6"/>
    <w:rsid w:val="004B4074"/>
    <w:rsid w:val="004B57C1"/>
    <w:rsid w:val="004B59C4"/>
    <w:rsid w:val="004B5AEE"/>
    <w:rsid w:val="004B6320"/>
    <w:rsid w:val="004B66F0"/>
    <w:rsid w:val="004B69DE"/>
    <w:rsid w:val="004B6F50"/>
    <w:rsid w:val="004B72D4"/>
    <w:rsid w:val="004B7ACB"/>
    <w:rsid w:val="004B7ECC"/>
    <w:rsid w:val="004B7F24"/>
    <w:rsid w:val="004C000A"/>
    <w:rsid w:val="004C0924"/>
    <w:rsid w:val="004C0CF0"/>
    <w:rsid w:val="004C1BB4"/>
    <w:rsid w:val="004C21B0"/>
    <w:rsid w:val="004C2A6B"/>
    <w:rsid w:val="004C3A4A"/>
    <w:rsid w:val="004C40C4"/>
    <w:rsid w:val="004C536F"/>
    <w:rsid w:val="004C6978"/>
    <w:rsid w:val="004C7BE0"/>
    <w:rsid w:val="004D00FA"/>
    <w:rsid w:val="004D024B"/>
    <w:rsid w:val="004D0658"/>
    <w:rsid w:val="004D1A99"/>
    <w:rsid w:val="004D1C8E"/>
    <w:rsid w:val="004D2FEE"/>
    <w:rsid w:val="004D332C"/>
    <w:rsid w:val="004D3CFD"/>
    <w:rsid w:val="004D41A8"/>
    <w:rsid w:val="004D44D6"/>
    <w:rsid w:val="004D4AC3"/>
    <w:rsid w:val="004D6822"/>
    <w:rsid w:val="004D6C12"/>
    <w:rsid w:val="004D6F41"/>
    <w:rsid w:val="004D7C64"/>
    <w:rsid w:val="004E0564"/>
    <w:rsid w:val="004E05F4"/>
    <w:rsid w:val="004E0ADE"/>
    <w:rsid w:val="004E0D24"/>
    <w:rsid w:val="004E1047"/>
    <w:rsid w:val="004E12C8"/>
    <w:rsid w:val="004E1970"/>
    <w:rsid w:val="004E197B"/>
    <w:rsid w:val="004E1BA6"/>
    <w:rsid w:val="004E1F39"/>
    <w:rsid w:val="004E23B7"/>
    <w:rsid w:val="004E24FF"/>
    <w:rsid w:val="004E2D42"/>
    <w:rsid w:val="004E2E18"/>
    <w:rsid w:val="004E3E75"/>
    <w:rsid w:val="004E5048"/>
    <w:rsid w:val="004E539A"/>
    <w:rsid w:val="004E5800"/>
    <w:rsid w:val="004E6376"/>
    <w:rsid w:val="004E6514"/>
    <w:rsid w:val="004F0456"/>
    <w:rsid w:val="004F09CF"/>
    <w:rsid w:val="004F0ACF"/>
    <w:rsid w:val="004F124B"/>
    <w:rsid w:val="004F21F6"/>
    <w:rsid w:val="004F2EBC"/>
    <w:rsid w:val="004F3612"/>
    <w:rsid w:val="004F5728"/>
    <w:rsid w:val="004F577C"/>
    <w:rsid w:val="004F6010"/>
    <w:rsid w:val="004F60FA"/>
    <w:rsid w:val="004F6995"/>
    <w:rsid w:val="004F6E99"/>
    <w:rsid w:val="004F7302"/>
    <w:rsid w:val="005000E9"/>
    <w:rsid w:val="005003F6"/>
    <w:rsid w:val="0050045A"/>
    <w:rsid w:val="0050064E"/>
    <w:rsid w:val="00500EAD"/>
    <w:rsid w:val="00502086"/>
    <w:rsid w:val="005045D9"/>
    <w:rsid w:val="005050CF"/>
    <w:rsid w:val="0050564E"/>
    <w:rsid w:val="00505F8C"/>
    <w:rsid w:val="00506464"/>
    <w:rsid w:val="00506C63"/>
    <w:rsid w:val="0050791C"/>
    <w:rsid w:val="00507B51"/>
    <w:rsid w:val="00507CA4"/>
    <w:rsid w:val="005101E7"/>
    <w:rsid w:val="00512F99"/>
    <w:rsid w:val="00513083"/>
    <w:rsid w:val="0051356A"/>
    <w:rsid w:val="005162FC"/>
    <w:rsid w:val="0051632C"/>
    <w:rsid w:val="00516514"/>
    <w:rsid w:val="00516B49"/>
    <w:rsid w:val="00517445"/>
    <w:rsid w:val="005177C8"/>
    <w:rsid w:val="00517E18"/>
    <w:rsid w:val="00517E88"/>
    <w:rsid w:val="0052018A"/>
    <w:rsid w:val="00520A9C"/>
    <w:rsid w:val="00521328"/>
    <w:rsid w:val="00521F08"/>
    <w:rsid w:val="005221DF"/>
    <w:rsid w:val="00522EF2"/>
    <w:rsid w:val="00524781"/>
    <w:rsid w:val="00524B60"/>
    <w:rsid w:val="005250E2"/>
    <w:rsid w:val="0052539D"/>
    <w:rsid w:val="005263FF"/>
    <w:rsid w:val="005264EC"/>
    <w:rsid w:val="00526D34"/>
    <w:rsid w:val="00527914"/>
    <w:rsid w:val="00530F97"/>
    <w:rsid w:val="00531A17"/>
    <w:rsid w:val="00531E9D"/>
    <w:rsid w:val="00532E65"/>
    <w:rsid w:val="0053458B"/>
    <w:rsid w:val="005349F5"/>
    <w:rsid w:val="00534F40"/>
    <w:rsid w:val="005350F0"/>
    <w:rsid w:val="0053522C"/>
    <w:rsid w:val="00535A4B"/>
    <w:rsid w:val="00535A78"/>
    <w:rsid w:val="00535EB5"/>
    <w:rsid w:val="005360F2"/>
    <w:rsid w:val="0053619E"/>
    <w:rsid w:val="005375F3"/>
    <w:rsid w:val="005377D2"/>
    <w:rsid w:val="00537990"/>
    <w:rsid w:val="00537E15"/>
    <w:rsid w:val="0054042D"/>
    <w:rsid w:val="0054068C"/>
    <w:rsid w:val="00543F7A"/>
    <w:rsid w:val="005444E1"/>
    <w:rsid w:val="005445C1"/>
    <w:rsid w:val="00545CB4"/>
    <w:rsid w:val="00545DE6"/>
    <w:rsid w:val="005462A5"/>
    <w:rsid w:val="0054714F"/>
    <w:rsid w:val="005474EF"/>
    <w:rsid w:val="005502F1"/>
    <w:rsid w:val="0055155D"/>
    <w:rsid w:val="00551632"/>
    <w:rsid w:val="00552170"/>
    <w:rsid w:val="00554AD2"/>
    <w:rsid w:val="00555B83"/>
    <w:rsid w:val="00556436"/>
    <w:rsid w:val="00556B61"/>
    <w:rsid w:val="005614FB"/>
    <w:rsid w:val="00561988"/>
    <w:rsid w:val="00561FA8"/>
    <w:rsid w:val="00562333"/>
    <w:rsid w:val="00562490"/>
    <w:rsid w:val="005624BD"/>
    <w:rsid w:val="00562E4E"/>
    <w:rsid w:val="00562F35"/>
    <w:rsid w:val="0056439A"/>
    <w:rsid w:val="00564717"/>
    <w:rsid w:val="005649CC"/>
    <w:rsid w:val="00565DD2"/>
    <w:rsid w:val="0056635C"/>
    <w:rsid w:val="005667CB"/>
    <w:rsid w:val="005669A3"/>
    <w:rsid w:val="00566E87"/>
    <w:rsid w:val="00567C4D"/>
    <w:rsid w:val="0057086F"/>
    <w:rsid w:val="005717AD"/>
    <w:rsid w:val="005719CE"/>
    <w:rsid w:val="00571FC9"/>
    <w:rsid w:val="0057341C"/>
    <w:rsid w:val="00573B9D"/>
    <w:rsid w:val="00573E4E"/>
    <w:rsid w:val="00574393"/>
    <w:rsid w:val="0057439D"/>
    <w:rsid w:val="005751FE"/>
    <w:rsid w:val="00575804"/>
    <w:rsid w:val="005758A6"/>
    <w:rsid w:val="00575D98"/>
    <w:rsid w:val="005763EB"/>
    <w:rsid w:val="005769A1"/>
    <w:rsid w:val="00576C3A"/>
    <w:rsid w:val="00577B08"/>
    <w:rsid w:val="00580640"/>
    <w:rsid w:val="005814F4"/>
    <w:rsid w:val="00581D26"/>
    <w:rsid w:val="00581D2D"/>
    <w:rsid w:val="00582024"/>
    <w:rsid w:val="00582039"/>
    <w:rsid w:val="00582801"/>
    <w:rsid w:val="00582A8C"/>
    <w:rsid w:val="00582CAD"/>
    <w:rsid w:val="005835BE"/>
    <w:rsid w:val="00583F7D"/>
    <w:rsid w:val="00584E22"/>
    <w:rsid w:val="00585BE4"/>
    <w:rsid w:val="00586030"/>
    <w:rsid w:val="00587061"/>
    <w:rsid w:val="0058758E"/>
    <w:rsid w:val="00587773"/>
    <w:rsid w:val="00587B61"/>
    <w:rsid w:val="00587F2A"/>
    <w:rsid w:val="005900EC"/>
    <w:rsid w:val="005905FE"/>
    <w:rsid w:val="00590FAD"/>
    <w:rsid w:val="00591462"/>
    <w:rsid w:val="00591629"/>
    <w:rsid w:val="00592558"/>
    <w:rsid w:val="00592561"/>
    <w:rsid w:val="00593279"/>
    <w:rsid w:val="00593606"/>
    <w:rsid w:val="005936B3"/>
    <w:rsid w:val="005939D4"/>
    <w:rsid w:val="00593DB1"/>
    <w:rsid w:val="005946E9"/>
    <w:rsid w:val="00595031"/>
    <w:rsid w:val="0059508D"/>
    <w:rsid w:val="00595688"/>
    <w:rsid w:val="005957BE"/>
    <w:rsid w:val="005957F9"/>
    <w:rsid w:val="00596876"/>
    <w:rsid w:val="0059690A"/>
    <w:rsid w:val="005A1B72"/>
    <w:rsid w:val="005A20E6"/>
    <w:rsid w:val="005A246D"/>
    <w:rsid w:val="005A3155"/>
    <w:rsid w:val="005A39A2"/>
    <w:rsid w:val="005A46F1"/>
    <w:rsid w:val="005A492F"/>
    <w:rsid w:val="005A4BC9"/>
    <w:rsid w:val="005A4F49"/>
    <w:rsid w:val="005A5115"/>
    <w:rsid w:val="005A5367"/>
    <w:rsid w:val="005A53EF"/>
    <w:rsid w:val="005A53F2"/>
    <w:rsid w:val="005A5E70"/>
    <w:rsid w:val="005A65BC"/>
    <w:rsid w:val="005A694C"/>
    <w:rsid w:val="005A6E63"/>
    <w:rsid w:val="005A7171"/>
    <w:rsid w:val="005A71CD"/>
    <w:rsid w:val="005A7A55"/>
    <w:rsid w:val="005A7E2F"/>
    <w:rsid w:val="005A7FD1"/>
    <w:rsid w:val="005B0557"/>
    <w:rsid w:val="005B089E"/>
    <w:rsid w:val="005B0BDB"/>
    <w:rsid w:val="005B0E3B"/>
    <w:rsid w:val="005B21A5"/>
    <w:rsid w:val="005B2C74"/>
    <w:rsid w:val="005B2EA6"/>
    <w:rsid w:val="005B3AD8"/>
    <w:rsid w:val="005B3CDE"/>
    <w:rsid w:val="005B433C"/>
    <w:rsid w:val="005B48EE"/>
    <w:rsid w:val="005B48F0"/>
    <w:rsid w:val="005B4B07"/>
    <w:rsid w:val="005B5AAA"/>
    <w:rsid w:val="005B6CB9"/>
    <w:rsid w:val="005B7161"/>
    <w:rsid w:val="005C035D"/>
    <w:rsid w:val="005C095D"/>
    <w:rsid w:val="005C1CD0"/>
    <w:rsid w:val="005C34BC"/>
    <w:rsid w:val="005C34CD"/>
    <w:rsid w:val="005C3DC6"/>
    <w:rsid w:val="005C4308"/>
    <w:rsid w:val="005C4314"/>
    <w:rsid w:val="005C6B30"/>
    <w:rsid w:val="005C7735"/>
    <w:rsid w:val="005C77E9"/>
    <w:rsid w:val="005D01A4"/>
    <w:rsid w:val="005D02F5"/>
    <w:rsid w:val="005D031E"/>
    <w:rsid w:val="005D0A04"/>
    <w:rsid w:val="005D134D"/>
    <w:rsid w:val="005D1883"/>
    <w:rsid w:val="005D19FC"/>
    <w:rsid w:val="005D1AE2"/>
    <w:rsid w:val="005D2250"/>
    <w:rsid w:val="005D278A"/>
    <w:rsid w:val="005D3F69"/>
    <w:rsid w:val="005D4467"/>
    <w:rsid w:val="005D4E2B"/>
    <w:rsid w:val="005D5675"/>
    <w:rsid w:val="005D587A"/>
    <w:rsid w:val="005D5929"/>
    <w:rsid w:val="005D5BF8"/>
    <w:rsid w:val="005D628F"/>
    <w:rsid w:val="005D7384"/>
    <w:rsid w:val="005D7D0C"/>
    <w:rsid w:val="005E0407"/>
    <w:rsid w:val="005E105C"/>
    <w:rsid w:val="005E1390"/>
    <w:rsid w:val="005E3E50"/>
    <w:rsid w:val="005E3FCB"/>
    <w:rsid w:val="005E43B1"/>
    <w:rsid w:val="005E4718"/>
    <w:rsid w:val="005E478C"/>
    <w:rsid w:val="005E4928"/>
    <w:rsid w:val="005E5857"/>
    <w:rsid w:val="005E5A9B"/>
    <w:rsid w:val="005E5B0F"/>
    <w:rsid w:val="005E5E53"/>
    <w:rsid w:val="005E63D2"/>
    <w:rsid w:val="005E6993"/>
    <w:rsid w:val="005E7A31"/>
    <w:rsid w:val="005F0C73"/>
    <w:rsid w:val="005F0CC9"/>
    <w:rsid w:val="005F1678"/>
    <w:rsid w:val="005F1AF8"/>
    <w:rsid w:val="005F1D07"/>
    <w:rsid w:val="005F1E77"/>
    <w:rsid w:val="005F2E52"/>
    <w:rsid w:val="005F2E5B"/>
    <w:rsid w:val="005F2EA8"/>
    <w:rsid w:val="005F3CBE"/>
    <w:rsid w:val="005F4018"/>
    <w:rsid w:val="005F4740"/>
    <w:rsid w:val="005F5359"/>
    <w:rsid w:val="005F551F"/>
    <w:rsid w:val="005F5A41"/>
    <w:rsid w:val="005F606C"/>
    <w:rsid w:val="005F63E9"/>
    <w:rsid w:val="005F6CBE"/>
    <w:rsid w:val="005F75F4"/>
    <w:rsid w:val="005F7FCB"/>
    <w:rsid w:val="00600C9A"/>
    <w:rsid w:val="006013F7"/>
    <w:rsid w:val="00601550"/>
    <w:rsid w:val="006017DF"/>
    <w:rsid w:val="00601A3C"/>
    <w:rsid w:val="0060240E"/>
    <w:rsid w:val="006026AA"/>
    <w:rsid w:val="00603205"/>
    <w:rsid w:val="006039A9"/>
    <w:rsid w:val="006052B3"/>
    <w:rsid w:val="00605AD7"/>
    <w:rsid w:val="00605D9B"/>
    <w:rsid w:val="0060665B"/>
    <w:rsid w:val="0060683B"/>
    <w:rsid w:val="0060740F"/>
    <w:rsid w:val="0060789B"/>
    <w:rsid w:val="00610358"/>
    <w:rsid w:val="006107CD"/>
    <w:rsid w:val="00611060"/>
    <w:rsid w:val="0061148F"/>
    <w:rsid w:val="00611946"/>
    <w:rsid w:val="006139BE"/>
    <w:rsid w:val="00613B31"/>
    <w:rsid w:val="00613B3B"/>
    <w:rsid w:val="00613F12"/>
    <w:rsid w:val="006144B9"/>
    <w:rsid w:val="00614828"/>
    <w:rsid w:val="00614FAB"/>
    <w:rsid w:val="00615AE7"/>
    <w:rsid w:val="00616ACE"/>
    <w:rsid w:val="00616CE8"/>
    <w:rsid w:val="00617AB8"/>
    <w:rsid w:val="006200C6"/>
    <w:rsid w:val="006202F7"/>
    <w:rsid w:val="00620AF7"/>
    <w:rsid w:val="00620E17"/>
    <w:rsid w:val="006215CC"/>
    <w:rsid w:val="00621696"/>
    <w:rsid w:val="00621893"/>
    <w:rsid w:val="00621DEB"/>
    <w:rsid w:val="00621F0E"/>
    <w:rsid w:val="0062210C"/>
    <w:rsid w:val="00622122"/>
    <w:rsid w:val="006227B9"/>
    <w:rsid w:val="00622B60"/>
    <w:rsid w:val="00622E0F"/>
    <w:rsid w:val="00622EEF"/>
    <w:rsid w:val="00623D64"/>
    <w:rsid w:val="00624983"/>
    <w:rsid w:val="0062501A"/>
    <w:rsid w:val="00626073"/>
    <w:rsid w:val="00626225"/>
    <w:rsid w:val="00627170"/>
    <w:rsid w:val="00627956"/>
    <w:rsid w:val="006309DD"/>
    <w:rsid w:val="00631335"/>
    <w:rsid w:val="00631778"/>
    <w:rsid w:val="00631D58"/>
    <w:rsid w:val="006321D4"/>
    <w:rsid w:val="0063239F"/>
    <w:rsid w:val="00632643"/>
    <w:rsid w:val="006326FD"/>
    <w:rsid w:val="00632840"/>
    <w:rsid w:val="0063353C"/>
    <w:rsid w:val="00633B6F"/>
    <w:rsid w:val="00633D41"/>
    <w:rsid w:val="00633E45"/>
    <w:rsid w:val="00635244"/>
    <w:rsid w:val="00635EC8"/>
    <w:rsid w:val="00636007"/>
    <w:rsid w:val="00636244"/>
    <w:rsid w:val="00636346"/>
    <w:rsid w:val="00636882"/>
    <w:rsid w:val="00636E51"/>
    <w:rsid w:val="00636E6A"/>
    <w:rsid w:val="00637A42"/>
    <w:rsid w:val="00637ACF"/>
    <w:rsid w:val="00637B9F"/>
    <w:rsid w:val="006400B8"/>
    <w:rsid w:val="006403FA"/>
    <w:rsid w:val="00641374"/>
    <w:rsid w:val="00641D95"/>
    <w:rsid w:val="00642087"/>
    <w:rsid w:val="006425F6"/>
    <w:rsid w:val="006427FC"/>
    <w:rsid w:val="0064393F"/>
    <w:rsid w:val="0064453F"/>
    <w:rsid w:val="0064483F"/>
    <w:rsid w:val="006449E3"/>
    <w:rsid w:val="00644ADA"/>
    <w:rsid w:val="00644DDA"/>
    <w:rsid w:val="00644F85"/>
    <w:rsid w:val="006453C7"/>
    <w:rsid w:val="0064587E"/>
    <w:rsid w:val="00646358"/>
    <w:rsid w:val="00646858"/>
    <w:rsid w:val="00646879"/>
    <w:rsid w:val="006513DE"/>
    <w:rsid w:val="00652C36"/>
    <w:rsid w:val="00654888"/>
    <w:rsid w:val="00654941"/>
    <w:rsid w:val="006559D7"/>
    <w:rsid w:val="006559F6"/>
    <w:rsid w:val="00656A3B"/>
    <w:rsid w:val="006571AB"/>
    <w:rsid w:val="0065790E"/>
    <w:rsid w:val="00660443"/>
    <w:rsid w:val="006604E2"/>
    <w:rsid w:val="00660782"/>
    <w:rsid w:val="0066085D"/>
    <w:rsid w:val="006617C1"/>
    <w:rsid w:val="00661D7D"/>
    <w:rsid w:val="00662D1D"/>
    <w:rsid w:val="006631AD"/>
    <w:rsid w:val="006647A7"/>
    <w:rsid w:val="00664B60"/>
    <w:rsid w:val="00665224"/>
    <w:rsid w:val="00666433"/>
    <w:rsid w:val="00667287"/>
    <w:rsid w:val="00670541"/>
    <w:rsid w:val="00670A80"/>
    <w:rsid w:val="00671279"/>
    <w:rsid w:val="006712E2"/>
    <w:rsid w:val="0067135E"/>
    <w:rsid w:val="00671C5B"/>
    <w:rsid w:val="00671D04"/>
    <w:rsid w:val="006727D4"/>
    <w:rsid w:val="0067342B"/>
    <w:rsid w:val="00673921"/>
    <w:rsid w:val="00673F90"/>
    <w:rsid w:val="006749E7"/>
    <w:rsid w:val="00674BD0"/>
    <w:rsid w:val="00675429"/>
    <w:rsid w:val="00675512"/>
    <w:rsid w:val="00675B38"/>
    <w:rsid w:val="00675D90"/>
    <w:rsid w:val="00675EAB"/>
    <w:rsid w:val="00676DB4"/>
    <w:rsid w:val="00676F2F"/>
    <w:rsid w:val="006800D4"/>
    <w:rsid w:val="00680BE8"/>
    <w:rsid w:val="00681193"/>
    <w:rsid w:val="006838EF"/>
    <w:rsid w:val="00683D35"/>
    <w:rsid w:val="0068518B"/>
    <w:rsid w:val="00685512"/>
    <w:rsid w:val="006859EE"/>
    <w:rsid w:val="00685D46"/>
    <w:rsid w:val="00686091"/>
    <w:rsid w:val="006869C2"/>
    <w:rsid w:val="00686D1C"/>
    <w:rsid w:val="00686F35"/>
    <w:rsid w:val="00687C97"/>
    <w:rsid w:val="00687CB6"/>
    <w:rsid w:val="00687DA6"/>
    <w:rsid w:val="00687F08"/>
    <w:rsid w:val="0069003E"/>
    <w:rsid w:val="006907BD"/>
    <w:rsid w:val="00690AA8"/>
    <w:rsid w:val="0069149C"/>
    <w:rsid w:val="00691719"/>
    <w:rsid w:val="00691D84"/>
    <w:rsid w:val="0069217A"/>
    <w:rsid w:val="00693299"/>
    <w:rsid w:val="00693E9C"/>
    <w:rsid w:val="00694991"/>
    <w:rsid w:val="006953CB"/>
    <w:rsid w:val="00697996"/>
    <w:rsid w:val="006A07AA"/>
    <w:rsid w:val="006A0848"/>
    <w:rsid w:val="006A27DF"/>
    <w:rsid w:val="006A3669"/>
    <w:rsid w:val="006A383E"/>
    <w:rsid w:val="006A5274"/>
    <w:rsid w:val="006A5C7A"/>
    <w:rsid w:val="006A5DA5"/>
    <w:rsid w:val="006A5DFA"/>
    <w:rsid w:val="006A5F85"/>
    <w:rsid w:val="006A60DE"/>
    <w:rsid w:val="006A674D"/>
    <w:rsid w:val="006A6A72"/>
    <w:rsid w:val="006A6D0E"/>
    <w:rsid w:val="006A7F04"/>
    <w:rsid w:val="006B00BA"/>
    <w:rsid w:val="006B0BAE"/>
    <w:rsid w:val="006B154C"/>
    <w:rsid w:val="006B1E3C"/>
    <w:rsid w:val="006B20C7"/>
    <w:rsid w:val="006B21AA"/>
    <w:rsid w:val="006B23AD"/>
    <w:rsid w:val="006B3A96"/>
    <w:rsid w:val="006B461E"/>
    <w:rsid w:val="006B4F5E"/>
    <w:rsid w:val="006B5330"/>
    <w:rsid w:val="006B543D"/>
    <w:rsid w:val="006B5602"/>
    <w:rsid w:val="006B56C2"/>
    <w:rsid w:val="006B5793"/>
    <w:rsid w:val="006B5852"/>
    <w:rsid w:val="006B5B8A"/>
    <w:rsid w:val="006B622D"/>
    <w:rsid w:val="006B676A"/>
    <w:rsid w:val="006B7355"/>
    <w:rsid w:val="006B7B6B"/>
    <w:rsid w:val="006C0FEF"/>
    <w:rsid w:val="006C1FF9"/>
    <w:rsid w:val="006C21FC"/>
    <w:rsid w:val="006C2A41"/>
    <w:rsid w:val="006C328B"/>
    <w:rsid w:val="006C3535"/>
    <w:rsid w:val="006C36AB"/>
    <w:rsid w:val="006C4214"/>
    <w:rsid w:val="006C4B33"/>
    <w:rsid w:val="006C546D"/>
    <w:rsid w:val="006C6706"/>
    <w:rsid w:val="006C6A99"/>
    <w:rsid w:val="006C6DC3"/>
    <w:rsid w:val="006C6DEB"/>
    <w:rsid w:val="006C73B3"/>
    <w:rsid w:val="006C76A8"/>
    <w:rsid w:val="006C790F"/>
    <w:rsid w:val="006D04AE"/>
    <w:rsid w:val="006D0C06"/>
    <w:rsid w:val="006D1214"/>
    <w:rsid w:val="006D1B87"/>
    <w:rsid w:val="006D1BEC"/>
    <w:rsid w:val="006D1E0E"/>
    <w:rsid w:val="006D299E"/>
    <w:rsid w:val="006D4151"/>
    <w:rsid w:val="006D5790"/>
    <w:rsid w:val="006D59D1"/>
    <w:rsid w:val="006D62DC"/>
    <w:rsid w:val="006D75BA"/>
    <w:rsid w:val="006D7899"/>
    <w:rsid w:val="006D7993"/>
    <w:rsid w:val="006E01FF"/>
    <w:rsid w:val="006E0C27"/>
    <w:rsid w:val="006E12A5"/>
    <w:rsid w:val="006E13E3"/>
    <w:rsid w:val="006E1E31"/>
    <w:rsid w:val="006E1ECF"/>
    <w:rsid w:val="006E2706"/>
    <w:rsid w:val="006E2A22"/>
    <w:rsid w:val="006E2A4A"/>
    <w:rsid w:val="006E330E"/>
    <w:rsid w:val="006E384D"/>
    <w:rsid w:val="006E44DC"/>
    <w:rsid w:val="006E4D90"/>
    <w:rsid w:val="006E5AB9"/>
    <w:rsid w:val="006E6386"/>
    <w:rsid w:val="006E6914"/>
    <w:rsid w:val="006E77E1"/>
    <w:rsid w:val="006F024A"/>
    <w:rsid w:val="006F03AC"/>
    <w:rsid w:val="006F0427"/>
    <w:rsid w:val="006F0AC3"/>
    <w:rsid w:val="006F2A7F"/>
    <w:rsid w:val="006F2D8E"/>
    <w:rsid w:val="006F3710"/>
    <w:rsid w:val="006F37AB"/>
    <w:rsid w:val="006F4823"/>
    <w:rsid w:val="006F4A9A"/>
    <w:rsid w:val="006F5017"/>
    <w:rsid w:val="006F52F9"/>
    <w:rsid w:val="006F5362"/>
    <w:rsid w:val="006F594E"/>
    <w:rsid w:val="006F5C95"/>
    <w:rsid w:val="006F6639"/>
    <w:rsid w:val="006F6730"/>
    <w:rsid w:val="006F71EF"/>
    <w:rsid w:val="006F7EB0"/>
    <w:rsid w:val="00701316"/>
    <w:rsid w:val="007014FD"/>
    <w:rsid w:val="007022DB"/>
    <w:rsid w:val="007024C0"/>
    <w:rsid w:val="00702F85"/>
    <w:rsid w:val="007036E0"/>
    <w:rsid w:val="00704236"/>
    <w:rsid w:val="00704792"/>
    <w:rsid w:val="0070496D"/>
    <w:rsid w:val="00704AF1"/>
    <w:rsid w:val="00704F4D"/>
    <w:rsid w:val="00705167"/>
    <w:rsid w:val="007064F4"/>
    <w:rsid w:val="00706D54"/>
    <w:rsid w:val="00706FC8"/>
    <w:rsid w:val="00707326"/>
    <w:rsid w:val="00707397"/>
    <w:rsid w:val="00707D3A"/>
    <w:rsid w:val="00710B44"/>
    <w:rsid w:val="00711696"/>
    <w:rsid w:val="00711F8D"/>
    <w:rsid w:val="007120C0"/>
    <w:rsid w:val="0071262E"/>
    <w:rsid w:val="00712635"/>
    <w:rsid w:val="00712803"/>
    <w:rsid w:val="007129D3"/>
    <w:rsid w:val="00712B6A"/>
    <w:rsid w:val="00712FFF"/>
    <w:rsid w:val="00713744"/>
    <w:rsid w:val="00713F4C"/>
    <w:rsid w:val="007147A8"/>
    <w:rsid w:val="00714FCF"/>
    <w:rsid w:val="007158D8"/>
    <w:rsid w:val="00716276"/>
    <w:rsid w:val="007163D4"/>
    <w:rsid w:val="007165E0"/>
    <w:rsid w:val="007171A8"/>
    <w:rsid w:val="00717A92"/>
    <w:rsid w:val="007208BA"/>
    <w:rsid w:val="0072145A"/>
    <w:rsid w:val="007216F8"/>
    <w:rsid w:val="007223AB"/>
    <w:rsid w:val="0072267C"/>
    <w:rsid w:val="00722836"/>
    <w:rsid w:val="00722FB0"/>
    <w:rsid w:val="00724551"/>
    <w:rsid w:val="00726044"/>
    <w:rsid w:val="00726838"/>
    <w:rsid w:val="00726DE5"/>
    <w:rsid w:val="00730BF4"/>
    <w:rsid w:val="00730E76"/>
    <w:rsid w:val="00731B5B"/>
    <w:rsid w:val="007324E0"/>
    <w:rsid w:val="00732598"/>
    <w:rsid w:val="007326C7"/>
    <w:rsid w:val="00732E99"/>
    <w:rsid w:val="00734A18"/>
    <w:rsid w:val="00734D8A"/>
    <w:rsid w:val="00735697"/>
    <w:rsid w:val="007358C4"/>
    <w:rsid w:val="00735EF0"/>
    <w:rsid w:val="0073633B"/>
    <w:rsid w:val="00736725"/>
    <w:rsid w:val="0073742E"/>
    <w:rsid w:val="00737A24"/>
    <w:rsid w:val="00740296"/>
    <w:rsid w:val="007406D0"/>
    <w:rsid w:val="007409CE"/>
    <w:rsid w:val="007411EC"/>
    <w:rsid w:val="007412D8"/>
    <w:rsid w:val="0074158D"/>
    <w:rsid w:val="007418E0"/>
    <w:rsid w:val="0074303A"/>
    <w:rsid w:val="0074312C"/>
    <w:rsid w:val="0074379F"/>
    <w:rsid w:val="00744016"/>
    <w:rsid w:val="00744BE7"/>
    <w:rsid w:val="00745098"/>
    <w:rsid w:val="0074546B"/>
    <w:rsid w:val="00745CE3"/>
    <w:rsid w:val="00745FBD"/>
    <w:rsid w:val="0074687E"/>
    <w:rsid w:val="00746A2B"/>
    <w:rsid w:val="00746B00"/>
    <w:rsid w:val="007504E2"/>
    <w:rsid w:val="007508C0"/>
    <w:rsid w:val="007510A7"/>
    <w:rsid w:val="00751E38"/>
    <w:rsid w:val="007521F1"/>
    <w:rsid w:val="0075243F"/>
    <w:rsid w:val="007537A1"/>
    <w:rsid w:val="007540DF"/>
    <w:rsid w:val="00754B84"/>
    <w:rsid w:val="00754F62"/>
    <w:rsid w:val="0075520D"/>
    <w:rsid w:val="0075687F"/>
    <w:rsid w:val="00756EB9"/>
    <w:rsid w:val="0075721E"/>
    <w:rsid w:val="007612C0"/>
    <w:rsid w:val="007629A7"/>
    <w:rsid w:val="00762C31"/>
    <w:rsid w:val="00763EAC"/>
    <w:rsid w:val="007644F7"/>
    <w:rsid w:val="007651BC"/>
    <w:rsid w:val="007654F8"/>
    <w:rsid w:val="00765D0D"/>
    <w:rsid w:val="00766419"/>
    <w:rsid w:val="00766546"/>
    <w:rsid w:val="00766F89"/>
    <w:rsid w:val="00770710"/>
    <w:rsid w:val="00770722"/>
    <w:rsid w:val="007709AB"/>
    <w:rsid w:val="007715F2"/>
    <w:rsid w:val="00771DD2"/>
    <w:rsid w:val="00772603"/>
    <w:rsid w:val="00772A9C"/>
    <w:rsid w:val="00773638"/>
    <w:rsid w:val="007738F3"/>
    <w:rsid w:val="00773B9A"/>
    <w:rsid w:val="00773C4B"/>
    <w:rsid w:val="00774CE0"/>
    <w:rsid w:val="00774DD2"/>
    <w:rsid w:val="007755B2"/>
    <w:rsid w:val="00775988"/>
    <w:rsid w:val="00775C22"/>
    <w:rsid w:val="00775C8E"/>
    <w:rsid w:val="00776486"/>
    <w:rsid w:val="00776EFF"/>
    <w:rsid w:val="00776F56"/>
    <w:rsid w:val="00777022"/>
    <w:rsid w:val="0077785E"/>
    <w:rsid w:val="00777954"/>
    <w:rsid w:val="00777B87"/>
    <w:rsid w:val="007803F5"/>
    <w:rsid w:val="00780416"/>
    <w:rsid w:val="00780570"/>
    <w:rsid w:val="00780A91"/>
    <w:rsid w:val="00780DB8"/>
    <w:rsid w:val="00781228"/>
    <w:rsid w:val="007812EB"/>
    <w:rsid w:val="007817CD"/>
    <w:rsid w:val="00781E5B"/>
    <w:rsid w:val="00782234"/>
    <w:rsid w:val="00782405"/>
    <w:rsid w:val="00782DA7"/>
    <w:rsid w:val="00784936"/>
    <w:rsid w:val="00784949"/>
    <w:rsid w:val="00785576"/>
    <w:rsid w:val="0078576F"/>
    <w:rsid w:val="00785FCF"/>
    <w:rsid w:val="00786170"/>
    <w:rsid w:val="00786B2B"/>
    <w:rsid w:val="00787157"/>
    <w:rsid w:val="00787852"/>
    <w:rsid w:val="00787CB2"/>
    <w:rsid w:val="00790C24"/>
    <w:rsid w:val="00790C3E"/>
    <w:rsid w:val="00791080"/>
    <w:rsid w:val="0079192A"/>
    <w:rsid w:val="007939C1"/>
    <w:rsid w:val="00794250"/>
    <w:rsid w:val="0079462C"/>
    <w:rsid w:val="007951B0"/>
    <w:rsid w:val="007965A8"/>
    <w:rsid w:val="00796E3A"/>
    <w:rsid w:val="00796EEE"/>
    <w:rsid w:val="00797C0C"/>
    <w:rsid w:val="007A13D6"/>
    <w:rsid w:val="007A1F94"/>
    <w:rsid w:val="007A1FDC"/>
    <w:rsid w:val="007A260C"/>
    <w:rsid w:val="007A27AF"/>
    <w:rsid w:val="007A3DDC"/>
    <w:rsid w:val="007A3FEC"/>
    <w:rsid w:val="007A43A2"/>
    <w:rsid w:val="007A45C3"/>
    <w:rsid w:val="007A4B83"/>
    <w:rsid w:val="007A4CBB"/>
    <w:rsid w:val="007A58E7"/>
    <w:rsid w:val="007A5E7C"/>
    <w:rsid w:val="007A6878"/>
    <w:rsid w:val="007A6C7A"/>
    <w:rsid w:val="007A6F81"/>
    <w:rsid w:val="007A7018"/>
    <w:rsid w:val="007A7A83"/>
    <w:rsid w:val="007A7D9E"/>
    <w:rsid w:val="007B0F4F"/>
    <w:rsid w:val="007B103F"/>
    <w:rsid w:val="007B1A0B"/>
    <w:rsid w:val="007B1AFE"/>
    <w:rsid w:val="007B244D"/>
    <w:rsid w:val="007B2505"/>
    <w:rsid w:val="007B31F3"/>
    <w:rsid w:val="007B41C1"/>
    <w:rsid w:val="007B5855"/>
    <w:rsid w:val="007B5D98"/>
    <w:rsid w:val="007B5DCE"/>
    <w:rsid w:val="007B67BA"/>
    <w:rsid w:val="007B6C8D"/>
    <w:rsid w:val="007B703E"/>
    <w:rsid w:val="007B7989"/>
    <w:rsid w:val="007C06BE"/>
    <w:rsid w:val="007C0873"/>
    <w:rsid w:val="007C0972"/>
    <w:rsid w:val="007C1670"/>
    <w:rsid w:val="007C2477"/>
    <w:rsid w:val="007C274A"/>
    <w:rsid w:val="007C2F0A"/>
    <w:rsid w:val="007C3052"/>
    <w:rsid w:val="007C3287"/>
    <w:rsid w:val="007C35FC"/>
    <w:rsid w:val="007C3616"/>
    <w:rsid w:val="007C3E8A"/>
    <w:rsid w:val="007C455D"/>
    <w:rsid w:val="007C4AC3"/>
    <w:rsid w:val="007C59EE"/>
    <w:rsid w:val="007C64CE"/>
    <w:rsid w:val="007C6EA7"/>
    <w:rsid w:val="007C7B1D"/>
    <w:rsid w:val="007D0AB4"/>
    <w:rsid w:val="007D1238"/>
    <w:rsid w:val="007D1B65"/>
    <w:rsid w:val="007D1D69"/>
    <w:rsid w:val="007D22BD"/>
    <w:rsid w:val="007D2421"/>
    <w:rsid w:val="007D299E"/>
    <w:rsid w:val="007D3797"/>
    <w:rsid w:val="007D3B0B"/>
    <w:rsid w:val="007D3F2E"/>
    <w:rsid w:val="007D4834"/>
    <w:rsid w:val="007D4971"/>
    <w:rsid w:val="007D4D42"/>
    <w:rsid w:val="007D553F"/>
    <w:rsid w:val="007D569D"/>
    <w:rsid w:val="007D6515"/>
    <w:rsid w:val="007D6918"/>
    <w:rsid w:val="007D69DB"/>
    <w:rsid w:val="007D6D87"/>
    <w:rsid w:val="007E0781"/>
    <w:rsid w:val="007E08A7"/>
    <w:rsid w:val="007E2123"/>
    <w:rsid w:val="007E2444"/>
    <w:rsid w:val="007E2B4C"/>
    <w:rsid w:val="007E35DD"/>
    <w:rsid w:val="007E37A2"/>
    <w:rsid w:val="007E3ED8"/>
    <w:rsid w:val="007E46C4"/>
    <w:rsid w:val="007E5D48"/>
    <w:rsid w:val="007E665C"/>
    <w:rsid w:val="007E6718"/>
    <w:rsid w:val="007E6D3D"/>
    <w:rsid w:val="007E71CD"/>
    <w:rsid w:val="007E7C2A"/>
    <w:rsid w:val="007E7E18"/>
    <w:rsid w:val="007E7E1C"/>
    <w:rsid w:val="007F02DA"/>
    <w:rsid w:val="007F089B"/>
    <w:rsid w:val="007F0BA0"/>
    <w:rsid w:val="007F153F"/>
    <w:rsid w:val="007F2C21"/>
    <w:rsid w:val="007F302C"/>
    <w:rsid w:val="007F3F54"/>
    <w:rsid w:val="007F40F1"/>
    <w:rsid w:val="007F4127"/>
    <w:rsid w:val="007F4297"/>
    <w:rsid w:val="007F46EE"/>
    <w:rsid w:val="007F4878"/>
    <w:rsid w:val="007F5E3D"/>
    <w:rsid w:val="007F5FA1"/>
    <w:rsid w:val="007F69CE"/>
    <w:rsid w:val="007F6BD6"/>
    <w:rsid w:val="007F6F5D"/>
    <w:rsid w:val="007F779B"/>
    <w:rsid w:val="00800055"/>
    <w:rsid w:val="0080041B"/>
    <w:rsid w:val="00800630"/>
    <w:rsid w:val="00800A02"/>
    <w:rsid w:val="008010E4"/>
    <w:rsid w:val="00801477"/>
    <w:rsid w:val="008023CA"/>
    <w:rsid w:val="00803226"/>
    <w:rsid w:val="0080528F"/>
    <w:rsid w:val="00805A68"/>
    <w:rsid w:val="00807025"/>
    <w:rsid w:val="008075FA"/>
    <w:rsid w:val="008100AA"/>
    <w:rsid w:val="00810495"/>
    <w:rsid w:val="008107DA"/>
    <w:rsid w:val="00810AF4"/>
    <w:rsid w:val="00810D2A"/>
    <w:rsid w:val="00810D65"/>
    <w:rsid w:val="008118C0"/>
    <w:rsid w:val="008133F9"/>
    <w:rsid w:val="0081344E"/>
    <w:rsid w:val="008151CC"/>
    <w:rsid w:val="00815A56"/>
    <w:rsid w:val="00815C9D"/>
    <w:rsid w:val="00815EFA"/>
    <w:rsid w:val="00816343"/>
    <w:rsid w:val="008164C9"/>
    <w:rsid w:val="008174D8"/>
    <w:rsid w:val="008175A9"/>
    <w:rsid w:val="00817D54"/>
    <w:rsid w:val="00820239"/>
    <w:rsid w:val="0082048F"/>
    <w:rsid w:val="00820ED4"/>
    <w:rsid w:val="0082133B"/>
    <w:rsid w:val="00821D9A"/>
    <w:rsid w:val="00821EA3"/>
    <w:rsid w:val="00822C73"/>
    <w:rsid w:val="008237FC"/>
    <w:rsid w:val="00823DF6"/>
    <w:rsid w:val="0082454D"/>
    <w:rsid w:val="008248F8"/>
    <w:rsid w:val="00824A18"/>
    <w:rsid w:val="00824D29"/>
    <w:rsid w:val="008266D5"/>
    <w:rsid w:val="00827773"/>
    <w:rsid w:val="00827B1E"/>
    <w:rsid w:val="008301DB"/>
    <w:rsid w:val="00830623"/>
    <w:rsid w:val="0083100E"/>
    <w:rsid w:val="008321AF"/>
    <w:rsid w:val="00833077"/>
    <w:rsid w:val="00833179"/>
    <w:rsid w:val="0083394C"/>
    <w:rsid w:val="00833F95"/>
    <w:rsid w:val="00834379"/>
    <w:rsid w:val="00834457"/>
    <w:rsid w:val="00834E2F"/>
    <w:rsid w:val="00835290"/>
    <w:rsid w:val="0083549D"/>
    <w:rsid w:val="00835A81"/>
    <w:rsid w:val="00835F22"/>
    <w:rsid w:val="00837201"/>
    <w:rsid w:val="0083748E"/>
    <w:rsid w:val="00837C37"/>
    <w:rsid w:val="00837CBD"/>
    <w:rsid w:val="00837F93"/>
    <w:rsid w:val="008419E2"/>
    <w:rsid w:val="00842075"/>
    <w:rsid w:val="00842413"/>
    <w:rsid w:val="00843496"/>
    <w:rsid w:val="0084349B"/>
    <w:rsid w:val="008442E8"/>
    <w:rsid w:val="00845231"/>
    <w:rsid w:val="008469C8"/>
    <w:rsid w:val="00846D80"/>
    <w:rsid w:val="008474C6"/>
    <w:rsid w:val="00847665"/>
    <w:rsid w:val="00850B5A"/>
    <w:rsid w:val="00851404"/>
    <w:rsid w:val="00853991"/>
    <w:rsid w:val="008543BC"/>
    <w:rsid w:val="0085452A"/>
    <w:rsid w:val="0085506A"/>
    <w:rsid w:val="008566E1"/>
    <w:rsid w:val="0085781A"/>
    <w:rsid w:val="00857E72"/>
    <w:rsid w:val="008603FE"/>
    <w:rsid w:val="00860692"/>
    <w:rsid w:val="00860C7C"/>
    <w:rsid w:val="00864099"/>
    <w:rsid w:val="00865275"/>
    <w:rsid w:val="00865901"/>
    <w:rsid w:val="00865921"/>
    <w:rsid w:val="00865B6E"/>
    <w:rsid w:val="008662F9"/>
    <w:rsid w:val="0086700B"/>
    <w:rsid w:val="00867B3E"/>
    <w:rsid w:val="0087038A"/>
    <w:rsid w:val="00870C9F"/>
    <w:rsid w:val="008722D4"/>
    <w:rsid w:val="00872D0C"/>
    <w:rsid w:val="00872D4A"/>
    <w:rsid w:val="00873185"/>
    <w:rsid w:val="008731C0"/>
    <w:rsid w:val="00874400"/>
    <w:rsid w:val="0087485A"/>
    <w:rsid w:val="00875042"/>
    <w:rsid w:val="008753E3"/>
    <w:rsid w:val="00876D9D"/>
    <w:rsid w:val="00877007"/>
    <w:rsid w:val="00877376"/>
    <w:rsid w:val="008775E3"/>
    <w:rsid w:val="008808D3"/>
    <w:rsid w:val="00880BDC"/>
    <w:rsid w:val="00880CAD"/>
    <w:rsid w:val="00881557"/>
    <w:rsid w:val="0088328E"/>
    <w:rsid w:val="00883298"/>
    <w:rsid w:val="0088344C"/>
    <w:rsid w:val="00883622"/>
    <w:rsid w:val="00883B82"/>
    <w:rsid w:val="0088467A"/>
    <w:rsid w:val="008846F8"/>
    <w:rsid w:val="00886260"/>
    <w:rsid w:val="00886BBB"/>
    <w:rsid w:val="00886C4C"/>
    <w:rsid w:val="00886F12"/>
    <w:rsid w:val="00890022"/>
    <w:rsid w:val="008911A2"/>
    <w:rsid w:val="00891805"/>
    <w:rsid w:val="008920F1"/>
    <w:rsid w:val="0089234E"/>
    <w:rsid w:val="008923BE"/>
    <w:rsid w:val="00892791"/>
    <w:rsid w:val="00893192"/>
    <w:rsid w:val="00894712"/>
    <w:rsid w:val="00895122"/>
    <w:rsid w:val="00895409"/>
    <w:rsid w:val="008976F6"/>
    <w:rsid w:val="00897D61"/>
    <w:rsid w:val="008A06E9"/>
    <w:rsid w:val="008A1582"/>
    <w:rsid w:val="008A1B77"/>
    <w:rsid w:val="008A1F68"/>
    <w:rsid w:val="008A1FA8"/>
    <w:rsid w:val="008A2372"/>
    <w:rsid w:val="008A26BA"/>
    <w:rsid w:val="008A34BD"/>
    <w:rsid w:val="008A51E2"/>
    <w:rsid w:val="008A57E8"/>
    <w:rsid w:val="008A5A9A"/>
    <w:rsid w:val="008A69FE"/>
    <w:rsid w:val="008A6DA6"/>
    <w:rsid w:val="008A71E6"/>
    <w:rsid w:val="008A7B68"/>
    <w:rsid w:val="008B02CD"/>
    <w:rsid w:val="008B0722"/>
    <w:rsid w:val="008B0D4F"/>
    <w:rsid w:val="008B1A3C"/>
    <w:rsid w:val="008B2C93"/>
    <w:rsid w:val="008B33B2"/>
    <w:rsid w:val="008B3649"/>
    <w:rsid w:val="008B3B27"/>
    <w:rsid w:val="008B3E8C"/>
    <w:rsid w:val="008B409A"/>
    <w:rsid w:val="008B43DA"/>
    <w:rsid w:val="008B4538"/>
    <w:rsid w:val="008B459B"/>
    <w:rsid w:val="008B5FCD"/>
    <w:rsid w:val="008B6D3A"/>
    <w:rsid w:val="008B6DEE"/>
    <w:rsid w:val="008B711C"/>
    <w:rsid w:val="008C0460"/>
    <w:rsid w:val="008C0522"/>
    <w:rsid w:val="008C0A31"/>
    <w:rsid w:val="008C1056"/>
    <w:rsid w:val="008C1088"/>
    <w:rsid w:val="008C12CE"/>
    <w:rsid w:val="008C18D2"/>
    <w:rsid w:val="008C20B3"/>
    <w:rsid w:val="008C22ED"/>
    <w:rsid w:val="008C2CD5"/>
    <w:rsid w:val="008C3159"/>
    <w:rsid w:val="008C33BA"/>
    <w:rsid w:val="008C5F5D"/>
    <w:rsid w:val="008C6E07"/>
    <w:rsid w:val="008C7B5C"/>
    <w:rsid w:val="008D43FF"/>
    <w:rsid w:val="008D6230"/>
    <w:rsid w:val="008D65BC"/>
    <w:rsid w:val="008E02B9"/>
    <w:rsid w:val="008E044B"/>
    <w:rsid w:val="008E0709"/>
    <w:rsid w:val="008E0A11"/>
    <w:rsid w:val="008E19DE"/>
    <w:rsid w:val="008E1C38"/>
    <w:rsid w:val="008E2346"/>
    <w:rsid w:val="008E2E46"/>
    <w:rsid w:val="008E32AA"/>
    <w:rsid w:val="008E35E1"/>
    <w:rsid w:val="008E39F1"/>
    <w:rsid w:val="008E3E89"/>
    <w:rsid w:val="008E43A7"/>
    <w:rsid w:val="008E4430"/>
    <w:rsid w:val="008E69BE"/>
    <w:rsid w:val="008E7A08"/>
    <w:rsid w:val="008F0E04"/>
    <w:rsid w:val="008F133A"/>
    <w:rsid w:val="008F1BFB"/>
    <w:rsid w:val="008F29E6"/>
    <w:rsid w:val="008F2AB9"/>
    <w:rsid w:val="008F2BA5"/>
    <w:rsid w:val="008F2EEE"/>
    <w:rsid w:val="008F359B"/>
    <w:rsid w:val="008F397D"/>
    <w:rsid w:val="008F3D2E"/>
    <w:rsid w:val="008F4DBE"/>
    <w:rsid w:val="008F5704"/>
    <w:rsid w:val="008F5B2E"/>
    <w:rsid w:val="008F6B1D"/>
    <w:rsid w:val="008F6C78"/>
    <w:rsid w:val="008F712A"/>
    <w:rsid w:val="008F7882"/>
    <w:rsid w:val="008F7E2C"/>
    <w:rsid w:val="008F7F8C"/>
    <w:rsid w:val="00900DAD"/>
    <w:rsid w:val="00901427"/>
    <w:rsid w:val="00901494"/>
    <w:rsid w:val="00901701"/>
    <w:rsid w:val="0090171D"/>
    <w:rsid w:val="00901BD0"/>
    <w:rsid w:val="00902BD6"/>
    <w:rsid w:val="00902E46"/>
    <w:rsid w:val="00902F5D"/>
    <w:rsid w:val="0090308F"/>
    <w:rsid w:val="00904A2A"/>
    <w:rsid w:val="00905454"/>
    <w:rsid w:val="009064A5"/>
    <w:rsid w:val="00907191"/>
    <w:rsid w:val="0090781B"/>
    <w:rsid w:val="00907A26"/>
    <w:rsid w:val="00907E12"/>
    <w:rsid w:val="00910148"/>
    <w:rsid w:val="00910183"/>
    <w:rsid w:val="009108AC"/>
    <w:rsid w:val="009132C4"/>
    <w:rsid w:val="00914628"/>
    <w:rsid w:val="00914FCB"/>
    <w:rsid w:val="00915FE6"/>
    <w:rsid w:val="00917EB9"/>
    <w:rsid w:val="0092016E"/>
    <w:rsid w:val="009203B6"/>
    <w:rsid w:val="00920AB0"/>
    <w:rsid w:val="00921833"/>
    <w:rsid w:val="00921E0A"/>
    <w:rsid w:val="00923760"/>
    <w:rsid w:val="009238BF"/>
    <w:rsid w:val="00923A08"/>
    <w:rsid w:val="00924779"/>
    <w:rsid w:val="00924CEF"/>
    <w:rsid w:val="0092646D"/>
    <w:rsid w:val="00927A2D"/>
    <w:rsid w:val="00927C6B"/>
    <w:rsid w:val="00927DDB"/>
    <w:rsid w:val="00930EEC"/>
    <w:rsid w:val="00931631"/>
    <w:rsid w:val="00931AAA"/>
    <w:rsid w:val="00933365"/>
    <w:rsid w:val="00933EDD"/>
    <w:rsid w:val="00934F19"/>
    <w:rsid w:val="00935AAC"/>
    <w:rsid w:val="00935B50"/>
    <w:rsid w:val="00935E3E"/>
    <w:rsid w:val="00936C00"/>
    <w:rsid w:val="00937EAD"/>
    <w:rsid w:val="009403C4"/>
    <w:rsid w:val="009411F1"/>
    <w:rsid w:val="00942191"/>
    <w:rsid w:val="00942636"/>
    <w:rsid w:val="009434CB"/>
    <w:rsid w:val="00943B4E"/>
    <w:rsid w:val="00943E0C"/>
    <w:rsid w:val="00944BA7"/>
    <w:rsid w:val="00944C84"/>
    <w:rsid w:val="009455E5"/>
    <w:rsid w:val="0094579D"/>
    <w:rsid w:val="00946282"/>
    <w:rsid w:val="00946CBD"/>
    <w:rsid w:val="009475F6"/>
    <w:rsid w:val="00950D83"/>
    <w:rsid w:val="009513CE"/>
    <w:rsid w:val="0095177C"/>
    <w:rsid w:val="00951ED0"/>
    <w:rsid w:val="00953597"/>
    <w:rsid w:val="0095373D"/>
    <w:rsid w:val="009537D6"/>
    <w:rsid w:val="00953937"/>
    <w:rsid w:val="00953B4A"/>
    <w:rsid w:val="0095440F"/>
    <w:rsid w:val="0095513C"/>
    <w:rsid w:val="009556E1"/>
    <w:rsid w:val="009557C6"/>
    <w:rsid w:val="00955BDC"/>
    <w:rsid w:val="0095670E"/>
    <w:rsid w:val="00956F60"/>
    <w:rsid w:val="00957636"/>
    <w:rsid w:val="00961105"/>
    <w:rsid w:val="009615D2"/>
    <w:rsid w:val="00963173"/>
    <w:rsid w:val="009632F2"/>
    <w:rsid w:val="009635DB"/>
    <w:rsid w:val="00964533"/>
    <w:rsid w:val="00965369"/>
    <w:rsid w:val="009653D1"/>
    <w:rsid w:val="00965968"/>
    <w:rsid w:val="00965EAC"/>
    <w:rsid w:val="009663B8"/>
    <w:rsid w:val="00966481"/>
    <w:rsid w:val="009666CE"/>
    <w:rsid w:val="009667F2"/>
    <w:rsid w:val="00966841"/>
    <w:rsid w:val="00966BD6"/>
    <w:rsid w:val="00967141"/>
    <w:rsid w:val="0096738E"/>
    <w:rsid w:val="00967F47"/>
    <w:rsid w:val="0097013A"/>
    <w:rsid w:val="009703E6"/>
    <w:rsid w:val="00971252"/>
    <w:rsid w:val="00971982"/>
    <w:rsid w:val="00972AD3"/>
    <w:rsid w:val="0097399D"/>
    <w:rsid w:val="00974085"/>
    <w:rsid w:val="0097420C"/>
    <w:rsid w:val="00975139"/>
    <w:rsid w:val="009757B3"/>
    <w:rsid w:val="00975A61"/>
    <w:rsid w:val="00976B4C"/>
    <w:rsid w:val="00977845"/>
    <w:rsid w:val="00977A6B"/>
    <w:rsid w:val="00977CCA"/>
    <w:rsid w:val="00980E21"/>
    <w:rsid w:val="00981E74"/>
    <w:rsid w:val="00982415"/>
    <w:rsid w:val="00982B5C"/>
    <w:rsid w:val="0098388A"/>
    <w:rsid w:val="00984F8C"/>
    <w:rsid w:val="009852C9"/>
    <w:rsid w:val="009856D9"/>
    <w:rsid w:val="00985EC1"/>
    <w:rsid w:val="00986FB6"/>
    <w:rsid w:val="00987BBA"/>
    <w:rsid w:val="00987D10"/>
    <w:rsid w:val="0099069E"/>
    <w:rsid w:val="00990B28"/>
    <w:rsid w:val="00991120"/>
    <w:rsid w:val="00993808"/>
    <w:rsid w:val="009944A6"/>
    <w:rsid w:val="00994D76"/>
    <w:rsid w:val="00994E74"/>
    <w:rsid w:val="00995386"/>
    <w:rsid w:val="00995E8E"/>
    <w:rsid w:val="009961E3"/>
    <w:rsid w:val="00996408"/>
    <w:rsid w:val="00996737"/>
    <w:rsid w:val="009A026E"/>
    <w:rsid w:val="009A07FF"/>
    <w:rsid w:val="009A0955"/>
    <w:rsid w:val="009A214F"/>
    <w:rsid w:val="009A2FA3"/>
    <w:rsid w:val="009A336C"/>
    <w:rsid w:val="009A3B9F"/>
    <w:rsid w:val="009A3EC7"/>
    <w:rsid w:val="009A458A"/>
    <w:rsid w:val="009A4788"/>
    <w:rsid w:val="009A4BC8"/>
    <w:rsid w:val="009A4EE9"/>
    <w:rsid w:val="009A508C"/>
    <w:rsid w:val="009A59CD"/>
    <w:rsid w:val="009A59FA"/>
    <w:rsid w:val="009A5A90"/>
    <w:rsid w:val="009A5E37"/>
    <w:rsid w:val="009A6845"/>
    <w:rsid w:val="009A6B35"/>
    <w:rsid w:val="009A6C77"/>
    <w:rsid w:val="009A6E41"/>
    <w:rsid w:val="009A7370"/>
    <w:rsid w:val="009A7541"/>
    <w:rsid w:val="009B1833"/>
    <w:rsid w:val="009B200E"/>
    <w:rsid w:val="009B216F"/>
    <w:rsid w:val="009B4F2F"/>
    <w:rsid w:val="009B5B15"/>
    <w:rsid w:val="009B648F"/>
    <w:rsid w:val="009B69B1"/>
    <w:rsid w:val="009B7448"/>
    <w:rsid w:val="009C068E"/>
    <w:rsid w:val="009C12FF"/>
    <w:rsid w:val="009C1737"/>
    <w:rsid w:val="009C1F18"/>
    <w:rsid w:val="009C3478"/>
    <w:rsid w:val="009C34DE"/>
    <w:rsid w:val="009C36A0"/>
    <w:rsid w:val="009C40DE"/>
    <w:rsid w:val="009C455F"/>
    <w:rsid w:val="009C495C"/>
    <w:rsid w:val="009C4A9E"/>
    <w:rsid w:val="009C4DA2"/>
    <w:rsid w:val="009C70AC"/>
    <w:rsid w:val="009C715D"/>
    <w:rsid w:val="009C7787"/>
    <w:rsid w:val="009C7E6A"/>
    <w:rsid w:val="009D0294"/>
    <w:rsid w:val="009D036F"/>
    <w:rsid w:val="009D0A1E"/>
    <w:rsid w:val="009D18D2"/>
    <w:rsid w:val="009D1986"/>
    <w:rsid w:val="009D1F80"/>
    <w:rsid w:val="009D2D49"/>
    <w:rsid w:val="009D3454"/>
    <w:rsid w:val="009D3854"/>
    <w:rsid w:val="009D4160"/>
    <w:rsid w:val="009D43A3"/>
    <w:rsid w:val="009D4C20"/>
    <w:rsid w:val="009D57C8"/>
    <w:rsid w:val="009D5949"/>
    <w:rsid w:val="009D59F7"/>
    <w:rsid w:val="009D5A52"/>
    <w:rsid w:val="009D700C"/>
    <w:rsid w:val="009E27BE"/>
    <w:rsid w:val="009E437E"/>
    <w:rsid w:val="009E5A27"/>
    <w:rsid w:val="009E5CCA"/>
    <w:rsid w:val="009E5D70"/>
    <w:rsid w:val="009E6B82"/>
    <w:rsid w:val="009E770F"/>
    <w:rsid w:val="009E7957"/>
    <w:rsid w:val="009E7AF5"/>
    <w:rsid w:val="009E7F14"/>
    <w:rsid w:val="009F0873"/>
    <w:rsid w:val="009F30F1"/>
    <w:rsid w:val="009F328A"/>
    <w:rsid w:val="009F4147"/>
    <w:rsid w:val="009F52F1"/>
    <w:rsid w:val="009F5547"/>
    <w:rsid w:val="009F6841"/>
    <w:rsid w:val="00A00566"/>
    <w:rsid w:val="00A00C23"/>
    <w:rsid w:val="00A00CF1"/>
    <w:rsid w:val="00A01D92"/>
    <w:rsid w:val="00A0222A"/>
    <w:rsid w:val="00A027BC"/>
    <w:rsid w:val="00A033BE"/>
    <w:rsid w:val="00A03699"/>
    <w:rsid w:val="00A037F4"/>
    <w:rsid w:val="00A03ED4"/>
    <w:rsid w:val="00A04330"/>
    <w:rsid w:val="00A04E69"/>
    <w:rsid w:val="00A05073"/>
    <w:rsid w:val="00A05497"/>
    <w:rsid w:val="00A059FB"/>
    <w:rsid w:val="00A06D46"/>
    <w:rsid w:val="00A06F0F"/>
    <w:rsid w:val="00A100C0"/>
    <w:rsid w:val="00A10629"/>
    <w:rsid w:val="00A10774"/>
    <w:rsid w:val="00A10D53"/>
    <w:rsid w:val="00A10E96"/>
    <w:rsid w:val="00A116AA"/>
    <w:rsid w:val="00A120B0"/>
    <w:rsid w:val="00A13275"/>
    <w:rsid w:val="00A13493"/>
    <w:rsid w:val="00A147F8"/>
    <w:rsid w:val="00A15189"/>
    <w:rsid w:val="00A15F66"/>
    <w:rsid w:val="00A1608A"/>
    <w:rsid w:val="00A161A3"/>
    <w:rsid w:val="00A1698E"/>
    <w:rsid w:val="00A16B75"/>
    <w:rsid w:val="00A17140"/>
    <w:rsid w:val="00A17ED0"/>
    <w:rsid w:val="00A20AC8"/>
    <w:rsid w:val="00A20E10"/>
    <w:rsid w:val="00A21040"/>
    <w:rsid w:val="00A214C9"/>
    <w:rsid w:val="00A235F5"/>
    <w:rsid w:val="00A24256"/>
    <w:rsid w:val="00A24A48"/>
    <w:rsid w:val="00A24B63"/>
    <w:rsid w:val="00A24C0B"/>
    <w:rsid w:val="00A25D08"/>
    <w:rsid w:val="00A2654A"/>
    <w:rsid w:val="00A26DE7"/>
    <w:rsid w:val="00A27031"/>
    <w:rsid w:val="00A30046"/>
    <w:rsid w:val="00A30B53"/>
    <w:rsid w:val="00A310A1"/>
    <w:rsid w:val="00A3147E"/>
    <w:rsid w:val="00A31587"/>
    <w:rsid w:val="00A31747"/>
    <w:rsid w:val="00A31975"/>
    <w:rsid w:val="00A32771"/>
    <w:rsid w:val="00A32E2B"/>
    <w:rsid w:val="00A335C4"/>
    <w:rsid w:val="00A338D6"/>
    <w:rsid w:val="00A33EA3"/>
    <w:rsid w:val="00A34827"/>
    <w:rsid w:val="00A354F3"/>
    <w:rsid w:val="00A35A29"/>
    <w:rsid w:val="00A35C30"/>
    <w:rsid w:val="00A36929"/>
    <w:rsid w:val="00A371E1"/>
    <w:rsid w:val="00A408DC"/>
    <w:rsid w:val="00A43501"/>
    <w:rsid w:val="00A437F1"/>
    <w:rsid w:val="00A43B9B"/>
    <w:rsid w:val="00A44869"/>
    <w:rsid w:val="00A45B6B"/>
    <w:rsid w:val="00A45F21"/>
    <w:rsid w:val="00A46F43"/>
    <w:rsid w:val="00A46F4C"/>
    <w:rsid w:val="00A4706B"/>
    <w:rsid w:val="00A4736F"/>
    <w:rsid w:val="00A4752F"/>
    <w:rsid w:val="00A47B08"/>
    <w:rsid w:val="00A501E1"/>
    <w:rsid w:val="00A5078D"/>
    <w:rsid w:val="00A50E5D"/>
    <w:rsid w:val="00A51115"/>
    <w:rsid w:val="00A5291A"/>
    <w:rsid w:val="00A53BD6"/>
    <w:rsid w:val="00A54616"/>
    <w:rsid w:val="00A54665"/>
    <w:rsid w:val="00A55831"/>
    <w:rsid w:val="00A55928"/>
    <w:rsid w:val="00A56438"/>
    <w:rsid w:val="00A56C4C"/>
    <w:rsid w:val="00A571B0"/>
    <w:rsid w:val="00A57362"/>
    <w:rsid w:val="00A5771F"/>
    <w:rsid w:val="00A579F2"/>
    <w:rsid w:val="00A57ADF"/>
    <w:rsid w:val="00A57F66"/>
    <w:rsid w:val="00A601E2"/>
    <w:rsid w:val="00A602A5"/>
    <w:rsid w:val="00A605E6"/>
    <w:rsid w:val="00A6099E"/>
    <w:rsid w:val="00A61D27"/>
    <w:rsid w:val="00A62C28"/>
    <w:rsid w:val="00A62EF1"/>
    <w:rsid w:val="00A631D3"/>
    <w:rsid w:val="00A63245"/>
    <w:rsid w:val="00A63857"/>
    <w:rsid w:val="00A643C5"/>
    <w:rsid w:val="00A6496D"/>
    <w:rsid w:val="00A64AAF"/>
    <w:rsid w:val="00A65513"/>
    <w:rsid w:val="00A667C6"/>
    <w:rsid w:val="00A6731B"/>
    <w:rsid w:val="00A673BA"/>
    <w:rsid w:val="00A675CE"/>
    <w:rsid w:val="00A67E70"/>
    <w:rsid w:val="00A70EA8"/>
    <w:rsid w:val="00A71664"/>
    <w:rsid w:val="00A72C5A"/>
    <w:rsid w:val="00A73B05"/>
    <w:rsid w:val="00A73F41"/>
    <w:rsid w:val="00A74AB3"/>
    <w:rsid w:val="00A7572F"/>
    <w:rsid w:val="00A7638E"/>
    <w:rsid w:val="00A76CD8"/>
    <w:rsid w:val="00A8051A"/>
    <w:rsid w:val="00A807D2"/>
    <w:rsid w:val="00A8135E"/>
    <w:rsid w:val="00A82047"/>
    <w:rsid w:val="00A82049"/>
    <w:rsid w:val="00A82491"/>
    <w:rsid w:val="00A82962"/>
    <w:rsid w:val="00A839AA"/>
    <w:rsid w:val="00A8471B"/>
    <w:rsid w:val="00A853D8"/>
    <w:rsid w:val="00A85FCB"/>
    <w:rsid w:val="00A8615A"/>
    <w:rsid w:val="00A863B5"/>
    <w:rsid w:val="00A86F04"/>
    <w:rsid w:val="00A87ADB"/>
    <w:rsid w:val="00A90031"/>
    <w:rsid w:val="00A9015C"/>
    <w:rsid w:val="00A909F8"/>
    <w:rsid w:val="00A90D9A"/>
    <w:rsid w:val="00A917D7"/>
    <w:rsid w:val="00A91AFD"/>
    <w:rsid w:val="00A927B8"/>
    <w:rsid w:val="00A937C9"/>
    <w:rsid w:val="00A94522"/>
    <w:rsid w:val="00A9515E"/>
    <w:rsid w:val="00A958FA"/>
    <w:rsid w:val="00A9722D"/>
    <w:rsid w:val="00A972A7"/>
    <w:rsid w:val="00A975B6"/>
    <w:rsid w:val="00AA05FF"/>
    <w:rsid w:val="00AA13D2"/>
    <w:rsid w:val="00AA1512"/>
    <w:rsid w:val="00AA1743"/>
    <w:rsid w:val="00AA30BA"/>
    <w:rsid w:val="00AA3DB4"/>
    <w:rsid w:val="00AA4A33"/>
    <w:rsid w:val="00AA51C2"/>
    <w:rsid w:val="00AA5B17"/>
    <w:rsid w:val="00AA68B8"/>
    <w:rsid w:val="00AA6EC8"/>
    <w:rsid w:val="00AA7A0E"/>
    <w:rsid w:val="00AA7FD1"/>
    <w:rsid w:val="00AB1A72"/>
    <w:rsid w:val="00AB2016"/>
    <w:rsid w:val="00AB25EF"/>
    <w:rsid w:val="00AB34CE"/>
    <w:rsid w:val="00AB3EF2"/>
    <w:rsid w:val="00AB4098"/>
    <w:rsid w:val="00AB45A5"/>
    <w:rsid w:val="00AB45E9"/>
    <w:rsid w:val="00AB4FE4"/>
    <w:rsid w:val="00AB522B"/>
    <w:rsid w:val="00AB5378"/>
    <w:rsid w:val="00AB6345"/>
    <w:rsid w:val="00AB7102"/>
    <w:rsid w:val="00AB714B"/>
    <w:rsid w:val="00AB753B"/>
    <w:rsid w:val="00AB7596"/>
    <w:rsid w:val="00AB76C2"/>
    <w:rsid w:val="00AC056B"/>
    <w:rsid w:val="00AC09D7"/>
    <w:rsid w:val="00AC0CE1"/>
    <w:rsid w:val="00AC0D5A"/>
    <w:rsid w:val="00AC0DA2"/>
    <w:rsid w:val="00AC1724"/>
    <w:rsid w:val="00AC1A18"/>
    <w:rsid w:val="00AC304A"/>
    <w:rsid w:val="00AC311D"/>
    <w:rsid w:val="00AC3D98"/>
    <w:rsid w:val="00AC4897"/>
    <w:rsid w:val="00AC4F47"/>
    <w:rsid w:val="00AC508C"/>
    <w:rsid w:val="00AC5502"/>
    <w:rsid w:val="00AC5623"/>
    <w:rsid w:val="00AC5F1B"/>
    <w:rsid w:val="00AC6459"/>
    <w:rsid w:val="00AD026F"/>
    <w:rsid w:val="00AD182D"/>
    <w:rsid w:val="00AD247E"/>
    <w:rsid w:val="00AD2CF9"/>
    <w:rsid w:val="00AD40DF"/>
    <w:rsid w:val="00AD4C29"/>
    <w:rsid w:val="00AD5CD0"/>
    <w:rsid w:val="00AD5E3D"/>
    <w:rsid w:val="00AD6C07"/>
    <w:rsid w:val="00AD7B5D"/>
    <w:rsid w:val="00AE0393"/>
    <w:rsid w:val="00AE090D"/>
    <w:rsid w:val="00AE125E"/>
    <w:rsid w:val="00AE2642"/>
    <w:rsid w:val="00AE3726"/>
    <w:rsid w:val="00AE393C"/>
    <w:rsid w:val="00AE42EE"/>
    <w:rsid w:val="00AE4EBC"/>
    <w:rsid w:val="00AE5010"/>
    <w:rsid w:val="00AE5EB9"/>
    <w:rsid w:val="00AE61B6"/>
    <w:rsid w:val="00AE7AD2"/>
    <w:rsid w:val="00AF01FF"/>
    <w:rsid w:val="00AF064E"/>
    <w:rsid w:val="00AF17BD"/>
    <w:rsid w:val="00AF2500"/>
    <w:rsid w:val="00AF2A52"/>
    <w:rsid w:val="00AF343C"/>
    <w:rsid w:val="00AF3F46"/>
    <w:rsid w:val="00AF403C"/>
    <w:rsid w:val="00AF4A7C"/>
    <w:rsid w:val="00AF4B7B"/>
    <w:rsid w:val="00AF5160"/>
    <w:rsid w:val="00AF5AD1"/>
    <w:rsid w:val="00AF671F"/>
    <w:rsid w:val="00AF6CC5"/>
    <w:rsid w:val="00AF7093"/>
    <w:rsid w:val="00AF717D"/>
    <w:rsid w:val="00AF71BA"/>
    <w:rsid w:val="00AF7F9C"/>
    <w:rsid w:val="00B00072"/>
    <w:rsid w:val="00B008BC"/>
    <w:rsid w:val="00B0092B"/>
    <w:rsid w:val="00B02D04"/>
    <w:rsid w:val="00B038B7"/>
    <w:rsid w:val="00B03F5A"/>
    <w:rsid w:val="00B041EC"/>
    <w:rsid w:val="00B04855"/>
    <w:rsid w:val="00B0501F"/>
    <w:rsid w:val="00B056ED"/>
    <w:rsid w:val="00B0587A"/>
    <w:rsid w:val="00B05A0E"/>
    <w:rsid w:val="00B062A3"/>
    <w:rsid w:val="00B06FE2"/>
    <w:rsid w:val="00B07499"/>
    <w:rsid w:val="00B074E6"/>
    <w:rsid w:val="00B1083D"/>
    <w:rsid w:val="00B109E8"/>
    <w:rsid w:val="00B10DF4"/>
    <w:rsid w:val="00B121BD"/>
    <w:rsid w:val="00B123BC"/>
    <w:rsid w:val="00B131B9"/>
    <w:rsid w:val="00B1331A"/>
    <w:rsid w:val="00B13D7C"/>
    <w:rsid w:val="00B14264"/>
    <w:rsid w:val="00B144F0"/>
    <w:rsid w:val="00B15B08"/>
    <w:rsid w:val="00B15C17"/>
    <w:rsid w:val="00B15C32"/>
    <w:rsid w:val="00B160F8"/>
    <w:rsid w:val="00B16178"/>
    <w:rsid w:val="00B17383"/>
    <w:rsid w:val="00B17B71"/>
    <w:rsid w:val="00B2006B"/>
    <w:rsid w:val="00B20099"/>
    <w:rsid w:val="00B21470"/>
    <w:rsid w:val="00B21834"/>
    <w:rsid w:val="00B23954"/>
    <w:rsid w:val="00B23EE0"/>
    <w:rsid w:val="00B2466C"/>
    <w:rsid w:val="00B24863"/>
    <w:rsid w:val="00B251FA"/>
    <w:rsid w:val="00B25230"/>
    <w:rsid w:val="00B26EBF"/>
    <w:rsid w:val="00B26F6D"/>
    <w:rsid w:val="00B30903"/>
    <w:rsid w:val="00B30DFE"/>
    <w:rsid w:val="00B313BC"/>
    <w:rsid w:val="00B3230D"/>
    <w:rsid w:val="00B33611"/>
    <w:rsid w:val="00B33634"/>
    <w:rsid w:val="00B33CF3"/>
    <w:rsid w:val="00B3513A"/>
    <w:rsid w:val="00B35D8C"/>
    <w:rsid w:val="00B35F5D"/>
    <w:rsid w:val="00B3621B"/>
    <w:rsid w:val="00B403C8"/>
    <w:rsid w:val="00B40695"/>
    <w:rsid w:val="00B408A0"/>
    <w:rsid w:val="00B40F1C"/>
    <w:rsid w:val="00B415ED"/>
    <w:rsid w:val="00B4188D"/>
    <w:rsid w:val="00B42A9D"/>
    <w:rsid w:val="00B438A4"/>
    <w:rsid w:val="00B43F24"/>
    <w:rsid w:val="00B44B7E"/>
    <w:rsid w:val="00B4534F"/>
    <w:rsid w:val="00B4570A"/>
    <w:rsid w:val="00B47301"/>
    <w:rsid w:val="00B503DF"/>
    <w:rsid w:val="00B50862"/>
    <w:rsid w:val="00B50A71"/>
    <w:rsid w:val="00B510DD"/>
    <w:rsid w:val="00B52D51"/>
    <w:rsid w:val="00B533F5"/>
    <w:rsid w:val="00B53AF0"/>
    <w:rsid w:val="00B5473E"/>
    <w:rsid w:val="00B55398"/>
    <w:rsid w:val="00B55B80"/>
    <w:rsid w:val="00B55E5D"/>
    <w:rsid w:val="00B563DF"/>
    <w:rsid w:val="00B572E4"/>
    <w:rsid w:val="00B57595"/>
    <w:rsid w:val="00B60ED3"/>
    <w:rsid w:val="00B61098"/>
    <w:rsid w:val="00B61465"/>
    <w:rsid w:val="00B62447"/>
    <w:rsid w:val="00B62505"/>
    <w:rsid w:val="00B62DA2"/>
    <w:rsid w:val="00B63131"/>
    <w:rsid w:val="00B63B60"/>
    <w:rsid w:val="00B64311"/>
    <w:rsid w:val="00B6520D"/>
    <w:rsid w:val="00B66991"/>
    <w:rsid w:val="00B67BB1"/>
    <w:rsid w:val="00B67C78"/>
    <w:rsid w:val="00B70872"/>
    <w:rsid w:val="00B7139F"/>
    <w:rsid w:val="00B716E3"/>
    <w:rsid w:val="00B717EA"/>
    <w:rsid w:val="00B727E6"/>
    <w:rsid w:val="00B731B7"/>
    <w:rsid w:val="00B73746"/>
    <w:rsid w:val="00B74154"/>
    <w:rsid w:val="00B74E0F"/>
    <w:rsid w:val="00B74E7A"/>
    <w:rsid w:val="00B75B2A"/>
    <w:rsid w:val="00B76E65"/>
    <w:rsid w:val="00B76F41"/>
    <w:rsid w:val="00B7718C"/>
    <w:rsid w:val="00B8006E"/>
    <w:rsid w:val="00B80571"/>
    <w:rsid w:val="00B805E7"/>
    <w:rsid w:val="00B80B74"/>
    <w:rsid w:val="00B80D35"/>
    <w:rsid w:val="00B80D36"/>
    <w:rsid w:val="00B80D72"/>
    <w:rsid w:val="00B80F37"/>
    <w:rsid w:val="00B814A0"/>
    <w:rsid w:val="00B82783"/>
    <w:rsid w:val="00B829EC"/>
    <w:rsid w:val="00B82D95"/>
    <w:rsid w:val="00B83841"/>
    <w:rsid w:val="00B85613"/>
    <w:rsid w:val="00B85BE0"/>
    <w:rsid w:val="00B8649C"/>
    <w:rsid w:val="00B8659E"/>
    <w:rsid w:val="00B86609"/>
    <w:rsid w:val="00B86DD9"/>
    <w:rsid w:val="00B902C3"/>
    <w:rsid w:val="00B91097"/>
    <w:rsid w:val="00B9178E"/>
    <w:rsid w:val="00B91EE1"/>
    <w:rsid w:val="00B91F08"/>
    <w:rsid w:val="00B92C36"/>
    <w:rsid w:val="00B93647"/>
    <w:rsid w:val="00B93A8B"/>
    <w:rsid w:val="00B94052"/>
    <w:rsid w:val="00B940B2"/>
    <w:rsid w:val="00B942E8"/>
    <w:rsid w:val="00B9495F"/>
    <w:rsid w:val="00B94CF6"/>
    <w:rsid w:val="00B9554C"/>
    <w:rsid w:val="00B958A4"/>
    <w:rsid w:val="00B962B5"/>
    <w:rsid w:val="00B97A84"/>
    <w:rsid w:val="00BA08A2"/>
    <w:rsid w:val="00BA274C"/>
    <w:rsid w:val="00BA2F53"/>
    <w:rsid w:val="00BA30B6"/>
    <w:rsid w:val="00BA405F"/>
    <w:rsid w:val="00BA446C"/>
    <w:rsid w:val="00BA469D"/>
    <w:rsid w:val="00BA4EDF"/>
    <w:rsid w:val="00BA6796"/>
    <w:rsid w:val="00BB009A"/>
    <w:rsid w:val="00BB1D7B"/>
    <w:rsid w:val="00BB2084"/>
    <w:rsid w:val="00BB251F"/>
    <w:rsid w:val="00BB269D"/>
    <w:rsid w:val="00BB2777"/>
    <w:rsid w:val="00BB2B4C"/>
    <w:rsid w:val="00BB2FD0"/>
    <w:rsid w:val="00BB3FBC"/>
    <w:rsid w:val="00BB42A9"/>
    <w:rsid w:val="00BB4515"/>
    <w:rsid w:val="00BB45AF"/>
    <w:rsid w:val="00BB45B2"/>
    <w:rsid w:val="00BB4E69"/>
    <w:rsid w:val="00BB62A6"/>
    <w:rsid w:val="00BB6315"/>
    <w:rsid w:val="00BC0432"/>
    <w:rsid w:val="00BC1744"/>
    <w:rsid w:val="00BC1CC1"/>
    <w:rsid w:val="00BC21B0"/>
    <w:rsid w:val="00BC22D2"/>
    <w:rsid w:val="00BC24EE"/>
    <w:rsid w:val="00BC2DF4"/>
    <w:rsid w:val="00BC31CA"/>
    <w:rsid w:val="00BC349B"/>
    <w:rsid w:val="00BC4E09"/>
    <w:rsid w:val="00BC62B0"/>
    <w:rsid w:val="00BC6E2C"/>
    <w:rsid w:val="00BD00AE"/>
    <w:rsid w:val="00BD0153"/>
    <w:rsid w:val="00BD02A0"/>
    <w:rsid w:val="00BD128F"/>
    <w:rsid w:val="00BD1750"/>
    <w:rsid w:val="00BD1C0D"/>
    <w:rsid w:val="00BD3716"/>
    <w:rsid w:val="00BD54A5"/>
    <w:rsid w:val="00BD5E24"/>
    <w:rsid w:val="00BD61D9"/>
    <w:rsid w:val="00BD6730"/>
    <w:rsid w:val="00BD678D"/>
    <w:rsid w:val="00BD6853"/>
    <w:rsid w:val="00BD6B82"/>
    <w:rsid w:val="00BD79B4"/>
    <w:rsid w:val="00BD79D1"/>
    <w:rsid w:val="00BE18E8"/>
    <w:rsid w:val="00BE1FF6"/>
    <w:rsid w:val="00BE291C"/>
    <w:rsid w:val="00BE429E"/>
    <w:rsid w:val="00BE46E6"/>
    <w:rsid w:val="00BE5280"/>
    <w:rsid w:val="00BE6C70"/>
    <w:rsid w:val="00BE6CDF"/>
    <w:rsid w:val="00BE6E3F"/>
    <w:rsid w:val="00BE6EFF"/>
    <w:rsid w:val="00BE758C"/>
    <w:rsid w:val="00BE763E"/>
    <w:rsid w:val="00BF0A7E"/>
    <w:rsid w:val="00BF1B6B"/>
    <w:rsid w:val="00BF311D"/>
    <w:rsid w:val="00BF3269"/>
    <w:rsid w:val="00BF3A54"/>
    <w:rsid w:val="00BF3FD5"/>
    <w:rsid w:val="00BF4AE4"/>
    <w:rsid w:val="00BF4B57"/>
    <w:rsid w:val="00BF6398"/>
    <w:rsid w:val="00BF6D9A"/>
    <w:rsid w:val="00BF70BA"/>
    <w:rsid w:val="00BF770B"/>
    <w:rsid w:val="00C00442"/>
    <w:rsid w:val="00C00604"/>
    <w:rsid w:val="00C0083B"/>
    <w:rsid w:val="00C00D92"/>
    <w:rsid w:val="00C013E0"/>
    <w:rsid w:val="00C01428"/>
    <w:rsid w:val="00C0271D"/>
    <w:rsid w:val="00C02F3D"/>
    <w:rsid w:val="00C03335"/>
    <w:rsid w:val="00C04BC9"/>
    <w:rsid w:val="00C064CA"/>
    <w:rsid w:val="00C06BA9"/>
    <w:rsid w:val="00C06D80"/>
    <w:rsid w:val="00C06FD1"/>
    <w:rsid w:val="00C071E6"/>
    <w:rsid w:val="00C07EC1"/>
    <w:rsid w:val="00C109CB"/>
    <w:rsid w:val="00C10A11"/>
    <w:rsid w:val="00C1179D"/>
    <w:rsid w:val="00C1235A"/>
    <w:rsid w:val="00C12503"/>
    <w:rsid w:val="00C12E91"/>
    <w:rsid w:val="00C13170"/>
    <w:rsid w:val="00C134E8"/>
    <w:rsid w:val="00C13EDD"/>
    <w:rsid w:val="00C1698F"/>
    <w:rsid w:val="00C16E30"/>
    <w:rsid w:val="00C17561"/>
    <w:rsid w:val="00C201BD"/>
    <w:rsid w:val="00C21004"/>
    <w:rsid w:val="00C23F9D"/>
    <w:rsid w:val="00C247F1"/>
    <w:rsid w:val="00C251B2"/>
    <w:rsid w:val="00C25458"/>
    <w:rsid w:val="00C25828"/>
    <w:rsid w:val="00C2618A"/>
    <w:rsid w:val="00C26B54"/>
    <w:rsid w:val="00C31027"/>
    <w:rsid w:val="00C313CF"/>
    <w:rsid w:val="00C316F1"/>
    <w:rsid w:val="00C31C1D"/>
    <w:rsid w:val="00C32A1E"/>
    <w:rsid w:val="00C32EBF"/>
    <w:rsid w:val="00C33754"/>
    <w:rsid w:val="00C34228"/>
    <w:rsid w:val="00C34987"/>
    <w:rsid w:val="00C35F51"/>
    <w:rsid w:val="00C3654B"/>
    <w:rsid w:val="00C373B8"/>
    <w:rsid w:val="00C37BB9"/>
    <w:rsid w:val="00C41AD1"/>
    <w:rsid w:val="00C42682"/>
    <w:rsid w:val="00C437A8"/>
    <w:rsid w:val="00C44532"/>
    <w:rsid w:val="00C445A4"/>
    <w:rsid w:val="00C45154"/>
    <w:rsid w:val="00C4696A"/>
    <w:rsid w:val="00C469D9"/>
    <w:rsid w:val="00C46B50"/>
    <w:rsid w:val="00C46ED6"/>
    <w:rsid w:val="00C46F38"/>
    <w:rsid w:val="00C50012"/>
    <w:rsid w:val="00C500C0"/>
    <w:rsid w:val="00C50257"/>
    <w:rsid w:val="00C50330"/>
    <w:rsid w:val="00C50995"/>
    <w:rsid w:val="00C50A67"/>
    <w:rsid w:val="00C50A8E"/>
    <w:rsid w:val="00C513FE"/>
    <w:rsid w:val="00C51C39"/>
    <w:rsid w:val="00C51F27"/>
    <w:rsid w:val="00C5243A"/>
    <w:rsid w:val="00C52474"/>
    <w:rsid w:val="00C5254F"/>
    <w:rsid w:val="00C525C2"/>
    <w:rsid w:val="00C53AC0"/>
    <w:rsid w:val="00C53F21"/>
    <w:rsid w:val="00C54150"/>
    <w:rsid w:val="00C546B6"/>
    <w:rsid w:val="00C54A8F"/>
    <w:rsid w:val="00C553C0"/>
    <w:rsid w:val="00C554EF"/>
    <w:rsid w:val="00C55979"/>
    <w:rsid w:val="00C55A4A"/>
    <w:rsid w:val="00C56532"/>
    <w:rsid w:val="00C571B9"/>
    <w:rsid w:val="00C60846"/>
    <w:rsid w:val="00C60CD8"/>
    <w:rsid w:val="00C61299"/>
    <w:rsid w:val="00C614ED"/>
    <w:rsid w:val="00C62FFA"/>
    <w:rsid w:val="00C63225"/>
    <w:rsid w:val="00C650D4"/>
    <w:rsid w:val="00C65E93"/>
    <w:rsid w:val="00C67284"/>
    <w:rsid w:val="00C67626"/>
    <w:rsid w:val="00C702EA"/>
    <w:rsid w:val="00C70B85"/>
    <w:rsid w:val="00C70DA7"/>
    <w:rsid w:val="00C718AD"/>
    <w:rsid w:val="00C728B7"/>
    <w:rsid w:val="00C73A54"/>
    <w:rsid w:val="00C73BE7"/>
    <w:rsid w:val="00C73E21"/>
    <w:rsid w:val="00C759E2"/>
    <w:rsid w:val="00C76489"/>
    <w:rsid w:val="00C7674C"/>
    <w:rsid w:val="00C768EE"/>
    <w:rsid w:val="00C76C87"/>
    <w:rsid w:val="00C7744A"/>
    <w:rsid w:val="00C80020"/>
    <w:rsid w:val="00C80134"/>
    <w:rsid w:val="00C803A7"/>
    <w:rsid w:val="00C8110A"/>
    <w:rsid w:val="00C819F2"/>
    <w:rsid w:val="00C81EEC"/>
    <w:rsid w:val="00C82636"/>
    <w:rsid w:val="00C828FB"/>
    <w:rsid w:val="00C8370D"/>
    <w:rsid w:val="00C838BE"/>
    <w:rsid w:val="00C83B14"/>
    <w:rsid w:val="00C83BBF"/>
    <w:rsid w:val="00C84ECB"/>
    <w:rsid w:val="00C87696"/>
    <w:rsid w:val="00C900E4"/>
    <w:rsid w:val="00C901F9"/>
    <w:rsid w:val="00C909E6"/>
    <w:rsid w:val="00C90BB6"/>
    <w:rsid w:val="00C911C5"/>
    <w:rsid w:val="00C91592"/>
    <w:rsid w:val="00C91A0A"/>
    <w:rsid w:val="00C91A30"/>
    <w:rsid w:val="00C91C04"/>
    <w:rsid w:val="00C929AA"/>
    <w:rsid w:val="00C9392B"/>
    <w:rsid w:val="00C93F5F"/>
    <w:rsid w:val="00C94769"/>
    <w:rsid w:val="00C94781"/>
    <w:rsid w:val="00C94F8D"/>
    <w:rsid w:val="00C956C1"/>
    <w:rsid w:val="00C95D45"/>
    <w:rsid w:val="00C96FA3"/>
    <w:rsid w:val="00CA0139"/>
    <w:rsid w:val="00CA01F7"/>
    <w:rsid w:val="00CA11D2"/>
    <w:rsid w:val="00CA1BB0"/>
    <w:rsid w:val="00CA2267"/>
    <w:rsid w:val="00CA23E4"/>
    <w:rsid w:val="00CA27DD"/>
    <w:rsid w:val="00CA3240"/>
    <w:rsid w:val="00CA49D7"/>
    <w:rsid w:val="00CA4D09"/>
    <w:rsid w:val="00CA51DD"/>
    <w:rsid w:val="00CA66EB"/>
    <w:rsid w:val="00CA68CC"/>
    <w:rsid w:val="00CA6D47"/>
    <w:rsid w:val="00CA7A97"/>
    <w:rsid w:val="00CA7B3A"/>
    <w:rsid w:val="00CB0ACF"/>
    <w:rsid w:val="00CB4D42"/>
    <w:rsid w:val="00CB53DC"/>
    <w:rsid w:val="00CB5BB2"/>
    <w:rsid w:val="00CB7A4F"/>
    <w:rsid w:val="00CC0984"/>
    <w:rsid w:val="00CC0FB6"/>
    <w:rsid w:val="00CC1F6E"/>
    <w:rsid w:val="00CC22EE"/>
    <w:rsid w:val="00CC2315"/>
    <w:rsid w:val="00CC2939"/>
    <w:rsid w:val="00CC3150"/>
    <w:rsid w:val="00CC31CC"/>
    <w:rsid w:val="00CC31D6"/>
    <w:rsid w:val="00CC4191"/>
    <w:rsid w:val="00CC4B11"/>
    <w:rsid w:val="00CC5596"/>
    <w:rsid w:val="00CC55DE"/>
    <w:rsid w:val="00CC5808"/>
    <w:rsid w:val="00CC771B"/>
    <w:rsid w:val="00CC77C8"/>
    <w:rsid w:val="00CC7E82"/>
    <w:rsid w:val="00CD1E81"/>
    <w:rsid w:val="00CD1F22"/>
    <w:rsid w:val="00CD1FCF"/>
    <w:rsid w:val="00CD2583"/>
    <w:rsid w:val="00CD328A"/>
    <w:rsid w:val="00CD3543"/>
    <w:rsid w:val="00CD4460"/>
    <w:rsid w:val="00CD4DB2"/>
    <w:rsid w:val="00CD5668"/>
    <w:rsid w:val="00CD5962"/>
    <w:rsid w:val="00CD6350"/>
    <w:rsid w:val="00CD7931"/>
    <w:rsid w:val="00CD7970"/>
    <w:rsid w:val="00CD7CF0"/>
    <w:rsid w:val="00CE0383"/>
    <w:rsid w:val="00CE04C2"/>
    <w:rsid w:val="00CE0D3D"/>
    <w:rsid w:val="00CE1B79"/>
    <w:rsid w:val="00CE293E"/>
    <w:rsid w:val="00CE2F5D"/>
    <w:rsid w:val="00CE34A0"/>
    <w:rsid w:val="00CE385D"/>
    <w:rsid w:val="00CE5C5C"/>
    <w:rsid w:val="00CE604D"/>
    <w:rsid w:val="00CE6ABC"/>
    <w:rsid w:val="00CE70FC"/>
    <w:rsid w:val="00CE7B75"/>
    <w:rsid w:val="00CF016C"/>
    <w:rsid w:val="00CF109B"/>
    <w:rsid w:val="00CF2153"/>
    <w:rsid w:val="00CF2460"/>
    <w:rsid w:val="00CF2B24"/>
    <w:rsid w:val="00CF355F"/>
    <w:rsid w:val="00CF3574"/>
    <w:rsid w:val="00CF42EF"/>
    <w:rsid w:val="00CF4691"/>
    <w:rsid w:val="00CF481C"/>
    <w:rsid w:val="00CF4F7F"/>
    <w:rsid w:val="00CF50EF"/>
    <w:rsid w:val="00CF526C"/>
    <w:rsid w:val="00CF5598"/>
    <w:rsid w:val="00CF61AB"/>
    <w:rsid w:val="00CF6ACD"/>
    <w:rsid w:val="00CF6D0D"/>
    <w:rsid w:val="00CF6F5E"/>
    <w:rsid w:val="00CF6F64"/>
    <w:rsid w:val="00CF72F1"/>
    <w:rsid w:val="00D0051B"/>
    <w:rsid w:val="00D00752"/>
    <w:rsid w:val="00D00CCB"/>
    <w:rsid w:val="00D01140"/>
    <w:rsid w:val="00D01CF3"/>
    <w:rsid w:val="00D0251C"/>
    <w:rsid w:val="00D027C4"/>
    <w:rsid w:val="00D02F91"/>
    <w:rsid w:val="00D04648"/>
    <w:rsid w:val="00D04BFA"/>
    <w:rsid w:val="00D04CEE"/>
    <w:rsid w:val="00D05DE9"/>
    <w:rsid w:val="00D07DFE"/>
    <w:rsid w:val="00D10244"/>
    <w:rsid w:val="00D10575"/>
    <w:rsid w:val="00D11810"/>
    <w:rsid w:val="00D11B70"/>
    <w:rsid w:val="00D12012"/>
    <w:rsid w:val="00D1219B"/>
    <w:rsid w:val="00D12B66"/>
    <w:rsid w:val="00D14030"/>
    <w:rsid w:val="00D14398"/>
    <w:rsid w:val="00D14592"/>
    <w:rsid w:val="00D147B2"/>
    <w:rsid w:val="00D160DF"/>
    <w:rsid w:val="00D16157"/>
    <w:rsid w:val="00D16565"/>
    <w:rsid w:val="00D16FA5"/>
    <w:rsid w:val="00D1758A"/>
    <w:rsid w:val="00D207F9"/>
    <w:rsid w:val="00D20ACB"/>
    <w:rsid w:val="00D21FE0"/>
    <w:rsid w:val="00D22A21"/>
    <w:rsid w:val="00D238B8"/>
    <w:rsid w:val="00D23B54"/>
    <w:rsid w:val="00D23DA8"/>
    <w:rsid w:val="00D23EAA"/>
    <w:rsid w:val="00D24133"/>
    <w:rsid w:val="00D251B0"/>
    <w:rsid w:val="00D25659"/>
    <w:rsid w:val="00D25C99"/>
    <w:rsid w:val="00D26ADC"/>
    <w:rsid w:val="00D26EE9"/>
    <w:rsid w:val="00D305FD"/>
    <w:rsid w:val="00D30833"/>
    <w:rsid w:val="00D30B83"/>
    <w:rsid w:val="00D30FFD"/>
    <w:rsid w:val="00D31275"/>
    <w:rsid w:val="00D32426"/>
    <w:rsid w:val="00D324CC"/>
    <w:rsid w:val="00D32694"/>
    <w:rsid w:val="00D32B3F"/>
    <w:rsid w:val="00D33091"/>
    <w:rsid w:val="00D334BD"/>
    <w:rsid w:val="00D33FC3"/>
    <w:rsid w:val="00D35912"/>
    <w:rsid w:val="00D37846"/>
    <w:rsid w:val="00D37887"/>
    <w:rsid w:val="00D406E0"/>
    <w:rsid w:val="00D41B7A"/>
    <w:rsid w:val="00D41C3B"/>
    <w:rsid w:val="00D41E00"/>
    <w:rsid w:val="00D429FF"/>
    <w:rsid w:val="00D42A6B"/>
    <w:rsid w:val="00D4329F"/>
    <w:rsid w:val="00D444F3"/>
    <w:rsid w:val="00D4472A"/>
    <w:rsid w:val="00D4524C"/>
    <w:rsid w:val="00D45E6D"/>
    <w:rsid w:val="00D46101"/>
    <w:rsid w:val="00D46501"/>
    <w:rsid w:val="00D465FC"/>
    <w:rsid w:val="00D477AC"/>
    <w:rsid w:val="00D47BD3"/>
    <w:rsid w:val="00D47F69"/>
    <w:rsid w:val="00D47FB6"/>
    <w:rsid w:val="00D50BBC"/>
    <w:rsid w:val="00D5130A"/>
    <w:rsid w:val="00D51A14"/>
    <w:rsid w:val="00D51BAC"/>
    <w:rsid w:val="00D5256B"/>
    <w:rsid w:val="00D5335E"/>
    <w:rsid w:val="00D53912"/>
    <w:rsid w:val="00D53944"/>
    <w:rsid w:val="00D53AD7"/>
    <w:rsid w:val="00D5479D"/>
    <w:rsid w:val="00D54A3B"/>
    <w:rsid w:val="00D5592A"/>
    <w:rsid w:val="00D559BF"/>
    <w:rsid w:val="00D55E29"/>
    <w:rsid w:val="00D56820"/>
    <w:rsid w:val="00D5682B"/>
    <w:rsid w:val="00D574B9"/>
    <w:rsid w:val="00D57763"/>
    <w:rsid w:val="00D60148"/>
    <w:rsid w:val="00D601E8"/>
    <w:rsid w:val="00D60230"/>
    <w:rsid w:val="00D60A96"/>
    <w:rsid w:val="00D60CE0"/>
    <w:rsid w:val="00D61138"/>
    <w:rsid w:val="00D6145A"/>
    <w:rsid w:val="00D61894"/>
    <w:rsid w:val="00D61B2C"/>
    <w:rsid w:val="00D61E0F"/>
    <w:rsid w:val="00D61E7A"/>
    <w:rsid w:val="00D62759"/>
    <w:rsid w:val="00D629A6"/>
    <w:rsid w:val="00D62A7C"/>
    <w:rsid w:val="00D63907"/>
    <w:rsid w:val="00D64780"/>
    <w:rsid w:val="00D64DF9"/>
    <w:rsid w:val="00D65090"/>
    <w:rsid w:val="00D657A1"/>
    <w:rsid w:val="00D66245"/>
    <w:rsid w:val="00D665F7"/>
    <w:rsid w:val="00D673E0"/>
    <w:rsid w:val="00D6773B"/>
    <w:rsid w:val="00D67DFA"/>
    <w:rsid w:val="00D71B07"/>
    <w:rsid w:val="00D71B24"/>
    <w:rsid w:val="00D732EE"/>
    <w:rsid w:val="00D74EB8"/>
    <w:rsid w:val="00D75534"/>
    <w:rsid w:val="00D7563A"/>
    <w:rsid w:val="00D7566D"/>
    <w:rsid w:val="00D76F6D"/>
    <w:rsid w:val="00D77030"/>
    <w:rsid w:val="00D8031F"/>
    <w:rsid w:val="00D819DD"/>
    <w:rsid w:val="00D81B22"/>
    <w:rsid w:val="00D838FE"/>
    <w:rsid w:val="00D83ABF"/>
    <w:rsid w:val="00D83F27"/>
    <w:rsid w:val="00D8454E"/>
    <w:rsid w:val="00D84BF8"/>
    <w:rsid w:val="00D8568B"/>
    <w:rsid w:val="00D85ADF"/>
    <w:rsid w:val="00D85EA8"/>
    <w:rsid w:val="00D85F79"/>
    <w:rsid w:val="00D866BA"/>
    <w:rsid w:val="00D874F0"/>
    <w:rsid w:val="00D876C0"/>
    <w:rsid w:val="00D8793E"/>
    <w:rsid w:val="00D90D64"/>
    <w:rsid w:val="00D91DF1"/>
    <w:rsid w:val="00D91EE6"/>
    <w:rsid w:val="00D92249"/>
    <w:rsid w:val="00D93353"/>
    <w:rsid w:val="00D93E9D"/>
    <w:rsid w:val="00D94473"/>
    <w:rsid w:val="00D94914"/>
    <w:rsid w:val="00D95629"/>
    <w:rsid w:val="00D957FE"/>
    <w:rsid w:val="00D95878"/>
    <w:rsid w:val="00D96FFD"/>
    <w:rsid w:val="00D972CE"/>
    <w:rsid w:val="00D97735"/>
    <w:rsid w:val="00D97803"/>
    <w:rsid w:val="00D97F70"/>
    <w:rsid w:val="00DA20B1"/>
    <w:rsid w:val="00DA219C"/>
    <w:rsid w:val="00DA2925"/>
    <w:rsid w:val="00DA2DCF"/>
    <w:rsid w:val="00DA35A3"/>
    <w:rsid w:val="00DA417A"/>
    <w:rsid w:val="00DA43A9"/>
    <w:rsid w:val="00DA49DB"/>
    <w:rsid w:val="00DA49E7"/>
    <w:rsid w:val="00DA592D"/>
    <w:rsid w:val="00DA595B"/>
    <w:rsid w:val="00DA6672"/>
    <w:rsid w:val="00DA67F3"/>
    <w:rsid w:val="00DA6B0D"/>
    <w:rsid w:val="00DA7A0D"/>
    <w:rsid w:val="00DA7DA3"/>
    <w:rsid w:val="00DB1240"/>
    <w:rsid w:val="00DB1496"/>
    <w:rsid w:val="00DB1663"/>
    <w:rsid w:val="00DB1C09"/>
    <w:rsid w:val="00DB1DA4"/>
    <w:rsid w:val="00DB357F"/>
    <w:rsid w:val="00DB3655"/>
    <w:rsid w:val="00DB43AE"/>
    <w:rsid w:val="00DB4853"/>
    <w:rsid w:val="00DB4E20"/>
    <w:rsid w:val="00DB4F39"/>
    <w:rsid w:val="00DB5CBA"/>
    <w:rsid w:val="00DB63C1"/>
    <w:rsid w:val="00DB64EF"/>
    <w:rsid w:val="00DB7102"/>
    <w:rsid w:val="00DB791B"/>
    <w:rsid w:val="00DC046F"/>
    <w:rsid w:val="00DC0987"/>
    <w:rsid w:val="00DC0BDA"/>
    <w:rsid w:val="00DC178F"/>
    <w:rsid w:val="00DC20FE"/>
    <w:rsid w:val="00DC3969"/>
    <w:rsid w:val="00DC404B"/>
    <w:rsid w:val="00DC494C"/>
    <w:rsid w:val="00DC4B6B"/>
    <w:rsid w:val="00DC5AB3"/>
    <w:rsid w:val="00DC5F25"/>
    <w:rsid w:val="00DC6464"/>
    <w:rsid w:val="00DC776A"/>
    <w:rsid w:val="00DC7C9A"/>
    <w:rsid w:val="00DD020F"/>
    <w:rsid w:val="00DD0766"/>
    <w:rsid w:val="00DD0DF0"/>
    <w:rsid w:val="00DD2637"/>
    <w:rsid w:val="00DD26C6"/>
    <w:rsid w:val="00DD2D94"/>
    <w:rsid w:val="00DD2DC1"/>
    <w:rsid w:val="00DD3A54"/>
    <w:rsid w:val="00DD43EB"/>
    <w:rsid w:val="00DD4D7E"/>
    <w:rsid w:val="00DD58A9"/>
    <w:rsid w:val="00DD5E08"/>
    <w:rsid w:val="00DD7077"/>
    <w:rsid w:val="00DD7503"/>
    <w:rsid w:val="00DD76FF"/>
    <w:rsid w:val="00DD77E7"/>
    <w:rsid w:val="00DD780C"/>
    <w:rsid w:val="00DD7938"/>
    <w:rsid w:val="00DD7CED"/>
    <w:rsid w:val="00DE02E4"/>
    <w:rsid w:val="00DE092B"/>
    <w:rsid w:val="00DE0B07"/>
    <w:rsid w:val="00DE142B"/>
    <w:rsid w:val="00DE228C"/>
    <w:rsid w:val="00DE3143"/>
    <w:rsid w:val="00DE3579"/>
    <w:rsid w:val="00DE3739"/>
    <w:rsid w:val="00DE373C"/>
    <w:rsid w:val="00DE3C9B"/>
    <w:rsid w:val="00DE42E5"/>
    <w:rsid w:val="00DE48FC"/>
    <w:rsid w:val="00DE5ADC"/>
    <w:rsid w:val="00DE5E6C"/>
    <w:rsid w:val="00DE627B"/>
    <w:rsid w:val="00DE6424"/>
    <w:rsid w:val="00DE6C81"/>
    <w:rsid w:val="00DF0C5E"/>
    <w:rsid w:val="00DF1057"/>
    <w:rsid w:val="00DF14CE"/>
    <w:rsid w:val="00DF18A9"/>
    <w:rsid w:val="00DF2870"/>
    <w:rsid w:val="00DF2FCF"/>
    <w:rsid w:val="00DF387D"/>
    <w:rsid w:val="00DF405B"/>
    <w:rsid w:val="00DF55EA"/>
    <w:rsid w:val="00DF569A"/>
    <w:rsid w:val="00DF5C8F"/>
    <w:rsid w:val="00DF6327"/>
    <w:rsid w:val="00DF6364"/>
    <w:rsid w:val="00DF6D44"/>
    <w:rsid w:val="00DF70EC"/>
    <w:rsid w:val="00E00290"/>
    <w:rsid w:val="00E00744"/>
    <w:rsid w:val="00E025CD"/>
    <w:rsid w:val="00E02969"/>
    <w:rsid w:val="00E032B6"/>
    <w:rsid w:val="00E0344F"/>
    <w:rsid w:val="00E043DA"/>
    <w:rsid w:val="00E049B5"/>
    <w:rsid w:val="00E05B39"/>
    <w:rsid w:val="00E05ECD"/>
    <w:rsid w:val="00E0678F"/>
    <w:rsid w:val="00E06BF9"/>
    <w:rsid w:val="00E071F3"/>
    <w:rsid w:val="00E077A9"/>
    <w:rsid w:val="00E079BC"/>
    <w:rsid w:val="00E10208"/>
    <w:rsid w:val="00E104A1"/>
    <w:rsid w:val="00E109FB"/>
    <w:rsid w:val="00E10C8C"/>
    <w:rsid w:val="00E1135A"/>
    <w:rsid w:val="00E116C4"/>
    <w:rsid w:val="00E117AE"/>
    <w:rsid w:val="00E11F0A"/>
    <w:rsid w:val="00E123E4"/>
    <w:rsid w:val="00E12C9F"/>
    <w:rsid w:val="00E1324B"/>
    <w:rsid w:val="00E14F8A"/>
    <w:rsid w:val="00E15FB2"/>
    <w:rsid w:val="00E1623F"/>
    <w:rsid w:val="00E17471"/>
    <w:rsid w:val="00E17536"/>
    <w:rsid w:val="00E17F76"/>
    <w:rsid w:val="00E17F7F"/>
    <w:rsid w:val="00E202A0"/>
    <w:rsid w:val="00E2055E"/>
    <w:rsid w:val="00E228FD"/>
    <w:rsid w:val="00E22B25"/>
    <w:rsid w:val="00E22FE2"/>
    <w:rsid w:val="00E2350F"/>
    <w:rsid w:val="00E236C5"/>
    <w:rsid w:val="00E23C23"/>
    <w:rsid w:val="00E24461"/>
    <w:rsid w:val="00E244A2"/>
    <w:rsid w:val="00E24AB8"/>
    <w:rsid w:val="00E254EF"/>
    <w:rsid w:val="00E25DC1"/>
    <w:rsid w:val="00E27212"/>
    <w:rsid w:val="00E30355"/>
    <w:rsid w:val="00E305AF"/>
    <w:rsid w:val="00E30B53"/>
    <w:rsid w:val="00E31342"/>
    <w:rsid w:val="00E32012"/>
    <w:rsid w:val="00E320F3"/>
    <w:rsid w:val="00E32141"/>
    <w:rsid w:val="00E324DE"/>
    <w:rsid w:val="00E33509"/>
    <w:rsid w:val="00E33519"/>
    <w:rsid w:val="00E33B98"/>
    <w:rsid w:val="00E349FA"/>
    <w:rsid w:val="00E34AC2"/>
    <w:rsid w:val="00E352A9"/>
    <w:rsid w:val="00E353C0"/>
    <w:rsid w:val="00E35DF0"/>
    <w:rsid w:val="00E365F2"/>
    <w:rsid w:val="00E36824"/>
    <w:rsid w:val="00E36AB2"/>
    <w:rsid w:val="00E40B9A"/>
    <w:rsid w:val="00E4113F"/>
    <w:rsid w:val="00E413D1"/>
    <w:rsid w:val="00E42A85"/>
    <w:rsid w:val="00E4338F"/>
    <w:rsid w:val="00E433D9"/>
    <w:rsid w:val="00E43FC5"/>
    <w:rsid w:val="00E441C1"/>
    <w:rsid w:val="00E44413"/>
    <w:rsid w:val="00E45C46"/>
    <w:rsid w:val="00E471AE"/>
    <w:rsid w:val="00E47391"/>
    <w:rsid w:val="00E477E1"/>
    <w:rsid w:val="00E47930"/>
    <w:rsid w:val="00E50800"/>
    <w:rsid w:val="00E5125B"/>
    <w:rsid w:val="00E51349"/>
    <w:rsid w:val="00E521CF"/>
    <w:rsid w:val="00E52368"/>
    <w:rsid w:val="00E52A1A"/>
    <w:rsid w:val="00E52B8F"/>
    <w:rsid w:val="00E52C01"/>
    <w:rsid w:val="00E53457"/>
    <w:rsid w:val="00E53C40"/>
    <w:rsid w:val="00E53E7B"/>
    <w:rsid w:val="00E5662A"/>
    <w:rsid w:val="00E569F9"/>
    <w:rsid w:val="00E57484"/>
    <w:rsid w:val="00E574A6"/>
    <w:rsid w:val="00E574BB"/>
    <w:rsid w:val="00E6010E"/>
    <w:rsid w:val="00E60DF0"/>
    <w:rsid w:val="00E6158E"/>
    <w:rsid w:val="00E61B1F"/>
    <w:rsid w:val="00E61E3A"/>
    <w:rsid w:val="00E61F55"/>
    <w:rsid w:val="00E632C1"/>
    <w:rsid w:val="00E639D2"/>
    <w:rsid w:val="00E6558E"/>
    <w:rsid w:val="00E65A2F"/>
    <w:rsid w:val="00E65BA9"/>
    <w:rsid w:val="00E66186"/>
    <w:rsid w:val="00E6625E"/>
    <w:rsid w:val="00E66B86"/>
    <w:rsid w:val="00E6711D"/>
    <w:rsid w:val="00E6783F"/>
    <w:rsid w:val="00E67E05"/>
    <w:rsid w:val="00E7066B"/>
    <w:rsid w:val="00E70771"/>
    <w:rsid w:val="00E70987"/>
    <w:rsid w:val="00E722C2"/>
    <w:rsid w:val="00E72DE8"/>
    <w:rsid w:val="00E750A6"/>
    <w:rsid w:val="00E75351"/>
    <w:rsid w:val="00E75490"/>
    <w:rsid w:val="00E75967"/>
    <w:rsid w:val="00E75AD7"/>
    <w:rsid w:val="00E75D7C"/>
    <w:rsid w:val="00E76EFF"/>
    <w:rsid w:val="00E76F82"/>
    <w:rsid w:val="00E7725D"/>
    <w:rsid w:val="00E77CFB"/>
    <w:rsid w:val="00E80B1F"/>
    <w:rsid w:val="00E80BDE"/>
    <w:rsid w:val="00E810BC"/>
    <w:rsid w:val="00E817FD"/>
    <w:rsid w:val="00E81C64"/>
    <w:rsid w:val="00E83299"/>
    <w:rsid w:val="00E8334D"/>
    <w:rsid w:val="00E83A55"/>
    <w:rsid w:val="00E83D39"/>
    <w:rsid w:val="00E84322"/>
    <w:rsid w:val="00E84CD5"/>
    <w:rsid w:val="00E85347"/>
    <w:rsid w:val="00E85438"/>
    <w:rsid w:val="00E85821"/>
    <w:rsid w:val="00E858E3"/>
    <w:rsid w:val="00E8598A"/>
    <w:rsid w:val="00E864E1"/>
    <w:rsid w:val="00E86A15"/>
    <w:rsid w:val="00E86B72"/>
    <w:rsid w:val="00E86DF3"/>
    <w:rsid w:val="00E90013"/>
    <w:rsid w:val="00E926A7"/>
    <w:rsid w:val="00E92767"/>
    <w:rsid w:val="00E92910"/>
    <w:rsid w:val="00E95021"/>
    <w:rsid w:val="00E95310"/>
    <w:rsid w:val="00E9538A"/>
    <w:rsid w:val="00E958B6"/>
    <w:rsid w:val="00E959B4"/>
    <w:rsid w:val="00E95C29"/>
    <w:rsid w:val="00E95CBE"/>
    <w:rsid w:val="00E962B7"/>
    <w:rsid w:val="00E963C1"/>
    <w:rsid w:val="00E97652"/>
    <w:rsid w:val="00E9796A"/>
    <w:rsid w:val="00E979F3"/>
    <w:rsid w:val="00EA0284"/>
    <w:rsid w:val="00EA0564"/>
    <w:rsid w:val="00EA0C0C"/>
    <w:rsid w:val="00EA13FD"/>
    <w:rsid w:val="00EA1540"/>
    <w:rsid w:val="00EA2B3F"/>
    <w:rsid w:val="00EA2B43"/>
    <w:rsid w:val="00EA3C23"/>
    <w:rsid w:val="00EA3D17"/>
    <w:rsid w:val="00EA4FD9"/>
    <w:rsid w:val="00EA5A08"/>
    <w:rsid w:val="00EA61DC"/>
    <w:rsid w:val="00EA7169"/>
    <w:rsid w:val="00EA74C8"/>
    <w:rsid w:val="00EA7B2C"/>
    <w:rsid w:val="00EA7C52"/>
    <w:rsid w:val="00EB01A7"/>
    <w:rsid w:val="00EB20FC"/>
    <w:rsid w:val="00EB31BF"/>
    <w:rsid w:val="00EB5104"/>
    <w:rsid w:val="00EB5774"/>
    <w:rsid w:val="00EB59B8"/>
    <w:rsid w:val="00EB60DC"/>
    <w:rsid w:val="00EB631F"/>
    <w:rsid w:val="00EB68FF"/>
    <w:rsid w:val="00EC04EE"/>
    <w:rsid w:val="00EC068F"/>
    <w:rsid w:val="00EC0CE5"/>
    <w:rsid w:val="00EC22D7"/>
    <w:rsid w:val="00EC3CD3"/>
    <w:rsid w:val="00EC4147"/>
    <w:rsid w:val="00EC42BE"/>
    <w:rsid w:val="00EC433B"/>
    <w:rsid w:val="00EC478A"/>
    <w:rsid w:val="00EC5AF9"/>
    <w:rsid w:val="00EC5BBC"/>
    <w:rsid w:val="00EC6D6C"/>
    <w:rsid w:val="00EC7D90"/>
    <w:rsid w:val="00EC7E91"/>
    <w:rsid w:val="00ED0006"/>
    <w:rsid w:val="00ED0D1B"/>
    <w:rsid w:val="00ED11B1"/>
    <w:rsid w:val="00ED202B"/>
    <w:rsid w:val="00ED2DAD"/>
    <w:rsid w:val="00ED3166"/>
    <w:rsid w:val="00ED3196"/>
    <w:rsid w:val="00ED4500"/>
    <w:rsid w:val="00ED4DA5"/>
    <w:rsid w:val="00ED5941"/>
    <w:rsid w:val="00ED6A03"/>
    <w:rsid w:val="00ED6BDE"/>
    <w:rsid w:val="00ED6DAD"/>
    <w:rsid w:val="00ED6E47"/>
    <w:rsid w:val="00ED78E0"/>
    <w:rsid w:val="00ED7D07"/>
    <w:rsid w:val="00EE0065"/>
    <w:rsid w:val="00EE069B"/>
    <w:rsid w:val="00EE1BDC"/>
    <w:rsid w:val="00EE23F4"/>
    <w:rsid w:val="00EE2AC5"/>
    <w:rsid w:val="00EE37D8"/>
    <w:rsid w:val="00EE39A8"/>
    <w:rsid w:val="00EE4253"/>
    <w:rsid w:val="00EE4873"/>
    <w:rsid w:val="00EE4C5A"/>
    <w:rsid w:val="00EE4ECA"/>
    <w:rsid w:val="00EE6419"/>
    <w:rsid w:val="00EE683D"/>
    <w:rsid w:val="00EE69EC"/>
    <w:rsid w:val="00EE7111"/>
    <w:rsid w:val="00EE74FE"/>
    <w:rsid w:val="00EF0039"/>
    <w:rsid w:val="00EF014C"/>
    <w:rsid w:val="00EF0F91"/>
    <w:rsid w:val="00EF18E3"/>
    <w:rsid w:val="00EF2137"/>
    <w:rsid w:val="00EF3336"/>
    <w:rsid w:val="00EF4272"/>
    <w:rsid w:val="00EF4BD9"/>
    <w:rsid w:val="00EF4CB8"/>
    <w:rsid w:val="00EF512B"/>
    <w:rsid w:val="00EF55FF"/>
    <w:rsid w:val="00EF6E5E"/>
    <w:rsid w:val="00EF7253"/>
    <w:rsid w:val="00EF7688"/>
    <w:rsid w:val="00F0026A"/>
    <w:rsid w:val="00F00585"/>
    <w:rsid w:val="00F00CB7"/>
    <w:rsid w:val="00F00D4F"/>
    <w:rsid w:val="00F018E8"/>
    <w:rsid w:val="00F01C1A"/>
    <w:rsid w:val="00F03578"/>
    <w:rsid w:val="00F03EDF"/>
    <w:rsid w:val="00F041D4"/>
    <w:rsid w:val="00F064C5"/>
    <w:rsid w:val="00F066C5"/>
    <w:rsid w:val="00F06BB8"/>
    <w:rsid w:val="00F06DEC"/>
    <w:rsid w:val="00F06E02"/>
    <w:rsid w:val="00F072C8"/>
    <w:rsid w:val="00F104D1"/>
    <w:rsid w:val="00F10BF1"/>
    <w:rsid w:val="00F115D1"/>
    <w:rsid w:val="00F11735"/>
    <w:rsid w:val="00F11916"/>
    <w:rsid w:val="00F11D7F"/>
    <w:rsid w:val="00F12A02"/>
    <w:rsid w:val="00F13D6B"/>
    <w:rsid w:val="00F141D7"/>
    <w:rsid w:val="00F15406"/>
    <w:rsid w:val="00F16197"/>
    <w:rsid w:val="00F17274"/>
    <w:rsid w:val="00F201A6"/>
    <w:rsid w:val="00F202EB"/>
    <w:rsid w:val="00F21141"/>
    <w:rsid w:val="00F21709"/>
    <w:rsid w:val="00F2346B"/>
    <w:rsid w:val="00F234C3"/>
    <w:rsid w:val="00F23855"/>
    <w:rsid w:val="00F23DD1"/>
    <w:rsid w:val="00F23EE9"/>
    <w:rsid w:val="00F24202"/>
    <w:rsid w:val="00F24A14"/>
    <w:rsid w:val="00F24E7B"/>
    <w:rsid w:val="00F257CF"/>
    <w:rsid w:val="00F27C6B"/>
    <w:rsid w:val="00F30AE9"/>
    <w:rsid w:val="00F31D7E"/>
    <w:rsid w:val="00F31FC1"/>
    <w:rsid w:val="00F32990"/>
    <w:rsid w:val="00F32FCE"/>
    <w:rsid w:val="00F33EAA"/>
    <w:rsid w:val="00F34373"/>
    <w:rsid w:val="00F34575"/>
    <w:rsid w:val="00F356C5"/>
    <w:rsid w:val="00F357BE"/>
    <w:rsid w:val="00F3698B"/>
    <w:rsid w:val="00F369F3"/>
    <w:rsid w:val="00F36AD8"/>
    <w:rsid w:val="00F36AE5"/>
    <w:rsid w:val="00F36AF2"/>
    <w:rsid w:val="00F36B99"/>
    <w:rsid w:val="00F377DD"/>
    <w:rsid w:val="00F37E6F"/>
    <w:rsid w:val="00F406CE"/>
    <w:rsid w:val="00F41845"/>
    <w:rsid w:val="00F421DD"/>
    <w:rsid w:val="00F42798"/>
    <w:rsid w:val="00F44336"/>
    <w:rsid w:val="00F4468A"/>
    <w:rsid w:val="00F44F99"/>
    <w:rsid w:val="00F47903"/>
    <w:rsid w:val="00F514B9"/>
    <w:rsid w:val="00F51938"/>
    <w:rsid w:val="00F51B3B"/>
    <w:rsid w:val="00F51D67"/>
    <w:rsid w:val="00F5239A"/>
    <w:rsid w:val="00F53678"/>
    <w:rsid w:val="00F53D5E"/>
    <w:rsid w:val="00F547F2"/>
    <w:rsid w:val="00F55312"/>
    <w:rsid w:val="00F558ED"/>
    <w:rsid w:val="00F55B7B"/>
    <w:rsid w:val="00F5637A"/>
    <w:rsid w:val="00F56CEB"/>
    <w:rsid w:val="00F602CD"/>
    <w:rsid w:val="00F6047B"/>
    <w:rsid w:val="00F610C0"/>
    <w:rsid w:val="00F614C9"/>
    <w:rsid w:val="00F635C4"/>
    <w:rsid w:val="00F6407B"/>
    <w:rsid w:val="00F64D36"/>
    <w:rsid w:val="00F655AB"/>
    <w:rsid w:val="00F6583F"/>
    <w:rsid w:val="00F65E5C"/>
    <w:rsid w:val="00F674B8"/>
    <w:rsid w:val="00F67691"/>
    <w:rsid w:val="00F676B1"/>
    <w:rsid w:val="00F6786D"/>
    <w:rsid w:val="00F67A06"/>
    <w:rsid w:val="00F72515"/>
    <w:rsid w:val="00F72702"/>
    <w:rsid w:val="00F72D2A"/>
    <w:rsid w:val="00F74007"/>
    <w:rsid w:val="00F746D7"/>
    <w:rsid w:val="00F74A32"/>
    <w:rsid w:val="00F74B35"/>
    <w:rsid w:val="00F74D79"/>
    <w:rsid w:val="00F76362"/>
    <w:rsid w:val="00F77178"/>
    <w:rsid w:val="00F773C0"/>
    <w:rsid w:val="00F80F37"/>
    <w:rsid w:val="00F81406"/>
    <w:rsid w:val="00F814E3"/>
    <w:rsid w:val="00F815E8"/>
    <w:rsid w:val="00F84724"/>
    <w:rsid w:val="00F84CE6"/>
    <w:rsid w:val="00F84DA3"/>
    <w:rsid w:val="00F85A21"/>
    <w:rsid w:val="00F85CFF"/>
    <w:rsid w:val="00F871ED"/>
    <w:rsid w:val="00F87EDA"/>
    <w:rsid w:val="00F87FAC"/>
    <w:rsid w:val="00F90536"/>
    <w:rsid w:val="00F90E67"/>
    <w:rsid w:val="00F91176"/>
    <w:rsid w:val="00F913F2"/>
    <w:rsid w:val="00F9294C"/>
    <w:rsid w:val="00F938B1"/>
    <w:rsid w:val="00F955F2"/>
    <w:rsid w:val="00F95F61"/>
    <w:rsid w:val="00F9626A"/>
    <w:rsid w:val="00F96C6D"/>
    <w:rsid w:val="00F972FD"/>
    <w:rsid w:val="00F97A88"/>
    <w:rsid w:val="00F97AF8"/>
    <w:rsid w:val="00FA0701"/>
    <w:rsid w:val="00FA0D42"/>
    <w:rsid w:val="00FA0D81"/>
    <w:rsid w:val="00FA16C1"/>
    <w:rsid w:val="00FA1AB8"/>
    <w:rsid w:val="00FA232E"/>
    <w:rsid w:val="00FA24B3"/>
    <w:rsid w:val="00FA45E1"/>
    <w:rsid w:val="00FA581C"/>
    <w:rsid w:val="00FA5EBE"/>
    <w:rsid w:val="00FA7E44"/>
    <w:rsid w:val="00FB13C4"/>
    <w:rsid w:val="00FB1FD6"/>
    <w:rsid w:val="00FB29C3"/>
    <w:rsid w:val="00FB29F5"/>
    <w:rsid w:val="00FB2ACB"/>
    <w:rsid w:val="00FB2EA6"/>
    <w:rsid w:val="00FB381B"/>
    <w:rsid w:val="00FB3F5E"/>
    <w:rsid w:val="00FB4E61"/>
    <w:rsid w:val="00FB548C"/>
    <w:rsid w:val="00FB5E71"/>
    <w:rsid w:val="00FB611C"/>
    <w:rsid w:val="00FB6435"/>
    <w:rsid w:val="00FB6560"/>
    <w:rsid w:val="00FB69FB"/>
    <w:rsid w:val="00FB6DDD"/>
    <w:rsid w:val="00FB76CE"/>
    <w:rsid w:val="00FB78C6"/>
    <w:rsid w:val="00FC06B6"/>
    <w:rsid w:val="00FC07E6"/>
    <w:rsid w:val="00FC0AE0"/>
    <w:rsid w:val="00FC0E7C"/>
    <w:rsid w:val="00FC124D"/>
    <w:rsid w:val="00FC12F9"/>
    <w:rsid w:val="00FC1C7F"/>
    <w:rsid w:val="00FC245C"/>
    <w:rsid w:val="00FC2548"/>
    <w:rsid w:val="00FC25FE"/>
    <w:rsid w:val="00FC2FF5"/>
    <w:rsid w:val="00FC3371"/>
    <w:rsid w:val="00FC3C80"/>
    <w:rsid w:val="00FC4A1B"/>
    <w:rsid w:val="00FC4F84"/>
    <w:rsid w:val="00FC5488"/>
    <w:rsid w:val="00FC5900"/>
    <w:rsid w:val="00FC5E21"/>
    <w:rsid w:val="00FC60E3"/>
    <w:rsid w:val="00FC64E5"/>
    <w:rsid w:val="00FC696D"/>
    <w:rsid w:val="00FC6AD7"/>
    <w:rsid w:val="00FD05F8"/>
    <w:rsid w:val="00FD0E9A"/>
    <w:rsid w:val="00FD1374"/>
    <w:rsid w:val="00FD1E69"/>
    <w:rsid w:val="00FD2364"/>
    <w:rsid w:val="00FD2BB8"/>
    <w:rsid w:val="00FD3ECA"/>
    <w:rsid w:val="00FD4C8F"/>
    <w:rsid w:val="00FD509B"/>
    <w:rsid w:val="00FD51BF"/>
    <w:rsid w:val="00FD5495"/>
    <w:rsid w:val="00FD5DC7"/>
    <w:rsid w:val="00FD6000"/>
    <w:rsid w:val="00FD6631"/>
    <w:rsid w:val="00FD68C0"/>
    <w:rsid w:val="00FD6DF9"/>
    <w:rsid w:val="00FE041E"/>
    <w:rsid w:val="00FE076C"/>
    <w:rsid w:val="00FE188C"/>
    <w:rsid w:val="00FE26A7"/>
    <w:rsid w:val="00FE2E08"/>
    <w:rsid w:val="00FE339C"/>
    <w:rsid w:val="00FE4302"/>
    <w:rsid w:val="00FE4502"/>
    <w:rsid w:val="00FE4FD0"/>
    <w:rsid w:val="00FE5138"/>
    <w:rsid w:val="00FE5319"/>
    <w:rsid w:val="00FE575D"/>
    <w:rsid w:val="00FE615A"/>
    <w:rsid w:val="00FE63A7"/>
    <w:rsid w:val="00FE6A03"/>
    <w:rsid w:val="00FE6A16"/>
    <w:rsid w:val="00FE6B5B"/>
    <w:rsid w:val="00FE76BC"/>
    <w:rsid w:val="00FE7D5F"/>
    <w:rsid w:val="00FE7F93"/>
    <w:rsid w:val="00FF09F0"/>
    <w:rsid w:val="00FF1383"/>
    <w:rsid w:val="00FF1931"/>
    <w:rsid w:val="00FF34C4"/>
    <w:rsid w:val="00FF3504"/>
    <w:rsid w:val="00FF3AC7"/>
    <w:rsid w:val="00FF42D2"/>
    <w:rsid w:val="00FF439E"/>
    <w:rsid w:val="00FF516A"/>
    <w:rsid w:val="00FF51BD"/>
    <w:rsid w:val="00FF6072"/>
    <w:rsid w:val="00FF61EA"/>
    <w:rsid w:val="00FF7AC8"/>
    <w:rsid w:val="00FF7F4B"/>
    <w:rsid w:val="015563B8"/>
    <w:rsid w:val="0209A220"/>
    <w:rsid w:val="03DE5DD7"/>
    <w:rsid w:val="05C1E193"/>
    <w:rsid w:val="067808A4"/>
    <w:rsid w:val="0747AA12"/>
    <w:rsid w:val="0819109A"/>
    <w:rsid w:val="09474D40"/>
    <w:rsid w:val="0960759D"/>
    <w:rsid w:val="0C2FD4AA"/>
    <w:rsid w:val="0F22DCCB"/>
    <w:rsid w:val="0F98D5D3"/>
    <w:rsid w:val="1180F139"/>
    <w:rsid w:val="12F9FA70"/>
    <w:rsid w:val="139F8B40"/>
    <w:rsid w:val="1682C0A4"/>
    <w:rsid w:val="18316FB2"/>
    <w:rsid w:val="1D88D4BF"/>
    <w:rsid w:val="1FD4A014"/>
    <w:rsid w:val="224866DD"/>
    <w:rsid w:val="268BD0F1"/>
    <w:rsid w:val="285187FD"/>
    <w:rsid w:val="2A2AB0D2"/>
    <w:rsid w:val="2AE100BC"/>
    <w:rsid w:val="2C3DD4AC"/>
    <w:rsid w:val="2D9EF889"/>
    <w:rsid w:val="3082F73B"/>
    <w:rsid w:val="30CD61E5"/>
    <w:rsid w:val="30DE86D1"/>
    <w:rsid w:val="31081FA4"/>
    <w:rsid w:val="337291DF"/>
    <w:rsid w:val="3598CF97"/>
    <w:rsid w:val="36F238BF"/>
    <w:rsid w:val="3A556FBC"/>
    <w:rsid w:val="3C213978"/>
    <w:rsid w:val="3C9B38D7"/>
    <w:rsid w:val="3F6C505B"/>
    <w:rsid w:val="3FF10D97"/>
    <w:rsid w:val="4098838D"/>
    <w:rsid w:val="40DB823E"/>
    <w:rsid w:val="40F4AA9B"/>
    <w:rsid w:val="45D2E6BF"/>
    <w:rsid w:val="46534229"/>
    <w:rsid w:val="499D1856"/>
    <w:rsid w:val="4A47EAD1"/>
    <w:rsid w:val="4B38493D"/>
    <w:rsid w:val="4CF8CF7B"/>
    <w:rsid w:val="4D0858FB"/>
    <w:rsid w:val="5169E9A9"/>
    <w:rsid w:val="51F1646C"/>
    <w:rsid w:val="5217546D"/>
    <w:rsid w:val="530F9430"/>
    <w:rsid w:val="53561C7D"/>
    <w:rsid w:val="538202E7"/>
    <w:rsid w:val="57478D59"/>
    <w:rsid w:val="57B1AF64"/>
    <w:rsid w:val="58255363"/>
    <w:rsid w:val="5854AA7F"/>
    <w:rsid w:val="589B5274"/>
    <w:rsid w:val="593C5576"/>
    <w:rsid w:val="5CC6F23F"/>
    <w:rsid w:val="5DC76102"/>
    <w:rsid w:val="5EAAC3A6"/>
    <w:rsid w:val="60F7EFC1"/>
    <w:rsid w:val="632B783E"/>
    <w:rsid w:val="632D88A3"/>
    <w:rsid w:val="63CE8FB1"/>
    <w:rsid w:val="64197AB3"/>
    <w:rsid w:val="6662337B"/>
    <w:rsid w:val="667B5BD8"/>
    <w:rsid w:val="699CE704"/>
    <w:rsid w:val="69B2FC9A"/>
    <w:rsid w:val="6BCA7545"/>
    <w:rsid w:val="6D2D0495"/>
    <w:rsid w:val="71A17E08"/>
    <w:rsid w:val="71D67400"/>
    <w:rsid w:val="720075B8"/>
    <w:rsid w:val="7808146C"/>
    <w:rsid w:val="7F77570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6455FFE"/>
  <w15:docId w15:val="{7EECA7D5-7FB9-4B65-8121-B78AE3304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B02CD"/>
    <w:pPr>
      <w:spacing w:before="360" w:after="360" w:line="360" w:lineRule="auto"/>
      <w:outlineLvl w:val="0"/>
    </w:pPr>
    <w:rPr>
      <w:rFonts w:ascii="Times New Roman" w:eastAsia="Times New Roman" w:hAnsi="Times New Roman" w:cs="Times New Roman"/>
      <w:b/>
      <w:bCs/>
      <w:kern w:val="36"/>
      <w:sz w:val="28"/>
      <w:szCs w:val="48"/>
      <w:lang w:eastAsia="pt-BR"/>
    </w:rPr>
  </w:style>
  <w:style w:type="paragraph" w:styleId="Ttulo2">
    <w:name w:val="heading 2"/>
    <w:basedOn w:val="Normal"/>
    <w:next w:val="Normal"/>
    <w:link w:val="Ttulo2Char"/>
    <w:uiPriority w:val="9"/>
    <w:unhideWhenUsed/>
    <w:qFormat/>
    <w:rsid w:val="008B02CD"/>
    <w:pPr>
      <w:keepNext/>
      <w:keepLines/>
      <w:spacing w:before="240" w:after="240" w:line="360" w:lineRule="auto"/>
      <w:outlineLvl w:val="1"/>
    </w:pPr>
    <w:rPr>
      <w:rFonts w:ascii="Times New Roman" w:eastAsiaTheme="majorEastAsia" w:hAnsi="Times New Roman" w:cstheme="majorBidi"/>
      <w:b/>
      <w:sz w:val="26"/>
      <w:szCs w:val="26"/>
    </w:rPr>
  </w:style>
  <w:style w:type="paragraph" w:styleId="Ttulo3">
    <w:name w:val="heading 3"/>
    <w:basedOn w:val="Normal"/>
    <w:next w:val="Normal"/>
    <w:link w:val="Ttulo3Char"/>
    <w:uiPriority w:val="9"/>
    <w:unhideWhenUsed/>
    <w:qFormat/>
    <w:rsid w:val="005719CE"/>
    <w:pPr>
      <w:keepNext/>
      <w:keepLines/>
      <w:spacing w:before="200" w:line="360" w:lineRule="auto"/>
      <w:outlineLvl w:val="2"/>
    </w:pPr>
    <w:rPr>
      <w:rFonts w:ascii="Times New Roman" w:eastAsiaTheme="majorEastAsia" w:hAnsi="Times New Roman" w:cstheme="majorBidi"/>
      <w:b/>
      <w:sz w:val="24"/>
      <w:szCs w:val="24"/>
    </w:rPr>
  </w:style>
  <w:style w:type="paragraph" w:styleId="Ttulo4">
    <w:name w:val="heading 4"/>
    <w:basedOn w:val="Normal"/>
    <w:next w:val="Normal"/>
    <w:link w:val="Ttulo4Char"/>
    <w:uiPriority w:val="9"/>
    <w:unhideWhenUsed/>
    <w:qFormat/>
    <w:rsid w:val="00524781"/>
    <w:pPr>
      <w:keepNext/>
      <w:keepLines/>
      <w:spacing w:before="120" w:after="120" w:line="360" w:lineRule="auto"/>
      <w:outlineLvl w:val="3"/>
    </w:pPr>
    <w:rPr>
      <w:rFonts w:ascii="Times New Roman" w:eastAsiaTheme="majorEastAsia" w:hAnsi="Times New Roman" w:cstheme="majorBidi"/>
      <w:b/>
      <w:i/>
      <w:iCs/>
      <w:sz w:val="24"/>
    </w:rPr>
  </w:style>
  <w:style w:type="paragraph" w:styleId="Ttulo9">
    <w:name w:val="heading 9"/>
    <w:basedOn w:val="Normal"/>
    <w:next w:val="Normal"/>
    <w:link w:val="Ttulo9Char"/>
    <w:uiPriority w:val="9"/>
    <w:semiHidden/>
    <w:unhideWhenUsed/>
    <w:qFormat/>
    <w:rsid w:val="002656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90B28"/>
    <w:rPr>
      <w:color w:val="0000FF"/>
      <w:u w:val="single"/>
    </w:rPr>
  </w:style>
  <w:style w:type="paragraph" w:styleId="NormalWeb">
    <w:name w:val="Normal (Web)"/>
    <w:basedOn w:val="Normal"/>
    <w:uiPriority w:val="99"/>
    <w:unhideWhenUsed/>
    <w:rsid w:val="0006132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65E1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65E15"/>
    <w:rPr>
      <w:rFonts w:ascii="Tahoma" w:hAnsi="Tahoma" w:cs="Tahoma"/>
      <w:sz w:val="16"/>
      <w:szCs w:val="16"/>
    </w:rPr>
  </w:style>
  <w:style w:type="character" w:styleId="Forte">
    <w:name w:val="Strong"/>
    <w:basedOn w:val="Fontepargpadro"/>
    <w:uiPriority w:val="22"/>
    <w:qFormat/>
    <w:rsid w:val="000304BB"/>
    <w:rPr>
      <w:b/>
      <w:bCs/>
    </w:rPr>
  </w:style>
  <w:style w:type="character" w:customStyle="1" w:styleId="Ttulo1Char">
    <w:name w:val="Título 1 Char"/>
    <w:basedOn w:val="Fontepargpadro"/>
    <w:link w:val="Ttulo1"/>
    <w:uiPriority w:val="9"/>
    <w:rsid w:val="008B02CD"/>
    <w:rPr>
      <w:rFonts w:ascii="Times New Roman" w:eastAsia="Times New Roman" w:hAnsi="Times New Roman" w:cs="Times New Roman"/>
      <w:b/>
      <w:bCs/>
      <w:kern w:val="36"/>
      <w:sz w:val="28"/>
      <w:szCs w:val="48"/>
      <w:lang w:eastAsia="pt-BR"/>
    </w:rPr>
  </w:style>
  <w:style w:type="paragraph" w:styleId="Cabealho">
    <w:name w:val="header"/>
    <w:basedOn w:val="Normal"/>
    <w:link w:val="CabealhoChar"/>
    <w:uiPriority w:val="99"/>
    <w:unhideWhenUsed/>
    <w:rsid w:val="00676D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76DB4"/>
  </w:style>
  <w:style w:type="paragraph" w:styleId="Rodap">
    <w:name w:val="footer"/>
    <w:basedOn w:val="Normal"/>
    <w:link w:val="RodapChar"/>
    <w:uiPriority w:val="99"/>
    <w:unhideWhenUsed/>
    <w:rsid w:val="00676DB4"/>
    <w:pPr>
      <w:tabs>
        <w:tab w:val="center" w:pos="4252"/>
        <w:tab w:val="right" w:pos="8504"/>
      </w:tabs>
      <w:spacing w:after="0" w:line="240" w:lineRule="auto"/>
    </w:pPr>
  </w:style>
  <w:style w:type="character" w:customStyle="1" w:styleId="RodapChar">
    <w:name w:val="Rodapé Char"/>
    <w:basedOn w:val="Fontepargpadro"/>
    <w:link w:val="Rodap"/>
    <w:uiPriority w:val="99"/>
    <w:rsid w:val="00676DB4"/>
  </w:style>
  <w:style w:type="paragraph" w:styleId="PargrafodaLista">
    <w:name w:val="List Paragraph"/>
    <w:basedOn w:val="Normal"/>
    <w:uiPriority w:val="34"/>
    <w:qFormat/>
    <w:rsid w:val="00707D3A"/>
    <w:pPr>
      <w:ind w:left="720"/>
      <w:contextualSpacing/>
    </w:pPr>
  </w:style>
  <w:style w:type="character" w:customStyle="1" w:styleId="textcolor2">
    <w:name w:val="textcolor2"/>
    <w:basedOn w:val="Fontepargpadro"/>
    <w:rsid w:val="00C46F38"/>
  </w:style>
  <w:style w:type="character" w:styleId="nfase">
    <w:name w:val="Emphasis"/>
    <w:basedOn w:val="Fontepargpadro"/>
    <w:uiPriority w:val="20"/>
    <w:qFormat/>
    <w:rsid w:val="00C46F38"/>
    <w:rPr>
      <w:i/>
      <w:iCs/>
    </w:rPr>
  </w:style>
  <w:style w:type="paragraph" w:customStyle="1" w:styleId="Nomedaempresa">
    <w:name w:val="Nome da empresa"/>
    <w:basedOn w:val="Normal"/>
    <w:next w:val="Normal"/>
    <w:rsid w:val="00654888"/>
    <w:pPr>
      <w:spacing w:before="420" w:after="60" w:line="320" w:lineRule="exact"/>
    </w:pPr>
    <w:rPr>
      <w:rFonts w:ascii="Garamond" w:eastAsia="Times New Roman" w:hAnsi="Garamond" w:cs="Times New Roman"/>
      <w:caps/>
      <w:kern w:val="36"/>
      <w:sz w:val="38"/>
      <w:szCs w:val="20"/>
    </w:rPr>
  </w:style>
  <w:style w:type="paragraph" w:customStyle="1" w:styleId="TCU-Transcrio">
    <w:name w:val="TCU - Transcrição"/>
    <w:basedOn w:val="Normal"/>
    <w:qFormat/>
    <w:rsid w:val="00ED6E47"/>
    <w:pPr>
      <w:spacing w:after="120" w:line="240" w:lineRule="auto"/>
      <w:ind w:left="284" w:firstLine="567"/>
      <w:jc w:val="both"/>
    </w:pPr>
    <w:rPr>
      <w:rFonts w:ascii="Times New Roman" w:eastAsia="Times New Roman" w:hAnsi="Times New Roman" w:cs="Times New Roman"/>
      <w:i/>
      <w:sz w:val="24"/>
    </w:rPr>
  </w:style>
  <w:style w:type="character" w:styleId="HiperlinkVisitado">
    <w:name w:val="FollowedHyperlink"/>
    <w:basedOn w:val="Fontepargpadro"/>
    <w:uiPriority w:val="99"/>
    <w:semiHidden/>
    <w:unhideWhenUsed/>
    <w:rsid w:val="002806E1"/>
    <w:rPr>
      <w:color w:val="800080" w:themeColor="followedHyperlink"/>
      <w:u w:val="single"/>
    </w:rPr>
  </w:style>
  <w:style w:type="table" w:styleId="Tabelacomgrade">
    <w:name w:val="Table Grid"/>
    <w:basedOn w:val="Tabelanormal"/>
    <w:uiPriority w:val="59"/>
    <w:rsid w:val="001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2540CC"/>
    <w:rPr>
      <w:color w:val="605E5C"/>
      <w:shd w:val="clear" w:color="auto" w:fill="E1DFDD"/>
    </w:rPr>
  </w:style>
  <w:style w:type="character" w:customStyle="1" w:styleId="Ttulo2Char">
    <w:name w:val="Título 2 Char"/>
    <w:basedOn w:val="Fontepargpadro"/>
    <w:link w:val="Ttulo2"/>
    <w:uiPriority w:val="9"/>
    <w:rsid w:val="008B02CD"/>
    <w:rPr>
      <w:rFonts w:ascii="Times New Roman" w:eastAsiaTheme="majorEastAsia" w:hAnsi="Times New Roman" w:cstheme="majorBidi"/>
      <w:b/>
      <w:sz w:val="26"/>
      <w:szCs w:val="26"/>
    </w:rPr>
  </w:style>
  <w:style w:type="character" w:customStyle="1" w:styleId="il">
    <w:name w:val="il"/>
    <w:basedOn w:val="Fontepargpadro"/>
    <w:rsid w:val="00734D8A"/>
  </w:style>
  <w:style w:type="paragraph" w:customStyle="1" w:styleId="Default">
    <w:name w:val="Default"/>
    <w:rsid w:val="005E5B0F"/>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5719CE"/>
    <w:rPr>
      <w:rFonts w:ascii="Times New Roman" w:eastAsiaTheme="majorEastAsia" w:hAnsi="Times New Roman" w:cstheme="majorBidi"/>
      <w:b/>
      <w:sz w:val="24"/>
      <w:szCs w:val="24"/>
    </w:rPr>
  </w:style>
  <w:style w:type="paragraph" w:styleId="Sumrio1">
    <w:name w:val="toc 1"/>
    <w:basedOn w:val="Normal"/>
    <w:next w:val="Normal"/>
    <w:autoRedefine/>
    <w:uiPriority w:val="39"/>
    <w:unhideWhenUsed/>
    <w:rsid w:val="00C34228"/>
    <w:pPr>
      <w:tabs>
        <w:tab w:val="right" w:leader="dot" w:pos="9072"/>
      </w:tabs>
      <w:spacing w:after="100"/>
    </w:pPr>
    <w:rPr>
      <w:b/>
      <w:bCs/>
      <w:noProof/>
    </w:rPr>
  </w:style>
  <w:style w:type="paragraph" w:styleId="Sumrio2">
    <w:name w:val="toc 2"/>
    <w:basedOn w:val="Normal"/>
    <w:next w:val="Normal"/>
    <w:autoRedefine/>
    <w:uiPriority w:val="39"/>
    <w:unhideWhenUsed/>
    <w:rsid w:val="00422A5F"/>
    <w:pPr>
      <w:spacing w:after="100"/>
      <w:ind w:left="220"/>
    </w:pPr>
  </w:style>
  <w:style w:type="paragraph" w:styleId="Sumrio3">
    <w:name w:val="toc 3"/>
    <w:basedOn w:val="Normal"/>
    <w:next w:val="Normal"/>
    <w:autoRedefine/>
    <w:uiPriority w:val="39"/>
    <w:unhideWhenUsed/>
    <w:rsid w:val="00D53912"/>
    <w:pPr>
      <w:tabs>
        <w:tab w:val="right" w:leader="dot" w:pos="9061"/>
      </w:tabs>
      <w:spacing w:after="100"/>
      <w:ind w:left="442"/>
    </w:pPr>
  </w:style>
  <w:style w:type="paragraph" w:styleId="Legenda">
    <w:name w:val="caption"/>
    <w:basedOn w:val="Normal"/>
    <w:next w:val="Normal"/>
    <w:uiPriority w:val="35"/>
    <w:unhideWhenUsed/>
    <w:qFormat/>
    <w:rsid w:val="00524781"/>
    <w:pPr>
      <w:spacing w:after="240" w:line="240" w:lineRule="auto"/>
    </w:pPr>
    <w:rPr>
      <w:rFonts w:ascii="Times New Roman" w:hAnsi="Times New Roman"/>
      <w:b/>
      <w:i/>
      <w:iCs/>
      <w:sz w:val="24"/>
      <w:szCs w:val="18"/>
    </w:rPr>
  </w:style>
  <w:style w:type="paragraph" w:styleId="CabealhodoSumrio">
    <w:name w:val="TOC Heading"/>
    <w:basedOn w:val="Ttulo1"/>
    <w:next w:val="Normal"/>
    <w:uiPriority w:val="39"/>
    <w:unhideWhenUsed/>
    <w:qFormat/>
    <w:rsid w:val="00524781"/>
    <w:pPr>
      <w:keepNext/>
      <w:keepLines/>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Ttulo4Char">
    <w:name w:val="Título 4 Char"/>
    <w:basedOn w:val="Fontepargpadro"/>
    <w:link w:val="Ttulo4"/>
    <w:uiPriority w:val="9"/>
    <w:rsid w:val="00524781"/>
    <w:rPr>
      <w:rFonts w:ascii="Times New Roman" w:eastAsiaTheme="majorEastAsia" w:hAnsi="Times New Roman" w:cstheme="majorBidi"/>
      <w:b/>
      <w:i/>
      <w:iCs/>
      <w:sz w:val="24"/>
    </w:rPr>
  </w:style>
  <w:style w:type="paragraph" w:customStyle="1" w:styleId="Pa13">
    <w:name w:val="Pa13"/>
    <w:basedOn w:val="Default"/>
    <w:next w:val="Default"/>
    <w:uiPriority w:val="99"/>
    <w:rsid w:val="00524781"/>
    <w:pPr>
      <w:spacing w:line="221" w:lineRule="atLeast"/>
    </w:pPr>
    <w:rPr>
      <w:rFonts w:ascii="Adobe Garamond Pro" w:hAnsi="Adobe Garamond Pro" w:cstheme="minorBidi"/>
      <w:color w:val="auto"/>
    </w:rPr>
  </w:style>
  <w:style w:type="paragraph" w:customStyle="1" w:styleId="Pa1">
    <w:name w:val="Pa1"/>
    <w:basedOn w:val="Default"/>
    <w:next w:val="Default"/>
    <w:uiPriority w:val="99"/>
    <w:rsid w:val="00524781"/>
    <w:pPr>
      <w:spacing w:line="241" w:lineRule="atLeast"/>
    </w:pPr>
    <w:rPr>
      <w:rFonts w:ascii="Adobe Garamond Pro" w:hAnsi="Adobe Garamond Pro" w:cstheme="minorBidi"/>
      <w:color w:val="auto"/>
    </w:rPr>
  </w:style>
  <w:style w:type="paragraph" w:customStyle="1" w:styleId="Pa12">
    <w:name w:val="Pa12"/>
    <w:basedOn w:val="Default"/>
    <w:next w:val="Default"/>
    <w:uiPriority w:val="99"/>
    <w:rsid w:val="00524781"/>
    <w:pPr>
      <w:spacing w:line="221" w:lineRule="atLeast"/>
    </w:pPr>
    <w:rPr>
      <w:rFonts w:ascii="Adobe Garamond Pro" w:hAnsi="Adobe Garamond Pro" w:cstheme="minorBidi"/>
      <w:color w:val="auto"/>
    </w:rPr>
  </w:style>
  <w:style w:type="paragraph" w:customStyle="1" w:styleId="Pa6">
    <w:name w:val="Pa6"/>
    <w:basedOn w:val="Default"/>
    <w:next w:val="Default"/>
    <w:uiPriority w:val="99"/>
    <w:rsid w:val="00524781"/>
    <w:pPr>
      <w:spacing w:line="221" w:lineRule="atLeast"/>
    </w:pPr>
    <w:rPr>
      <w:rFonts w:ascii="Adobe Garamond Pro" w:hAnsi="Adobe Garamond Pro" w:cstheme="minorBidi"/>
      <w:color w:val="auto"/>
    </w:rPr>
  </w:style>
  <w:style w:type="paragraph" w:customStyle="1" w:styleId="parag2">
    <w:name w:val="parag2"/>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17">
    <w:name w:val="Pa17"/>
    <w:basedOn w:val="Default"/>
    <w:next w:val="Default"/>
    <w:uiPriority w:val="99"/>
    <w:rsid w:val="00524781"/>
    <w:pPr>
      <w:spacing w:line="281" w:lineRule="atLeast"/>
    </w:pPr>
    <w:rPr>
      <w:rFonts w:ascii="HelveticaNeueLT Std Med Cn" w:hAnsi="HelveticaNeueLT Std Med Cn" w:cstheme="minorBidi"/>
      <w:color w:val="auto"/>
    </w:rPr>
  </w:style>
  <w:style w:type="paragraph" w:customStyle="1" w:styleId="texto">
    <w:name w:val="texto"/>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justificadorecuoprimeiralinha">
    <w:name w:val="texto_justificado_recuo_primeira_linha"/>
    <w:basedOn w:val="Normal"/>
    <w:rsid w:val="0052478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52478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24781"/>
    <w:rPr>
      <w:rFonts w:eastAsiaTheme="minorEastAsia"/>
      <w:color w:val="5A5A5A" w:themeColor="text1" w:themeTint="A5"/>
      <w:spacing w:val="15"/>
    </w:rPr>
  </w:style>
  <w:style w:type="paragraph" w:styleId="Sumrio4">
    <w:name w:val="toc 4"/>
    <w:basedOn w:val="Normal"/>
    <w:next w:val="Normal"/>
    <w:autoRedefine/>
    <w:uiPriority w:val="39"/>
    <w:unhideWhenUsed/>
    <w:rsid w:val="00524781"/>
    <w:pPr>
      <w:spacing w:after="100"/>
      <w:ind w:left="660"/>
    </w:pPr>
  </w:style>
  <w:style w:type="paragraph" w:styleId="ndicedeilustraes">
    <w:name w:val="table of figures"/>
    <w:basedOn w:val="Normal"/>
    <w:next w:val="Normal"/>
    <w:uiPriority w:val="99"/>
    <w:unhideWhenUsed/>
    <w:rsid w:val="00524781"/>
    <w:pPr>
      <w:spacing w:after="0"/>
    </w:pPr>
  </w:style>
  <w:style w:type="paragraph" w:styleId="SemEspaamento">
    <w:name w:val="No Spacing"/>
    <w:uiPriority w:val="1"/>
    <w:qFormat/>
    <w:rsid w:val="0050791C"/>
    <w:pPr>
      <w:spacing w:after="0" w:line="240" w:lineRule="auto"/>
    </w:pPr>
  </w:style>
  <w:style w:type="paragraph" w:styleId="Textodenotaderodap">
    <w:name w:val="footnote text"/>
    <w:basedOn w:val="Normal"/>
    <w:link w:val="TextodenotaderodapChar"/>
    <w:uiPriority w:val="99"/>
    <w:unhideWhenUsed/>
    <w:rsid w:val="0007771C"/>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07771C"/>
    <w:rPr>
      <w:sz w:val="20"/>
      <w:szCs w:val="20"/>
    </w:rPr>
  </w:style>
  <w:style w:type="character" w:styleId="Refdenotaderodap">
    <w:name w:val="footnote reference"/>
    <w:basedOn w:val="Fontepargpadro"/>
    <w:uiPriority w:val="99"/>
    <w:semiHidden/>
    <w:unhideWhenUsed/>
    <w:rsid w:val="0007771C"/>
    <w:rPr>
      <w:vertAlign w:val="superscript"/>
    </w:rPr>
  </w:style>
  <w:style w:type="paragraph" w:customStyle="1" w:styleId="m8092834529459840366msolistparagraph">
    <w:name w:val="m_8092834529459840366msolistparagraph"/>
    <w:basedOn w:val="Normal"/>
    <w:rsid w:val="0008006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orpodotextodissertao">
    <w:name w:val="Corpo do texto dissertação"/>
    <w:basedOn w:val="Normal"/>
    <w:qFormat/>
    <w:rsid w:val="00A4706B"/>
    <w:pPr>
      <w:autoSpaceDE w:val="0"/>
      <w:autoSpaceDN w:val="0"/>
      <w:adjustRightInd w:val="0"/>
      <w:spacing w:after="0" w:line="360" w:lineRule="auto"/>
      <w:ind w:firstLine="709"/>
      <w:jc w:val="both"/>
    </w:pPr>
    <w:rPr>
      <w:rFonts w:ascii="Arial" w:hAnsi="Arial" w:cs="Arial"/>
      <w:sz w:val="24"/>
      <w:szCs w:val="24"/>
    </w:rPr>
  </w:style>
  <w:style w:type="paragraph" w:customStyle="1" w:styleId="RESUMO">
    <w:name w:val="RESUMO"/>
    <w:qFormat/>
    <w:rsid w:val="00A4706B"/>
    <w:pPr>
      <w:spacing w:after="0" w:line="240" w:lineRule="auto"/>
      <w:jc w:val="both"/>
    </w:pPr>
    <w:rPr>
      <w:rFonts w:ascii="Arial" w:hAnsi="Arial" w:cs="Arial"/>
      <w:sz w:val="24"/>
      <w:szCs w:val="24"/>
    </w:rPr>
  </w:style>
  <w:style w:type="character" w:customStyle="1" w:styleId="Ttulo9Char">
    <w:name w:val="Título 9 Char"/>
    <w:basedOn w:val="Fontepargpadro"/>
    <w:link w:val="Ttulo9"/>
    <w:uiPriority w:val="9"/>
    <w:semiHidden/>
    <w:rsid w:val="00265641"/>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265641"/>
    <w:pPr>
      <w:spacing w:after="0" w:line="240" w:lineRule="auto"/>
    </w:pPr>
    <w:rPr>
      <w:rFonts w:ascii="Times New Roman" w:eastAsia="Times New Roman" w:hAnsi="Times New Roman" w:cs="Times New Roman"/>
      <w:smallCaps/>
      <w:sz w:val="26"/>
      <w:szCs w:val="20"/>
      <w:lang w:eastAsia="pt-BR"/>
    </w:rPr>
  </w:style>
  <w:style w:type="character" w:customStyle="1" w:styleId="CorpodetextoChar">
    <w:name w:val="Corpo de texto Char"/>
    <w:basedOn w:val="Fontepargpadro"/>
    <w:link w:val="Corpodetexto"/>
    <w:rsid w:val="00265641"/>
    <w:rPr>
      <w:rFonts w:ascii="Times New Roman" w:eastAsia="Times New Roman" w:hAnsi="Times New Roman" w:cs="Times New Roman"/>
      <w:smallCaps/>
      <w:sz w:val="26"/>
      <w:szCs w:val="20"/>
      <w:lang w:eastAsia="pt-BR"/>
    </w:rPr>
  </w:style>
  <w:style w:type="paragraph" w:styleId="Corpodetexto3">
    <w:name w:val="Body Text 3"/>
    <w:basedOn w:val="Normal"/>
    <w:link w:val="Corpodetexto3Char"/>
    <w:rsid w:val="00265641"/>
    <w:pPr>
      <w:spacing w:after="0" w:line="240" w:lineRule="auto"/>
      <w:jc w:val="center"/>
    </w:pPr>
    <w:rPr>
      <w:rFonts w:ascii="Tahoma" w:eastAsia="Times New Roman" w:hAnsi="Tahoma" w:cs="Times New Roman"/>
      <w:sz w:val="28"/>
      <w:szCs w:val="20"/>
      <w:lang w:eastAsia="pt-BR"/>
    </w:rPr>
  </w:style>
  <w:style w:type="character" w:customStyle="1" w:styleId="Corpodetexto3Char">
    <w:name w:val="Corpo de texto 3 Char"/>
    <w:basedOn w:val="Fontepargpadro"/>
    <w:link w:val="Corpodetexto3"/>
    <w:rsid w:val="00265641"/>
    <w:rPr>
      <w:rFonts w:ascii="Tahoma" w:eastAsia="Times New Roman" w:hAnsi="Tahoma" w:cs="Times New Roman"/>
      <w:sz w:val="28"/>
      <w:szCs w:val="20"/>
      <w:lang w:eastAsia="pt-BR"/>
    </w:rPr>
  </w:style>
  <w:style w:type="paragraph" w:styleId="Textodecomentrio">
    <w:name w:val="annotation text"/>
    <w:basedOn w:val="Normal"/>
    <w:link w:val="TextodecomentrioChar"/>
    <w:uiPriority w:val="99"/>
    <w:unhideWhenUsed/>
    <w:rsid w:val="00EA1540"/>
    <w:pPr>
      <w:spacing w:line="240" w:lineRule="auto"/>
    </w:pPr>
    <w:rPr>
      <w:sz w:val="20"/>
      <w:szCs w:val="20"/>
    </w:rPr>
  </w:style>
  <w:style w:type="character" w:customStyle="1" w:styleId="TextodecomentrioChar">
    <w:name w:val="Texto de comentário Char"/>
    <w:basedOn w:val="Fontepargpadro"/>
    <w:link w:val="Textodecomentrio"/>
    <w:uiPriority w:val="99"/>
    <w:rsid w:val="00EA1540"/>
    <w:rPr>
      <w:sz w:val="20"/>
      <w:szCs w:val="20"/>
    </w:rPr>
  </w:style>
  <w:style w:type="character" w:styleId="Refdecomentrio">
    <w:name w:val="annotation reference"/>
    <w:basedOn w:val="Fontepargpadro"/>
    <w:uiPriority w:val="99"/>
    <w:semiHidden/>
    <w:unhideWhenUsed/>
    <w:rsid w:val="00A64AAF"/>
    <w:rPr>
      <w:sz w:val="16"/>
      <w:szCs w:val="16"/>
    </w:rPr>
  </w:style>
  <w:style w:type="paragraph" w:styleId="Assuntodocomentrio">
    <w:name w:val="annotation subject"/>
    <w:basedOn w:val="Textodecomentrio"/>
    <w:next w:val="Textodecomentrio"/>
    <w:link w:val="AssuntodocomentrioChar"/>
    <w:uiPriority w:val="99"/>
    <w:semiHidden/>
    <w:unhideWhenUsed/>
    <w:rsid w:val="00BE429E"/>
    <w:rPr>
      <w:b/>
      <w:bCs/>
    </w:rPr>
  </w:style>
  <w:style w:type="character" w:customStyle="1" w:styleId="AssuntodocomentrioChar">
    <w:name w:val="Assunto do comentário Char"/>
    <w:basedOn w:val="TextodecomentrioChar"/>
    <w:link w:val="Assuntodocomentrio"/>
    <w:uiPriority w:val="99"/>
    <w:semiHidden/>
    <w:rsid w:val="00BE429E"/>
    <w:rPr>
      <w:b/>
      <w:bCs/>
      <w:sz w:val="20"/>
      <w:szCs w:val="20"/>
    </w:rPr>
  </w:style>
  <w:style w:type="paragraph" w:styleId="Recuodecorpodetexto">
    <w:name w:val="Body Text Indent"/>
    <w:basedOn w:val="Normal"/>
    <w:link w:val="RecuodecorpodetextoChar"/>
    <w:unhideWhenUsed/>
    <w:rsid w:val="00CA3240"/>
    <w:pPr>
      <w:autoSpaceDE w:val="0"/>
      <w:autoSpaceDN w:val="0"/>
      <w:adjustRightInd w:val="0"/>
      <w:spacing w:after="120" w:line="360" w:lineRule="auto"/>
      <w:ind w:left="283" w:firstLine="709"/>
      <w:jc w:val="both"/>
    </w:pPr>
    <w:rPr>
      <w:rFonts w:ascii="Arial" w:hAnsi="Arial" w:cs="Times New Roman"/>
      <w:sz w:val="24"/>
      <w:szCs w:val="24"/>
    </w:rPr>
  </w:style>
  <w:style w:type="character" w:customStyle="1" w:styleId="RecuodecorpodetextoChar">
    <w:name w:val="Recuo de corpo de texto Char"/>
    <w:basedOn w:val="Fontepargpadro"/>
    <w:link w:val="Recuodecorpodetexto"/>
    <w:rsid w:val="00CA3240"/>
    <w:rPr>
      <w:rFonts w:ascii="Arial" w:hAnsi="Arial" w:cs="Times New Roman"/>
      <w:sz w:val="24"/>
      <w:szCs w:val="24"/>
    </w:rPr>
  </w:style>
  <w:style w:type="paragraph" w:styleId="Partesuperior-zdoformulrio">
    <w:name w:val="HTML Top of Form"/>
    <w:basedOn w:val="Normal"/>
    <w:next w:val="Normal"/>
    <w:link w:val="Partesuperior-zdoformulrioChar"/>
    <w:hidden/>
    <w:uiPriority w:val="99"/>
    <w:semiHidden/>
    <w:unhideWhenUsed/>
    <w:rsid w:val="00B00072"/>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00072"/>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00072"/>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00072"/>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279">
      <w:bodyDiv w:val="1"/>
      <w:marLeft w:val="0"/>
      <w:marRight w:val="0"/>
      <w:marTop w:val="0"/>
      <w:marBottom w:val="0"/>
      <w:divBdr>
        <w:top w:val="none" w:sz="0" w:space="0" w:color="auto"/>
        <w:left w:val="none" w:sz="0" w:space="0" w:color="auto"/>
        <w:bottom w:val="none" w:sz="0" w:space="0" w:color="auto"/>
        <w:right w:val="none" w:sz="0" w:space="0" w:color="auto"/>
      </w:divBdr>
    </w:div>
    <w:div w:id="19820737">
      <w:bodyDiv w:val="1"/>
      <w:marLeft w:val="0"/>
      <w:marRight w:val="0"/>
      <w:marTop w:val="0"/>
      <w:marBottom w:val="0"/>
      <w:divBdr>
        <w:top w:val="none" w:sz="0" w:space="0" w:color="auto"/>
        <w:left w:val="none" w:sz="0" w:space="0" w:color="auto"/>
        <w:bottom w:val="none" w:sz="0" w:space="0" w:color="auto"/>
        <w:right w:val="none" w:sz="0" w:space="0" w:color="auto"/>
      </w:divBdr>
    </w:div>
    <w:div w:id="81873320">
      <w:bodyDiv w:val="1"/>
      <w:marLeft w:val="0"/>
      <w:marRight w:val="0"/>
      <w:marTop w:val="0"/>
      <w:marBottom w:val="0"/>
      <w:divBdr>
        <w:top w:val="none" w:sz="0" w:space="0" w:color="auto"/>
        <w:left w:val="none" w:sz="0" w:space="0" w:color="auto"/>
        <w:bottom w:val="none" w:sz="0" w:space="0" w:color="auto"/>
        <w:right w:val="none" w:sz="0" w:space="0" w:color="auto"/>
      </w:divBdr>
    </w:div>
    <w:div w:id="218563067">
      <w:bodyDiv w:val="1"/>
      <w:marLeft w:val="0"/>
      <w:marRight w:val="0"/>
      <w:marTop w:val="0"/>
      <w:marBottom w:val="0"/>
      <w:divBdr>
        <w:top w:val="none" w:sz="0" w:space="0" w:color="auto"/>
        <w:left w:val="none" w:sz="0" w:space="0" w:color="auto"/>
        <w:bottom w:val="none" w:sz="0" w:space="0" w:color="auto"/>
        <w:right w:val="none" w:sz="0" w:space="0" w:color="auto"/>
      </w:divBdr>
    </w:div>
    <w:div w:id="256788188">
      <w:bodyDiv w:val="1"/>
      <w:marLeft w:val="0"/>
      <w:marRight w:val="0"/>
      <w:marTop w:val="0"/>
      <w:marBottom w:val="0"/>
      <w:divBdr>
        <w:top w:val="none" w:sz="0" w:space="0" w:color="auto"/>
        <w:left w:val="none" w:sz="0" w:space="0" w:color="auto"/>
        <w:bottom w:val="none" w:sz="0" w:space="0" w:color="auto"/>
        <w:right w:val="none" w:sz="0" w:space="0" w:color="auto"/>
      </w:divBdr>
    </w:div>
    <w:div w:id="287396488">
      <w:bodyDiv w:val="1"/>
      <w:marLeft w:val="0"/>
      <w:marRight w:val="0"/>
      <w:marTop w:val="0"/>
      <w:marBottom w:val="0"/>
      <w:divBdr>
        <w:top w:val="none" w:sz="0" w:space="0" w:color="auto"/>
        <w:left w:val="none" w:sz="0" w:space="0" w:color="auto"/>
        <w:bottom w:val="none" w:sz="0" w:space="0" w:color="auto"/>
        <w:right w:val="none" w:sz="0" w:space="0" w:color="auto"/>
      </w:divBdr>
      <w:divsChild>
        <w:div w:id="532613251">
          <w:marLeft w:val="547"/>
          <w:marRight w:val="0"/>
          <w:marTop w:val="106"/>
          <w:marBottom w:val="0"/>
          <w:divBdr>
            <w:top w:val="none" w:sz="0" w:space="0" w:color="auto"/>
            <w:left w:val="none" w:sz="0" w:space="0" w:color="auto"/>
            <w:bottom w:val="none" w:sz="0" w:space="0" w:color="auto"/>
            <w:right w:val="none" w:sz="0" w:space="0" w:color="auto"/>
          </w:divBdr>
        </w:div>
        <w:div w:id="232009409">
          <w:marLeft w:val="547"/>
          <w:marRight w:val="0"/>
          <w:marTop w:val="106"/>
          <w:marBottom w:val="0"/>
          <w:divBdr>
            <w:top w:val="none" w:sz="0" w:space="0" w:color="auto"/>
            <w:left w:val="none" w:sz="0" w:space="0" w:color="auto"/>
            <w:bottom w:val="none" w:sz="0" w:space="0" w:color="auto"/>
            <w:right w:val="none" w:sz="0" w:space="0" w:color="auto"/>
          </w:divBdr>
        </w:div>
        <w:div w:id="1894000745">
          <w:marLeft w:val="547"/>
          <w:marRight w:val="0"/>
          <w:marTop w:val="106"/>
          <w:marBottom w:val="0"/>
          <w:divBdr>
            <w:top w:val="none" w:sz="0" w:space="0" w:color="auto"/>
            <w:left w:val="none" w:sz="0" w:space="0" w:color="auto"/>
            <w:bottom w:val="none" w:sz="0" w:space="0" w:color="auto"/>
            <w:right w:val="none" w:sz="0" w:space="0" w:color="auto"/>
          </w:divBdr>
        </w:div>
        <w:div w:id="1984895229">
          <w:marLeft w:val="547"/>
          <w:marRight w:val="0"/>
          <w:marTop w:val="106"/>
          <w:marBottom w:val="0"/>
          <w:divBdr>
            <w:top w:val="none" w:sz="0" w:space="0" w:color="auto"/>
            <w:left w:val="none" w:sz="0" w:space="0" w:color="auto"/>
            <w:bottom w:val="none" w:sz="0" w:space="0" w:color="auto"/>
            <w:right w:val="none" w:sz="0" w:space="0" w:color="auto"/>
          </w:divBdr>
        </w:div>
        <w:div w:id="542791119">
          <w:marLeft w:val="547"/>
          <w:marRight w:val="0"/>
          <w:marTop w:val="106"/>
          <w:marBottom w:val="0"/>
          <w:divBdr>
            <w:top w:val="none" w:sz="0" w:space="0" w:color="auto"/>
            <w:left w:val="none" w:sz="0" w:space="0" w:color="auto"/>
            <w:bottom w:val="none" w:sz="0" w:space="0" w:color="auto"/>
            <w:right w:val="none" w:sz="0" w:space="0" w:color="auto"/>
          </w:divBdr>
        </w:div>
      </w:divsChild>
    </w:div>
    <w:div w:id="299000719">
      <w:bodyDiv w:val="1"/>
      <w:marLeft w:val="0"/>
      <w:marRight w:val="0"/>
      <w:marTop w:val="0"/>
      <w:marBottom w:val="0"/>
      <w:divBdr>
        <w:top w:val="none" w:sz="0" w:space="0" w:color="auto"/>
        <w:left w:val="none" w:sz="0" w:space="0" w:color="auto"/>
        <w:bottom w:val="none" w:sz="0" w:space="0" w:color="auto"/>
        <w:right w:val="none" w:sz="0" w:space="0" w:color="auto"/>
      </w:divBdr>
    </w:div>
    <w:div w:id="364214404">
      <w:bodyDiv w:val="1"/>
      <w:marLeft w:val="0"/>
      <w:marRight w:val="0"/>
      <w:marTop w:val="0"/>
      <w:marBottom w:val="0"/>
      <w:divBdr>
        <w:top w:val="none" w:sz="0" w:space="0" w:color="auto"/>
        <w:left w:val="none" w:sz="0" w:space="0" w:color="auto"/>
        <w:bottom w:val="none" w:sz="0" w:space="0" w:color="auto"/>
        <w:right w:val="none" w:sz="0" w:space="0" w:color="auto"/>
      </w:divBdr>
      <w:divsChild>
        <w:div w:id="783230027">
          <w:marLeft w:val="547"/>
          <w:marRight w:val="0"/>
          <w:marTop w:val="115"/>
          <w:marBottom w:val="0"/>
          <w:divBdr>
            <w:top w:val="none" w:sz="0" w:space="0" w:color="auto"/>
            <w:left w:val="none" w:sz="0" w:space="0" w:color="auto"/>
            <w:bottom w:val="none" w:sz="0" w:space="0" w:color="auto"/>
            <w:right w:val="none" w:sz="0" w:space="0" w:color="auto"/>
          </w:divBdr>
        </w:div>
        <w:div w:id="623468766">
          <w:marLeft w:val="547"/>
          <w:marRight w:val="0"/>
          <w:marTop w:val="115"/>
          <w:marBottom w:val="0"/>
          <w:divBdr>
            <w:top w:val="none" w:sz="0" w:space="0" w:color="auto"/>
            <w:left w:val="none" w:sz="0" w:space="0" w:color="auto"/>
            <w:bottom w:val="none" w:sz="0" w:space="0" w:color="auto"/>
            <w:right w:val="none" w:sz="0" w:space="0" w:color="auto"/>
          </w:divBdr>
        </w:div>
        <w:div w:id="2076049819">
          <w:marLeft w:val="547"/>
          <w:marRight w:val="0"/>
          <w:marTop w:val="115"/>
          <w:marBottom w:val="0"/>
          <w:divBdr>
            <w:top w:val="none" w:sz="0" w:space="0" w:color="auto"/>
            <w:left w:val="none" w:sz="0" w:space="0" w:color="auto"/>
            <w:bottom w:val="none" w:sz="0" w:space="0" w:color="auto"/>
            <w:right w:val="none" w:sz="0" w:space="0" w:color="auto"/>
          </w:divBdr>
        </w:div>
        <w:div w:id="1540628278">
          <w:marLeft w:val="547"/>
          <w:marRight w:val="0"/>
          <w:marTop w:val="115"/>
          <w:marBottom w:val="0"/>
          <w:divBdr>
            <w:top w:val="none" w:sz="0" w:space="0" w:color="auto"/>
            <w:left w:val="none" w:sz="0" w:space="0" w:color="auto"/>
            <w:bottom w:val="none" w:sz="0" w:space="0" w:color="auto"/>
            <w:right w:val="none" w:sz="0" w:space="0" w:color="auto"/>
          </w:divBdr>
        </w:div>
        <w:div w:id="254823376">
          <w:marLeft w:val="547"/>
          <w:marRight w:val="0"/>
          <w:marTop w:val="115"/>
          <w:marBottom w:val="0"/>
          <w:divBdr>
            <w:top w:val="none" w:sz="0" w:space="0" w:color="auto"/>
            <w:left w:val="none" w:sz="0" w:space="0" w:color="auto"/>
            <w:bottom w:val="none" w:sz="0" w:space="0" w:color="auto"/>
            <w:right w:val="none" w:sz="0" w:space="0" w:color="auto"/>
          </w:divBdr>
        </w:div>
      </w:divsChild>
    </w:div>
    <w:div w:id="394744112">
      <w:bodyDiv w:val="1"/>
      <w:marLeft w:val="0"/>
      <w:marRight w:val="0"/>
      <w:marTop w:val="0"/>
      <w:marBottom w:val="0"/>
      <w:divBdr>
        <w:top w:val="none" w:sz="0" w:space="0" w:color="auto"/>
        <w:left w:val="none" w:sz="0" w:space="0" w:color="auto"/>
        <w:bottom w:val="none" w:sz="0" w:space="0" w:color="auto"/>
        <w:right w:val="none" w:sz="0" w:space="0" w:color="auto"/>
      </w:divBdr>
    </w:div>
    <w:div w:id="402341175">
      <w:bodyDiv w:val="1"/>
      <w:marLeft w:val="0"/>
      <w:marRight w:val="0"/>
      <w:marTop w:val="0"/>
      <w:marBottom w:val="0"/>
      <w:divBdr>
        <w:top w:val="none" w:sz="0" w:space="0" w:color="auto"/>
        <w:left w:val="none" w:sz="0" w:space="0" w:color="auto"/>
        <w:bottom w:val="none" w:sz="0" w:space="0" w:color="auto"/>
        <w:right w:val="none" w:sz="0" w:space="0" w:color="auto"/>
      </w:divBdr>
    </w:div>
    <w:div w:id="411437433">
      <w:bodyDiv w:val="1"/>
      <w:marLeft w:val="0"/>
      <w:marRight w:val="0"/>
      <w:marTop w:val="0"/>
      <w:marBottom w:val="0"/>
      <w:divBdr>
        <w:top w:val="none" w:sz="0" w:space="0" w:color="auto"/>
        <w:left w:val="none" w:sz="0" w:space="0" w:color="auto"/>
        <w:bottom w:val="none" w:sz="0" w:space="0" w:color="auto"/>
        <w:right w:val="none" w:sz="0" w:space="0" w:color="auto"/>
      </w:divBdr>
    </w:div>
    <w:div w:id="411853914">
      <w:bodyDiv w:val="1"/>
      <w:marLeft w:val="0"/>
      <w:marRight w:val="0"/>
      <w:marTop w:val="0"/>
      <w:marBottom w:val="0"/>
      <w:divBdr>
        <w:top w:val="none" w:sz="0" w:space="0" w:color="auto"/>
        <w:left w:val="none" w:sz="0" w:space="0" w:color="auto"/>
        <w:bottom w:val="none" w:sz="0" w:space="0" w:color="auto"/>
        <w:right w:val="none" w:sz="0" w:space="0" w:color="auto"/>
      </w:divBdr>
    </w:div>
    <w:div w:id="417294208">
      <w:bodyDiv w:val="1"/>
      <w:marLeft w:val="0"/>
      <w:marRight w:val="0"/>
      <w:marTop w:val="0"/>
      <w:marBottom w:val="0"/>
      <w:divBdr>
        <w:top w:val="none" w:sz="0" w:space="0" w:color="auto"/>
        <w:left w:val="none" w:sz="0" w:space="0" w:color="auto"/>
        <w:bottom w:val="none" w:sz="0" w:space="0" w:color="auto"/>
        <w:right w:val="none" w:sz="0" w:space="0" w:color="auto"/>
      </w:divBdr>
    </w:div>
    <w:div w:id="435946910">
      <w:bodyDiv w:val="1"/>
      <w:marLeft w:val="0"/>
      <w:marRight w:val="0"/>
      <w:marTop w:val="0"/>
      <w:marBottom w:val="0"/>
      <w:divBdr>
        <w:top w:val="none" w:sz="0" w:space="0" w:color="auto"/>
        <w:left w:val="none" w:sz="0" w:space="0" w:color="auto"/>
        <w:bottom w:val="none" w:sz="0" w:space="0" w:color="auto"/>
        <w:right w:val="none" w:sz="0" w:space="0" w:color="auto"/>
      </w:divBdr>
    </w:div>
    <w:div w:id="441461977">
      <w:bodyDiv w:val="1"/>
      <w:marLeft w:val="0"/>
      <w:marRight w:val="0"/>
      <w:marTop w:val="0"/>
      <w:marBottom w:val="0"/>
      <w:divBdr>
        <w:top w:val="none" w:sz="0" w:space="0" w:color="auto"/>
        <w:left w:val="none" w:sz="0" w:space="0" w:color="auto"/>
        <w:bottom w:val="none" w:sz="0" w:space="0" w:color="auto"/>
        <w:right w:val="none" w:sz="0" w:space="0" w:color="auto"/>
      </w:divBdr>
    </w:div>
    <w:div w:id="446201344">
      <w:bodyDiv w:val="1"/>
      <w:marLeft w:val="0"/>
      <w:marRight w:val="0"/>
      <w:marTop w:val="0"/>
      <w:marBottom w:val="0"/>
      <w:divBdr>
        <w:top w:val="none" w:sz="0" w:space="0" w:color="auto"/>
        <w:left w:val="none" w:sz="0" w:space="0" w:color="auto"/>
        <w:bottom w:val="none" w:sz="0" w:space="0" w:color="auto"/>
        <w:right w:val="none" w:sz="0" w:space="0" w:color="auto"/>
      </w:divBdr>
    </w:div>
    <w:div w:id="470056252">
      <w:bodyDiv w:val="1"/>
      <w:marLeft w:val="0"/>
      <w:marRight w:val="0"/>
      <w:marTop w:val="0"/>
      <w:marBottom w:val="0"/>
      <w:divBdr>
        <w:top w:val="none" w:sz="0" w:space="0" w:color="auto"/>
        <w:left w:val="none" w:sz="0" w:space="0" w:color="auto"/>
        <w:bottom w:val="none" w:sz="0" w:space="0" w:color="auto"/>
        <w:right w:val="none" w:sz="0" w:space="0" w:color="auto"/>
      </w:divBdr>
    </w:div>
    <w:div w:id="509103848">
      <w:bodyDiv w:val="1"/>
      <w:marLeft w:val="0"/>
      <w:marRight w:val="0"/>
      <w:marTop w:val="0"/>
      <w:marBottom w:val="0"/>
      <w:divBdr>
        <w:top w:val="none" w:sz="0" w:space="0" w:color="auto"/>
        <w:left w:val="none" w:sz="0" w:space="0" w:color="auto"/>
        <w:bottom w:val="none" w:sz="0" w:space="0" w:color="auto"/>
        <w:right w:val="none" w:sz="0" w:space="0" w:color="auto"/>
      </w:divBdr>
    </w:div>
    <w:div w:id="538669767">
      <w:bodyDiv w:val="1"/>
      <w:marLeft w:val="0"/>
      <w:marRight w:val="0"/>
      <w:marTop w:val="0"/>
      <w:marBottom w:val="0"/>
      <w:divBdr>
        <w:top w:val="none" w:sz="0" w:space="0" w:color="auto"/>
        <w:left w:val="none" w:sz="0" w:space="0" w:color="auto"/>
        <w:bottom w:val="none" w:sz="0" w:space="0" w:color="auto"/>
        <w:right w:val="none" w:sz="0" w:space="0" w:color="auto"/>
      </w:divBdr>
      <w:divsChild>
        <w:div w:id="255022337">
          <w:marLeft w:val="547"/>
          <w:marRight w:val="0"/>
          <w:marTop w:val="115"/>
          <w:marBottom w:val="0"/>
          <w:divBdr>
            <w:top w:val="none" w:sz="0" w:space="0" w:color="auto"/>
            <w:left w:val="none" w:sz="0" w:space="0" w:color="auto"/>
            <w:bottom w:val="none" w:sz="0" w:space="0" w:color="auto"/>
            <w:right w:val="none" w:sz="0" w:space="0" w:color="auto"/>
          </w:divBdr>
        </w:div>
      </w:divsChild>
    </w:div>
    <w:div w:id="597717780">
      <w:bodyDiv w:val="1"/>
      <w:marLeft w:val="0"/>
      <w:marRight w:val="0"/>
      <w:marTop w:val="0"/>
      <w:marBottom w:val="0"/>
      <w:divBdr>
        <w:top w:val="none" w:sz="0" w:space="0" w:color="auto"/>
        <w:left w:val="none" w:sz="0" w:space="0" w:color="auto"/>
        <w:bottom w:val="none" w:sz="0" w:space="0" w:color="auto"/>
        <w:right w:val="none" w:sz="0" w:space="0" w:color="auto"/>
      </w:divBdr>
    </w:div>
    <w:div w:id="649332147">
      <w:bodyDiv w:val="1"/>
      <w:marLeft w:val="0"/>
      <w:marRight w:val="0"/>
      <w:marTop w:val="0"/>
      <w:marBottom w:val="0"/>
      <w:divBdr>
        <w:top w:val="none" w:sz="0" w:space="0" w:color="auto"/>
        <w:left w:val="none" w:sz="0" w:space="0" w:color="auto"/>
        <w:bottom w:val="none" w:sz="0" w:space="0" w:color="auto"/>
        <w:right w:val="none" w:sz="0" w:space="0" w:color="auto"/>
      </w:divBdr>
    </w:div>
    <w:div w:id="758986318">
      <w:bodyDiv w:val="1"/>
      <w:marLeft w:val="0"/>
      <w:marRight w:val="0"/>
      <w:marTop w:val="0"/>
      <w:marBottom w:val="0"/>
      <w:divBdr>
        <w:top w:val="none" w:sz="0" w:space="0" w:color="auto"/>
        <w:left w:val="none" w:sz="0" w:space="0" w:color="auto"/>
        <w:bottom w:val="none" w:sz="0" w:space="0" w:color="auto"/>
        <w:right w:val="none" w:sz="0" w:space="0" w:color="auto"/>
      </w:divBdr>
    </w:div>
    <w:div w:id="787939538">
      <w:bodyDiv w:val="1"/>
      <w:marLeft w:val="0"/>
      <w:marRight w:val="0"/>
      <w:marTop w:val="0"/>
      <w:marBottom w:val="0"/>
      <w:divBdr>
        <w:top w:val="none" w:sz="0" w:space="0" w:color="auto"/>
        <w:left w:val="none" w:sz="0" w:space="0" w:color="auto"/>
        <w:bottom w:val="none" w:sz="0" w:space="0" w:color="auto"/>
        <w:right w:val="none" w:sz="0" w:space="0" w:color="auto"/>
      </w:divBdr>
    </w:div>
    <w:div w:id="803698675">
      <w:bodyDiv w:val="1"/>
      <w:marLeft w:val="0"/>
      <w:marRight w:val="0"/>
      <w:marTop w:val="0"/>
      <w:marBottom w:val="0"/>
      <w:divBdr>
        <w:top w:val="none" w:sz="0" w:space="0" w:color="auto"/>
        <w:left w:val="none" w:sz="0" w:space="0" w:color="auto"/>
        <w:bottom w:val="none" w:sz="0" w:space="0" w:color="auto"/>
        <w:right w:val="none" w:sz="0" w:space="0" w:color="auto"/>
      </w:divBdr>
      <w:divsChild>
        <w:div w:id="723649833">
          <w:marLeft w:val="720"/>
          <w:marRight w:val="0"/>
          <w:marTop w:val="115"/>
          <w:marBottom w:val="0"/>
          <w:divBdr>
            <w:top w:val="none" w:sz="0" w:space="0" w:color="auto"/>
            <w:left w:val="none" w:sz="0" w:space="0" w:color="auto"/>
            <w:bottom w:val="none" w:sz="0" w:space="0" w:color="auto"/>
            <w:right w:val="none" w:sz="0" w:space="0" w:color="auto"/>
          </w:divBdr>
        </w:div>
        <w:div w:id="1933581625">
          <w:marLeft w:val="720"/>
          <w:marRight w:val="0"/>
          <w:marTop w:val="115"/>
          <w:marBottom w:val="0"/>
          <w:divBdr>
            <w:top w:val="none" w:sz="0" w:space="0" w:color="auto"/>
            <w:left w:val="none" w:sz="0" w:space="0" w:color="auto"/>
            <w:bottom w:val="none" w:sz="0" w:space="0" w:color="auto"/>
            <w:right w:val="none" w:sz="0" w:space="0" w:color="auto"/>
          </w:divBdr>
        </w:div>
        <w:div w:id="266159389">
          <w:marLeft w:val="720"/>
          <w:marRight w:val="0"/>
          <w:marTop w:val="115"/>
          <w:marBottom w:val="0"/>
          <w:divBdr>
            <w:top w:val="none" w:sz="0" w:space="0" w:color="auto"/>
            <w:left w:val="none" w:sz="0" w:space="0" w:color="auto"/>
            <w:bottom w:val="none" w:sz="0" w:space="0" w:color="auto"/>
            <w:right w:val="none" w:sz="0" w:space="0" w:color="auto"/>
          </w:divBdr>
        </w:div>
        <w:div w:id="192891694">
          <w:marLeft w:val="720"/>
          <w:marRight w:val="0"/>
          <w:marTop w:val="115"/>
          <w:marBottom w:val="0"/>
          <w:divBdr>
            <w:top w:val="none" w:sz="0" w:space="0" w:color="auto"/>
            <w:left w:val="none" w:sz="0" w:space="0" w:color="auto"/>
            <w:bottom w:val="none" w:sz="0" w:space="0" w:color="auto"/>
            <w:right w:val="none" w:sz="0" w:space="0" w:color="auto"/>
          </w:divBdr>
        </w:div>
        <w:div w:id="28801684">
          <w:marLeft w:val="720"/>
          <w:marRight w:val="0"/>
          <w:marTop w:val="115"/>
          <w:marBottom w:val="0"/>
          <w:divBdr>
            <w:top w:val="none" w:sz="0" w:space="0" w:color="auto"/>
            <w:left w:val="none" w:sz="0" w:space="0" w:color="auto"/>
            <w:bottom w:val="none" w:sz="0" w:space="0" w:color="auto"/>
            <w:right w:val="none" w:sz="0" w:space="0" w:color="auto"/>
          </w:divBdr>
        </w:div>
      </w:divsChild>
    </w:div>
    <w:div w:id="849223394">
      <w:bodyDiv w:val="1"/>
      <w:marLeft w:val="0"/>
      <w:marRight w:val="0"/>
      <w:marTop w:val="0"/>
      <w:marBottom w:val="0"/>
      <w:divBdr>
        <w:top w:val="none" w:sz="0" w:space="0" w:color="auto"/>
        <w:left w:val="none" w:sz="0" w:space="0" w:color="auto"/>
        <w:bottom w:val="none" w:sz="0" w:space="0" w:color="auto"/>
        <w:right w:val="none" w:sz="0" w:space="0" w:color="auto"/>
      </w:divBdr>
    </w:div>
    <w:div w:id="866024163">
      <w:bodyDiv w:val="1"/>
      <w:marLeft w:val="0"/>
      <w:marRight w:val="0"/>
      <w:marTop w:val="0"/>
      <w:marBottom w:val="0"/>
      <w:divBdr>
        <w:top w:val="none" w:sz="0" w:space="0" w:color="auto"/>
        <w:left w:val="none" w:sz="0" w:space="0" w:color="auto"/>
        <w:bottom w:val="none" w:sz="0" w:space="0" w:color="auto"/>
        <w:right w:val="none" w:sz="0" w:space="0" w:color="auto"/>
      </w:divBdr>
    </w:div>
    <w:div w:id="942104049">
      <w:bodyDiv w:val="1"/>
      <w:marLeft w:val="0"/>
      <w:marRight w:val="0"/>
      <w:marTop w:val="0"/>
      <w:marBottom w:val="0"/>
      <w:divBdr>
        <w:top w:val="none" w:sz="0" w:space="0" w:color="auto"/>
        <w:left w:val="none" w:sz="0" w:space="0" w:color="auto"/>
        <w:bottom w:val="none" w:sz="0" w:space="0" w:color="auto"/>
        <w:right w:val="none" w:sz="0" w:space="0" w:color="auto"/>
      </w:divBdr>
    </w:div>
    <w:div w:id="946931578">
      <w:bodyDiv w:val="1"/>
      <w:marLeft w:val="0"/>
      <w:marRight w:val="0"/>
      <w:marTop w:val="0"/>
      <w:marBottom w:val="0"/>
      <w:divBdr>
        <w:top w:val="none" w:sz="0" w:space="0" w:color="auto"/>
        <w:left w:val="none" w:sz="0" w:space="0" w:color="auto"/>
        <w:bottom w:val="none" w:sz="0" w:space="0" w:color="auto"/>
        <w:right w:val="none" w:sz="0" w:space="0" w:color="auto"/>
      </w:divBdr>
    </w:div>
    <w:div w:id="951396739">
      <w:bodyDiv w:val="1"/>
      <w:marLeft w:val="0"/>
      <w:marRight w:val="0"/>
      <w:marTop w:val="0"/>
      <w:marBottom w:val="0"/>
      <w:divBdr>
        <w:top w:val="none" w:sz="0" w:space="0" w:color="auto"/>
        <w:left w:val="none" w:sz="0" w:space="0" w:color="auto"/>
        <w:bottom w:val="none" w:sz="0" w:space="0" w:color="auto"/>
        <w:right w:val="none" w:sz="0" w:space="0" w:color="auto"/>
      </w:divBdr>
    </w:div>
    <w:div w:id="1009596456">
      <w:bodyDiv w:val="1"/>
      <w:marLeft w:val="0"/>
      <w:marRight w:val="0"/>
      <w:marTop w:val="0"/>
      <w:marBottom w:val="0"/>
      <w:divBdr>
        <w:top w:val="none" w:sz="0" w:space="0" w:color="auto"/>
        <w:left w:val="none" w:sz="0" w:space="0" w:color="auto"/>
        <w:bottom w:val="none" w:sz="0" w:space="0" w:color="auto"/>
        <w:right w:val="none" w:sz="0" w:space="0" w:color="auto"/>
      </w:divBdr>
    </w:div>
    <w:div w:id="1016690025">
      <w:bodyDiv w:val="1"/>
      <w:marLeft w:val="0"/>
      <w:marRight w:val="0"/>
      <w:marTop w:val="0"/>
      <w:marBottom w:val="0"/>
      <w:divBdr>
        <w:top w:val="none" w:sz="0" w:space="0" w:color="auto"/>
        <w:left w:val="none" w:sz="0" w:space="0" w:color="auto"/>
        <w:bottom w:val="none" w:sz="0" w:space="0" w:color="auto"/>
        <w:right w:val="none" w:sz="0" w:space="0" w:color="auto"/>
      </w:divBdr>
    </w:div>
    <w:div w:id="1025014946">
      <w:bodyDiv w:val="1"/>
      <w:marLeft w:val="0"/>
      <w:marRight w:val="0"/>
      <w:marTop w:val="0"/>
      <w:marBottom w:val="0"/>
      <w:divBdr>
        <w:top w:val="none" w:sz="0" w:space="0" w:color="auto"/>
        <w:left w:val="none" w:sz="0" w:space="0" w:color="auto"/>
        <w:bottom w:val="none" w:sz="0" w:space="0" w:color="auto"/>
        <w:right w:val="none" w:sz="0" w:space="0" w:color="auto"/>
      </w:divBdr>
    </w:div>
    <w:div w:id="1120102398">
      <w:bodyDiv w:val="1"/>
      <w:marLeft w:val="0"/>
      <w:marRight w:val="0"/>
      <w:marTop w:val="0"/>
      <w:marBottom w:val="0"/>
      <w:divBdr>
        <w:top w:val="none" w:sz="0" w:space="0" w:color="auto"/>
        <w:left w:val="none" w:sz="0" w:space="0" w:color="auto"/>
        <w:bottom w:val="none" w:sz="0" w:space="0" w:color="auto"/>
        <w:right w:val="none" w:sz="0" w:space="0" w:color="auto"/>
      </w:divBdr>
    </w:div>
    <w:div w:id="1122261410">
      <w:bodyDiv w:val="1"/>
      <w:marLeft w:val="0"/>
      <w:marRight w:val="0"/>
      <w:marTop w:val="0"/>
      <w:marBottom w:val="0"/>
      <w:divBdr>
        <w:top w:val="none" w:sz="0" w:space="0" w:color="auto"/>
        <w:left w:val="none" w:sz="0" w:space="0" w:color="auto"/>
        <w:bottom w:val="none" w:sz="0" w:space="0" w:color="auto"/>
        <w:right w:val="none" w:sz="0" w:space="0" w:color="auto"/>
      </w:divBdr>
    </w:div>
    <w:div w:id="1126317615">
      <w:bodyDiv w:val="1"/>
      <w:marLeft w:val="0"/>
      <w:marRight w:val="0"/>
      <w:marTop w:val="0"/>
      <w:marBottom w:val="0"/>
      <w:divBdr>
        <w:top w:val="none" w:sz="0" w:space="0" w:color="auto"/>
        <w:left w:val="none" w:sz="0" w:space="0" w:color="auto"/>
        <w:bottom w:val="none" w:sz="0" w:space="0" w:color="auto"/>
        <w:right w:val="none" w:sz="0" w:space="0" w:color="auto"/>
      </w:divBdr>
    </w:div>
    <w:div w:id="1129738220">
      <w:bodyDiv w:val="1"/>
      <w:marLeft w:val="0"/>
      <w:marRight w:val="0"/>
      <w:marTop w:val="0"/>
      <w:marBottom w:val="0"/>
      <w:divBdr>
        <w:top w:val="none" w:sz="0" w:space="0" w:color="auto"/>
        <w:left w:val="none" w:sz="0" w:space="0" w:color="auto"/>
        <w:bottom w:val="none" w:sz="0" w:space="0" w:color="auto"/>
        <w:right w:val="none" w:sz="0" w:space="0" w:color="auto"/>
      </w:divBdr>
    </w:div>
    <w:div w:id="1134253649">
      <w:bodyDiv w:val="1"/>
      <w:marLeft w:val="0"/>
      <w:marRight w:val="0"/>
      <w:marTop w:val="0"/>
      <w:marBottom w:val="0"/>
      <w:divBdr>
        <w:top w:val="none" w:sz="0" w:space="0" w:color="auto"/>
        <w:left w:val="none" w:sz="0" w:space="0" w:color="auto"/>
        <w:bottom w:val="none" w:sz="0" w:space="0" w:color="auto"/>
        <w:right w:val="none" w:sz="0" w:space="0" w:color="auto"/>
      </w:divBdr>
    </w:div>
    <w:div w:id="1188524251">
      <w:bodyDiv w:val="1"/>
      <w:marLeft w:val="0"/>
      <w:marRight w:val="0"/>
      <w:marTop w:val="0"/>
      <w:marBottom w:val="0"/>
      <w:divBdr>
        <w:top w:val="none" w:sz="0" w:space="0" w:color="auto"/>
        <w:left w:val="none" w:sz="0" w:space="0" w:color="auto"/>
        <w:bottom w:val="none" w:sz="0" w:space="0" w:color="auto"/>
        <w:right w:val="none" w:sz="0" w:space="0" w:color="auto"/>
      </w:divBdr>
      <w:divsChild>
        <w:div w:id="816922176">
          <w:marLeft w:val="547"/>
          <w:marRight w:val="0"/>
          <w:marTop w:val="115"/>
          <w:marBottom w:val="0"/>
          <w:divBdr>
            <w:top w:val="none" w:sz="0" w:space="0" w:color="auto"/>
            <w:left w:val="none" w:sz="0" w:space="0" w:color="auto"/>
            <w:bottom w:val="none" w:sz="0" w:space="0" w:color="auto"/>
            <w:right w:val="none" w:sz="0" w:space="0" w:color="auto"/>
          </w:divBdr>
        </w:div>
      </w:divsChild>
    </w:div>
    <w:div w:id="1219324566">
      <w:bodyDiv w:val="1"/>
      <w:marLeft w:val="0"/>
      <w:marRight w:val="0"/>
      <w:marTop w:val="0"/>
      <w:marBottom w:val="0"/>
      <w:divBdr>
        <w:top w:val="none" w:sz="0" w:space="0" w:color="auto"/>
        <w:left w:val="none" w:sz="0" w:space="0" w:color="auto"/>
        <w:bottom w:val="none" w:sz="0" w:space="0" w:color="auto"/>
        <w:right w:val="none" w:sz="0" w:space="0" w:color="auto"/>
      </w:divBdr>
    </w:div>
    <w:div w:id="1260942656">
      <w:bodyDiv w:val="1"/>
      <w:marLeft w:val="0"/>
      <w:marRight w:val="0"/>
      <w:marTop w:val="0"/>
      <w:marBottom w:val="0"/>
      <w:divBdr>
        <w:top w:val="none" w:sz="0" w:space="0" w:color="auto"/>
        <w:left w:val="none" w:sz="0" w:space="0" w:color="auto"/>
        <w:bottom w:val="none" w:sz="0" w:space="0" w:color="auto"/>
        <w:right w:val="none" w:sz="0" w:space="0" w:color="auto"/>
      </w:divBdr>
    </w:div>
    <w:div w:id="1270315315">
      <w:bodyDiv w:val="1"/>
      <w:marLeft w:val="0"/>
      <w:marRight w:val="0"/>
      <w:marTop w:val="0"/>
      <w:marBottom w:val="0"/>
      <w:divBdr>
        <w:top w:val="none" w:sz="0" w:space="0" w:color="auto"/>
        <w:left w:val="none" w:sz="0" w:space="0" w:color="auto"/>
        <w:bottom w:val="none" w:sz="0" w:space="0" w:color="auto"/>
        <w:right w:val="none" w:sz="0" w:space="0" w:color="auto"/>
      </w:divBdr>
    </w:div>
    <w:div w:id="1299265480">
      <w:bodyDiv w:val="1"/>
      <w:marLeft w:val="0"/>
      <w:marRight w:val="0"/>
      <w:marTop w:val="0"/>
      <w:marBottom w:val="0"/>
      <w:divBdr>
        <w:top w:val="none" w:sz="0" w:space="0" w:color="auto"/>
        <w:left w:val="none" w:sz="0" w:space="0" w:color="auto"/>
        <w:bottom w:val="none" w:sz="0" w:space="0" w:color="auto"/>
        <w:right w:val="none" w:sz="0" w:space="0" w:color="auto"/>
      </w:divBdr>
    </w:div>
    <w:div w:id="1378239039">
      <w:bodyDiv w:val="1"/>
      <w:marLeft w:val="0"/>
      <w:marRight w:val="0"/>
      <w:marTop w:val="0"/>
      <w:marBottom w:val="0"/>
      <w:divBdr>
        <w:top w:val="none" w:sz="0" w:space="0" w:color="auto"/>
        <w:left w:val="none" w:sz="0" w:space="0" w:color="auto"/>
        <w:bottom w:val="none" w:sz="0" w:space="0" w:color="auto"/>
        <w:right w:val="none" w:sz="0" w:space="0" w:color="auto"/>
      </w:divBdr>
    </w:div>
    <w:div w:id="1379865108">
      <w:bodyDiv w:val="1"/>
      <w:marLeft w:val="0"/>
      <w:marRight w:val="0"/>
      <w:marTop w:val="0"/>
      <w:marBottom w:val="0"/>
      <w:divBdr>
        <w:top w:val="none" w:sz="0" w:space="0" w:color="auto"/>
        <w:left w:val="none" w:sz="0" w:space="0" w:color="auto"/>
        <w:bottom w:val="none" w:sz="0" w:space="0" w:color="auto"/>
        <w:right w:val="none" w:sz="0" w:space="0" w:color="auto"/>
      </w:divBdr>
    </w:div>
    <w:div w:id="1407267385">
      <w:bodyDiv w:val="1"/>
      <w:marLeft w:val="0"/>
      <w:marRight w:val="0"/>
      <w:marTop w:val="0"/>
      <w:marBottom w:val="0"/>
      <w:divBdr>
        <w:top w:val="none" w:sz="0" w:space="0" w:color="auto"/>
        <w:left w:val="none" w:sz="0" w:space="0" w:color="auto"/>
        <w:bottom w:val="none" w:sz="0" w:space="0" w:color="auto"/>
        <w:right w:val="none" w:sz="0" w:space="0" w:color="auto"/>
      </w:divBdr>
      <w:divsChild>
        <w:div w:id="2051030833">
          <w:marLeft w:val="0"/>
          <w:marRight w:val="0"/>
          <w:marTop w:val="0"/>
          <w:marBottom w:val="0"/>
          <w:divBdr>
            <w:top w:val="none" w:sz="0" w:space="0" w:color="auto"/>
            <w:left w:val="none" w:sz="0" w:space="0" w:color="auto"/>
            <w:bottom w:val="none" w:sz="0" w:space="0" w:color="auto"/>
            <w:right w:val="none" w:sz="0" w:space="0" w:color="auto"/>
          </w:divBdr>
          <w:divsChild>
            <w:div w:id="12580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6687">
      <w:bodyDiv w:val="1"/>
      <w:marLeft w:val="0"/>
      <w:marRight w:val="0"/>
      <w:marTop w:val="0"/>
      <w:marBottom w:val="0"/>
      <w:divBdr>
        <w:top w:val="none" w:sz="0" w:space="0" w:color="auto"/>
        <w:left w:val="none" w:sz="0" w:space="0" w:color="auto"/>
        <w:bottom w:val="none" w:sz="0" w:space="0" w:color="auto"/>
        <w:right w:val="none" w:sz="0" w:space="0" w:color="auto"/>
      </w:divBdr>
      <w:divsChild>
        <w:div w:id="1156259361">
          <w:marLeft w:val="547"/>
          <w:marRight w:val="0"/>
          <w:marTop w:val="115"/>
          <w:marBottom w:val="0"/>
          <w:divBdr>
            <w:top w:val="none" w:sz="0" w:space="0" w:color="auto"/>
            <w:left w:val="none" w:sz="0" w:space="0" w:color="auto"/>
            <w:bottom w:val="none" w:sz="0" w:space="0" w:color="auto"/>
            <w:right w:val="none" w:sz="0" w:space="0" w:color="auto"/>
          </w:divBdr>
        </w:div>
        <w:div w:id="1998150074">
          <w:marLeft w:val="547"/>
          <w:marRight w:val="0"/>
          <w:marTop w:val="115"/>
          <w:marBottom w:val="0"/>
          <w:divBdr>
            <w:top w:val="none" w:sz="0" w:space="0" w:color="auto"/>
            <w:left w:val="none" w:sz="0" w:space="0" w:color="auto"/>
            <w:bottom w:val="none" w:sz="0" w:space="0" w:color="auto"/>
            <w:right w:val="none" w:sz="0" w:space="0" w:color="auto"/>
          </w:divBdr>
        </w:div>
      </w:divsChild>
    </w:div>
    <w:div w:id="1515609234">
      <w:bodyDiv w:val="1"/>
      <w:marLeft w:val="0"/>
      <w:marRight w:val="0"/>
      <w:marTop w:val="0"/>
      <w:marBottom w:val="0"/>
      <w:divBdr>
        <w:top w:val="none" w:sz="0" w:space="0" w:color="auto"/>
        <w:left w:val="none" w:sz="0" w:space="0" w:color="auto"/>
        <w:bottom w:val="none" w:sz="0" w:space="0" w:color="auto"/>
        <w:right w:val="none" w:sz="0" w:space="0" w:color="auto"/>
      </w:divBdr>
    </w:div>
    <w:div w:id="1555308494">
      <w:bodyDiv w:val="1"/>
      <w:marLeft w:val="0"/>
      <w:marRight w:val="0"/>
      <w:marTop w:val="0"/>
      <w:marBottom w:val="0"/>
      <w:divBdr>
        <w:top w:val="none" w:sz="0" w:space="0" w:color="auto"/>
        <w:left w:val="none" w:sz="0" w:space="0" w:color="auto"/>
        <w:bottom w:val="none" w:sz="0" w:space="0" w:color="auto"/>
        <w:right w:val="none" w:sz="0" w:space="0" w:color="auto"/>
      </w:divBdr>
      <w:divsChild>
        <w:div w:id="427777968">
          <w:marLeft w:val="0"/>
          <w:marRight w:val="0"/>
          <w:marTop w:val="0"/>
          <w:marBottom w:val="0"/>
          <w:divBdr>
            <w:top w:val="none" w:sz="0" w:space="0" w:color="auto"/>
            <w:left w:val="none" w:sz="0" w:space="0" w:color="auto"/>
            <w:bottom w:val="none" w:sz="0" w:space="0" w:color="auto"/>
            <w:right w:val="none" w:sz="0" w:space="0" w:color="auto"/>
          </w:divBdr>
        </w:div>
        <w:div w:id="119957653">
          <w:marLeft w:val="0"/>
          <w:marRight w:val="0"/>
          <w:marTop w:val="0"/>
          <w:marBottom w:val="0"/>
          <w:divBdr>
            <w:top w:val="none" w:sz="0" w:space="0" w:color="auto"/>
            <w:left w:val="none" w:sz="0" w:space="0" w:color="auto"/>
            <w:bottom w:val="none" w:sz="0" w:space="0" w:color="auto"/>
            <w:right w:val="none" w:sz="0" w:space="0" w:color="auto"/>
          </w:divBdr>
        </w:div>
        <w:div w:id="1264417154">
          <w:marLeft w:val="0"/>
          <w:marRight w:val="0"/>
          <w:marTop w:val="0"/>
          <w:marBottom w:val="0"/>
          <w:divBdr>
            <w:top w:val="none" w:sz="0" w:space="0" w:color="auto"/>
            <w:left w:val="none" w:sz="0" w:space="0" w:color="auto"/>
            <w:bottom w:val="none" w:sz="0" w:space="0" w:color="auto"/>
            <w:right w:val="none" w:sz="0" w:space="0" w:color="auto"/>
          </w:divBdr>
        </w:div>
        <w:div w:id="269819418">
          <w:marLeft w:val="0"/>
          <w:marRight w:val="0"/>
          <w:marTop w:val="0"/>
          <w:marBottom w:val="0"/>
          <w:divBdr>
            <w:top w:val="none" w:sz="0" w:space="0" w:color="auto"/>
            <w:left w:val="none" w:sz="0" w:space="0" w:color="auto"/>
            <w:bottom w:val="none" w:sz="0" w:space="0" w:color="auto"/>
            <w:right w:val="none" w:sz="0" w:space="0" w:color="auto"/>
          </w:divBdr>
        </w:div>
        <w:div w:id="1501000323">
          <w:marLeft w:val="0"/>
          <w:marRight w:val="0"/>
          <w:marTop w:val="0"/>
          <w:marBottom w:val="0"/>
          <w:divBdr>
            <w:top w:val="none" w:sz="0" w:space="0" w:color="auto"/>
            <w:left w:val="none" w:sz="0" w:space="0" w:color="auto"/>
            <w:bottom w:val="none" w:sz="0" w:space="0" w:color="auto"/>
            <w:right w:val="none" w:sz="0" w:space="0" w:color="auto"/>
          </w:divBdr>
        </w:div>
        <w:div w:id="1049308829">
          <w:marLeft w:val="0"/>
          <w:marRight w:val="0"/>
          <w:marTop w:val="0"/>
          <w:marBottom w:val="0"/>
          <w:divBdr>
            <w:top w:val="none" w:sz="0" w:space="0" w:color="auto"/>
            <w:left w:val="none" w:sz="0" w:space="0" w:color="auto"/>
            <w:bottom w:val="none" w:sz="0" w:space="0" w:color="auto"/>
            <w:right w:val="none" w:sz="0" w:space="0" w:color="auto"/>
          </w:divBdr>
        </w:div>
        <w:div w:id="1191457269">
          <w:marLeft w:val="0"/>
          <w:marRight w:val="0"/>
          <w:marTop w:val="0"/>
          <w:marBottom w:val="0"/>
          <w:divBdr>
            <w:top w:val="none" w:sz="0" w:space="0" w:color="auto"/>
            <w:left w:val="none" w:sz="0" w:space="0" w:color="auto"/>
            <w:bottom w:val="none" w:sz="0" w:space="0" w:color="auto"/>
            <w:right w:val="none" w:sz="0" w:space="0" w:color="auto"/>
          </w:divBdr>
        </w:div>
        <w:div w:id="242682926">
          <w:marLeft w:val="0"/>
          <w:marRight w:val="0"/>
          <w:marTop w:val="0"/>
          <w:marBottom w:val="0"/>
          <w:divBdr>
            <w:top w:val="none" w:sz="0" w:space="0" w:color="auto"/>
            <w:left w:val="none" w:sz="0" w:space="0" w:color="auto"/>
            <w:bottom w:val="none" w:sz="0" w:space="0" w:color="auto"/>
            <w:right w:val="none" w:sz="0" w:space="0" w:color="auto"/>
          </w:divBdr>
        </w:div>
      </w:divsChild>
    </w:div>
    <w:div w:id="1578857250">
      <w:bodyDiv w:val="1"/>
      <w:marLeft w:val="0"/>
      <w:marRight w:val="0"/>
      <w:marTop w:val="0"/>
      <w:marBottom w:val="0"/>
      <w:divBdr>
        <w:top w:val="none" w:sz="0" w:space="0" w:color="auto"/>
        <w:left w:val="none" w:sz="0" w:space="0" w:color="auto"/>
        <w:bottom w:val="none" w:sz="0" w:space="0" w:color="auto"/>
        <w:right w:val="none" w:sz="0" w:space="0" w:color="auto"/>
      </w:divBdr>
      <w:divsChild>
        <w:div w:id="1443455449">
          <w:marLeft w:val="480"/>
          <w:marRight w:val="0"/>
          <w:marTop w:val="0"/>
          <w:marBottom w:val="0"/>
          <w:divBdr>
            <w:top w:val="none" w:sz="0" w:space="0" w:color="auto"/>
            <w:left w:val="none" w:sz="0" w:space="0" w:color="auto"/>
            <w:bottom w:val="none" w:sz="0" w:space="0" w:color="auto"/>
            <w:right w:val="none" w:sz="0" w:space="0" w:color="auto"/>
          </w:divBdr>
          <w:divsChild>
            <w:div w:id="17256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265">
      <w:bodyDiv w:val="1"/>
      <w:marLeft w:val="0"/>
      <w:marRight w:val="0"/>
      <w:marTop w:val="0"/>
      <w:marBottom w:val="0"/>
      <w:divBdr>
        <w:top w:val="none" w:sz="0" w:space="0" w:color="auto"/>
        <w:left w:val="none" w:sz="0" w:space="0" w:color="auto"/>
        <w:bottom w:val="none" w:sz="0" w:space="0" w:color="auto"/>
        <w:right w:val="none" w:sz="0" w:space="0" w:color="auto"/>
      </w:divBdr>
    </w:div>
    <w:div w:id="1630938783">
      <w:bodyDiv w:val="1"/>
      <w:marLeft w:val="0"/>
      <w:marRight w:val="0"/>
      <w:marTop w:val="0"/>
      <w:marBottom w:val="0"/>
      <w:divBdr>
        <w:top w:val="none" w:sz="0" w:space="0" w:color="auto"/>
        <w:left w:val="none" w:sz="0" w:space="0" w:color="auto"/>
        <w:bottom w:val="none" w:sz="0" w:space="0" w:color="auto"/>
        <w:right w:val="none" w:sz="0" w:space="0" w:color="auto"/>
      </w:divBdr>
      <w:divsChild>
        <w:div w:id="1723167007">
          <w:marLeft w:val="547"/>
          <w:marRight w:val="0"/>
          <w:marTop w:val="96"/>
          <w:marBottom w:val="0"/>
          <w:divBdr>
            <w:top w:val="none" w:sz="0" w:space="0" w:color="auto"/>
            <w:left w:val="none" w:sz="0" w:space="0" w:color="auto"/>
            <w:bottom w:val="none" w:sz="0" w:space="0" w:color="auto"/>
            <w:right w:val="none" w:sz="0" w:space="0" w:color="auto"/>
          </w:divBdr>
        </w:div>
        <w:div w:id="259222184">
          <w:marLeft w:val="547"/>
          <w:marRight w:val="0"/>
          <w:marTop w:val="96"/>
          <w:marBottom w:val="0"/>
          <w:divBdr>
            <w:top w:val="none" w:sz="0" w:space="0" w:color="auto"/>
            <w:left w:val="none" w:sz="0" w:space="0" w:color="auto"/>
            <w:bottom w:val="none" w:sz="0" w:space="0" w:color="auto"/>
            <w:right w:val="none" w:sz="0" w:space="0" w:color="auto"/>
          </w:divBdr>
        </w:div>
      </w:divsChild>
    </w:div>
    <w:div w:id="1638679317">
      <w:bodyDiv w:val="1"/>
      <w:marLeft w:val="0"/>
      <w:marRight w:val="0"/>
      <w:marTop w:val="0"/>
      <w:marBottom w:val="0"/>
      <w:divBdr>
        <w:top w:val="none" w:sz="0" w:space="0" w:color="auto"/>
        <w:left w:val="none" w:sz="0" w:space="0" w:color="auto"/>
        <w:bottom w:val="none" w:sz="0" w:space="0" w:color="auto"/>
        <w:right w:val="none" w:sz="0" w:space="0" w:color="auto"/>
      </w:divBdr>
      <w:divsChild>
        <w:div w:id="527377655">
          <w:marLeft w:val="547"/>
          <w:marRight w:val="0"/>
          <w:marTop w:val="134"/>
          <w:marBottom w:val="0"/>
          <w:divBdr>
            <w:top w:val="none" w:sz="0" w:space="0" w:color="auto"/>
            <w:left w:val="none" w:sz="0" w:space="0" w:color="auto"/>
            <w:bottom w:val="none" w:sz="0" w:space="0" w:color="auto"/>
            <w:right w:val="none" w:sz="0" w:space="0" w:color="auto"/>
          </w:divBdr>
        </w:div>
        <w:div w:id="1088502794">
          <w:marLeft w:val="547"/>
          <w:marRight w:val="0"/>
          <w:marTop w:val="134"/>
          <w:marBottom w:val="0"/>
          <w:divBdr>
            <w:top w:val="none" w:sz="0" w:space="0" w:color="auto"/>
            <w:left w:val="none" w:sz="0" w:space="0" w:color="auto"/>
            <w:bottom w:val="none" w:sz="0" w:space="0" w:color="auto"/>
            <w:right w:val="none" w:sz="0" w:space="0" w:color="auto"/>
          </w:divBdr>
        </w:div>
      </w:divsChild>
    </w:div>
    <w:div w:id="1696736056">
      <w:bodyDiv w:val="1"/>
      <w:marLeft w:val="0"/>
      <w:marRight w:val="0"/>
      <w:marTop w:val="0"/>
      <w:marBottom w:val="0"/>
      <w:divBdr>
        <w:top w:val="none" w:sz="0" w:space="0" w:color="auto"/>
        <w:left w:val="none" w:sz="0" w:space="0" w:color="auto"/>
        <w:bottom w:val="none" w:sz="0" w:space="0" w:color="auto"/>
        <w:right w:val="none" w:sz="0" w:space="0" w:color="auto"/>
      </w:divBdr>
      <w:divsChild>
        <w:div w:id="2140027558">
          <w:marLeft w:val="547"/>
          <w:marRight w:val="0"/>
          <w:marTop w:val="115"/>
          <w:marBottom w:val="0"/>
          <w:divBdr>
            <w:top w:val="none" w:sz="0" w:space="0" w:color="auto"/>
            <w:left w:val="none" w:sz="0" w:space="0" w:color="auto"/>
            <w:bottom w:val="none" w:sz="0" w:space="0" w:color="auto"/>
            <w:right w:val="none" w:sz="0" w:space="0" w:color="auto"/>
          </w:divBdr>
        </w:div>
        <w:div w:id="1349138869">
          <w:marLeft w:val="547"/>
          <w:marRight w:val="0"/>
          <w:marTop w:val="360"/>
          <w:marBottom w:val="0"/>
          <w:divBdr>
            <w:top w:val="none" w:sz="0" w:space="0" w:color="auto"/>
            <w:left w:val="none" w:sz="0" w:space="0" w:color="auto"/>
            <w:bottom w:val="none" w:sz="0" w:space="0" w:color="auto"/>
            <w:right w:val="none" w:sz="0" w:space="0" w:color="auto"/>
          </w:divBdr>
        </w:div>
        <w:div w:id="310061829">
          <w:marLeft w:val="547"/>
          <w:marRight w:val="0"/>
          <w:marTop w:val="360"/>
          <w:marBottom w:val="0"/>
          <w:divBdr>
            <w:top w:val="none" w:sz="0" w:space="0" w:color="auto"/>
            <w:left w:val="none" w:sz="0" w:space="0" w:color="auto"/>
            <w:bottom w:val="none" w:sz="0" w:space="0" w:color="auto"/>
            <w:right w:val="none" w:sz="0" w:space="0" w:color="auto"/>
          </w:divBdr>
        </w:div>
      </w:divsChild>
    </w:div>
    <w:div w:id="1698504294">
      <w:bodyDiv w:val="1"/>
      <w:marLeft w:val="0"/>
      <w:marRight w:val="0"/>
      <w:marTop w:val="0"/>
      <w:marBottom w:val="0"/>
      <w:divBdr>
        <w:top w:val="none" w:sz="0" w:space="0" w:color="auto"/>
        <w:left w:val="none" w:sz="0" w:space="0" w:color="auto"/>
        <w:bottom w:val="none" w:sz="0" w:space="0" w:color="auto"/>
        <w:right w:val="none" w:sz="0" w:space="0" w:color="auto"/>
      </w:divBdr>
      <w:divsChild>
        <w:div w:id="1951811335">
          <w:marLeft w:val="547"/>
          <w:marRight w:val="0"/>
          <w:marTop w:val="115"/>
          <w:marBottom w:val="0"/>
          <w:divBdr>
            <w:top w:val="none" w:sz="0" w:space="0" w:color="auto"/>
            <w:left w:val="none" w:sz="0" w:space="0" w:color="auto"/>
            <w:bottom w:val="none" w:sz="0" w:space="0" w:color="auto"/>
            <w:right w:val="none" w:sz="0" w:space="0" w:color="auto"/>
          </w:divBdr>
        </w:div>
      </w:divsChild>
    </w:div>
    <w:div w:id="1739937734">
      <w:bodyDiv w:val="1"/>
      <w:marLeft w:val="0"/>
      <w:marRight w:val="0"/>
      <w:marTop w:val="0"/>
      <w:marBottom w:val="0"/>
      <w:divBdr>
        <w:top w:val="none" w:sz="0" w:space="0" w:color="auto"/>
        <w:left w:val="none" w:sz="0" w:space="0" w:color="auto"/>
        <w:bottom w:val="none" w:sz="0" w:space="0" w:color="auto"/>
        <w:right w:val="none" w:sz="0" w:space="0" w:color="auto"/>
      </w:divBdr>
    </w:div>
    <w:div w:id="1769691586">
      <w:bodyDiv w:val="1"/>
      <w:marLeft w:val="0"/>
      <w:marRight w:val="0"/>
      <w:marTop w:val="0"/>
      <w:marBottom w:val="0"/>
      <w:divBdr>
        <w:top w:val="none" w:sz="0" w:space="0" w:color="auto"/>
        <w:left w:val="none" w:sz="0" w:space="0" w:color="auto"/>
        <w:bottom w:val="none" w:sz="0" w:space="0" w:color="auto"/>
        <w:right w:val="none" w:sz="0" w:space="0" w:color="auto"/>
      </w:divBdr>
    </w:div>
    <w:div w:id="1793666269">
      <w:bodyDiv w:val="1"/>
      <w:marLeft w:val="0"/>
      <w:marRight w:val="0"/>
      <w:marTop w:val="0"/>
      <w:marBottom w:val="0"/>
      <w:divBdr>
        <w:top w:val="none" w:sz="0" w:space="0" w:color="auto"/>
        <w:left w:val="none" w:sz="0" w:space="0" w:color="auto"/>
        <w:bottom w:val="none" w:sz="0" w:space="0" w:color="auto"/>
        <w:right w:val="none" w:sz="0" w:space="0" w:color="auto"/>
      </w:divBdr>
    </w:div>
    <w:div w:id="1804612884">
      <w:bodyDiv w:val="1"/>
      <w:marLeft w:val="0"/>
      <w:marRight w:val="0"/>
      <w:marTop w:val="0"/>
      <w:marBottom w:val="0"/>
      <w:divBdr>
        <w:top w:val="none" w:sz="0" w:space="0" w:color="auto"/>
        <w:left w:val="none" w:sz="0" w:space="0" w:color="auto"/>
        <w:bottom w:val="none" w:sz="0" w:space="0" w:color="auto"/>
        <w:right w:val="none" w:sz="0" w:space="0" w:color="auto"/>
      </w:divBdr>
    </w:div>
    <w:div w:id="1919247949">
      <w:bodyDiv w:val="1"/>
      <w:marLeft w:val="0"/>
      <w:marRight w:val="0"/>
      <w:marTop w:val="0"/>
      <w:marBottom w:val="0"/>
      <w:divBdr>
        <w:top w:val="none" w:sz="0" w:space="0" w:color="auto"/>
        <w:left w:val="none" w:sz="0" w:space="0" w:color="auto"/>
        <w:bottom w:val="none" w:sz="0" w:space="0" w:color="auto"/>
        <w:right w:val="none" w:sz="0" w:space="0" w:color="auto"/>
      </w:divBdr>
    </w:div>
    <w:div w:id="1946308943">
      <w:bodyDiv w:val="1"/>
      <w:marLeft w:val="0"/>
      <w:marRight w:val="0"/>
      <w:marTop w:val="0"/>
      <w:marBottom w:val="0"/>
      <w:divBdr>
        <w:top w:val="none" w:sz="0" w:space="0" w:color="auto"/>
        <w:left w:val="none" w:sz="0" w:space="0" w:color="auto"/>
        <w:bottom w:val="none" w:sz="0" w:space="0" w:color="auto"/>
        <w:right w:val="none" w:sz="0" w:space="0" w:color="auto"/>
      </w:divBdr>
    </w:div>
    <w:div w:id="1954746734">
      <w:bodyDiv w:val="1"/>
      <w:marLeft w:val="0"/>
      <w:marRight w:val="0"/>
      <w:marTop w:val="0"/>
      <w:marBottom w:val="0"/>
      <w:divBdr>
        <w:top w:val="none" w:sz="0" w:space="0" w:color="auto"/>
        <w:left w:val="none" w:sz="0" w:space="0" w:color="auto"/>
        <w:bottom w:val="none" w:sz="0" w:space="0" w:color="auto"/>
        <w:right w:val="none" w:sz="0" w:space="0" w:color="auto"/>
      </w:divBdr>
    </w:div>
    <w:div w:id="1954748814">
      <w:bodyDiv w:val="1"/>
      <w:marLeft w:val="0"/>
      <w:marRight w:val="0"/>
      <w:marTop w:val="0"/>
      <w:marBottom w:val="0"/>
      <w:divBdr>
        <w:top w:val="none" w:sz="0" w:space="0" w:color="auto"/>
        <w:left w:val="none" w:sz="0" w:space="0" w:color="auto"/>
        <w:bottom w:val="none" w:sz="0" w:space="0" w:color="auto"/>
        <w:right w:val="none" w:sz="0" w:space="0" w:color="auto"/>
      </w:divBdr>
    </w:div>
    <w:div w:id="1970940485">
      <w:bodyDiv w:val="1"/>
      <w:marLeft w:val="0"/>
      <w:marRight w:val="0"/>
      <w:marTop w:val="0"/>
      <w:marBottom w:val="0"/>
      <w:divBdr>
        <w:top w:val="none" w:sz="0" w:space="0" w:color="auto"/>
        <w:left w:val="none" w:sz="0" w:space="0" w:color="auto"/>
        <w:bottom w:val="none" w:sz="0" w:space="0" w:color="auto"/>
        <w:right w:val="none" w:sz="0" w:space="0" w:color="auto"/>
      </w:divBdr>
    </w:div>
    <w:div w:id="1976252392">
      <w:bodyDiv w:val="1"/>
      <w:marLeft w:val="0"/>
      <w:marRight w:val="0"/>
      <w:marTop w:val="0"/>
      <w:marBottom w:val="0"/>
      <w:divBdr>
        <w:top w:val="none" w:sz="0" w:space="0" w:color="auto"/>
        <w:left w:val="none" w:sz="0" w:space="0" w:color="auto"/>
        <w:bottom w:val="none" w:sz="0" w:space="0" w:color="auto"/>
        <w:right w:val="none" w:sz="0" w:space="0" w:color="auto"/>
      </w:divBdr>
    </w:div>
    <w:div w:id="1981768960">
      <w:bodyDiv w:val="1"/>
      <w:marLeft w:val="0"/>
      <w:marRight w:val="0"/>
      <w:marTop w:val="0"/>
      <w:marBottom w:val="0"/>
      <w:divBdr>
        <w:top w:val="none" w:sz="0" w:space="0" w:color="auto"/>
        <w:left w:val="none" w:sz="0" w:space="0" w:color="auto"/>
        <w:bottom w:val="none" w:sz="0" w:space="0" w:color="auto"/>
        <w:right w:val="none" w:sz="0" w:space="0" w:color="auto"/>
      </w:divBdr>
    </w:div>
    <w:div w:id="1985699770">
      <w:bodyDiv w:val="1"/>
      <w:marLeft w:val="0"/>
      <w:marRight w:val="0"/>
      <w:marTop w:val="0"/>
      <w:marBottom w:val="0"/>
      <w:divBdr>
        <w:top w:val="none" w:sz="0" w:space="0" w:color="auto"/>
        <w:left w:val="none" w:sz="0" w:space="0" w:color="auto"/>
        <w:bottom w:val="none" w:sz="0" w:space="0" w:color="auto"/>
        <w:right w:val="none" w:sz="0" w:space="0" w:color="auto"/>
      </w:divBdr>
      <w:divsChild>
        <w:div w:id="1028944611">
          <w:marLeft w:val="0"/>
          <w:marRight w:val="0"/>
          <w:marTop w:val="0"/>
          <w:marBottom w:val="375"/>
          <w:divBdr>
            <w:top w:val="none" w:sz="0" w:space="0" w:color="auto"/>
            <w:left w:val="none" w:sz="0" w:space="0" w:color="auto"/>
            <w:bottom w:val="none" w:sz="0" w:space="0" w:color="auto"/>
            <w:right w:val="none" w:sz="0" w:space="0" w:color="auto"/>
          </w:divBdr>
          <w:divsChild>
            <w:div w:id="566917837">
              <w:marLeft w:val="4838"/>
              <w:marRight w:val="0"/>
              <w:marTop w:val="0"/>
              <w:marBottom w:val="0"/>
              <w:divBdr>
                <w:top w:val="none" w:sz="0" w:space="0" w:color="auto"/>
                <w:left w:val="none" w:sz="0" w:space="0" w:color="auto"/>
                <w:bottom w:val="none" w:sz="0" w:space="0" w:color="auto"/>
                <w:right w:val="none" w:sz="0" w:space="0" w:color="auto"/>
              </w:divBdr>
            </w:div>
          </w:divsChild>
        </w:div>
        <w:div w:id="186455418">
          <w:marLeft w:val="0"/>
          <w:marRight w:val="0"/>
          <w:marTop w:val="0"/>
          <w:marBottom w:val="375"/>
          <w:divBdr>
            <w:top w:val="none" w:sz="0" w:space="0" w:color="auto"/>
            <w:left w:val="none" w:sz="0" w:space="0" w:color="auto"/>
            <w:bottom w:val="none" w:sz="0" w:space="0" w:color="auto"/>
            <w:right w:val="none" w:sz="0" w:space="0" w:color="auto"/>
          </w:divBdr>
          <w:divsChild>
            <w:div w:id="515845704">
              <w:marLeft w:val="4838"/>
              <w:marRight w:val="0"/>
              <w:marTop w:val="0"/>
              <w:marBottom w:val="0"/>
              <w:divBdr>
                <w:top w:val="none" w:sz="0" w:space="0" w:color="auto"/>
                <w:left w:val="none" w:sz="0" w:space="0" w:color="auto"/>
                <w:bottom w:val="none" w:sz="0" w:space="0" w:color="auto"/>
                <w:right w:val="none" w:sz="0" w:space="0" w:color="auto"/>
              </w:divBdr>
            </w:div>
          </w:divsChild>
        </w:div>
        <w:div w:id="770509633">
          <w:marLeft w:val="0"/>
          <w:marRight w:val="0"/>
          <w:marTop w:val="0"/>
          <w:marBottom w:val="375"/>
          <w:divBdr>
            <w:top w:val="none" w:sz="0" w:space="0" w:color="auto"/>
            <w:left w:val="none" w:sz="0" w:space="0" w:color="auto"/>
            <w:bottom w:val="none" w:sz="0" w:space="0" w:color="auto"/>
            <w:right w:val="none" w:sz="0" w:space="0" w:color="auto"/>
          </w:divBdr>
          <w:divsChild>
            <w:div w:id="1750230965">
              <w:marLeft w:val="4838"/>
              <w:marRight w:val="0"/>
              <w:marTop w:val="0"/>
              <w:marBottom w:val="0"/>
              <w:divBdr>
                <w:top w:val="none" w:sz="0" w:space="0" w:color="auto"/>
                <w:left w:val="none" w:sz="0" w:space="0" w:color="auto"/>
                <w:bottom w:val="none" w:sz="0" w:space="0" w:color="auto"/>
                <w:right w:val="none" w:sz="0" w:space="0" w:color="auto"/>
              </w:divBdr>
            </w:div>
          </w:divsChild>
        </w:div>
        <w:div w:id="1363824916">
          <w:marLeft w:val="0"/>
          <w:marRight w:val="0"/>
          <w:marTop w:val="0"/>
          <w:marBottom w:val="375"/>
          <w:divBdr>
            <w:top w:val="none" w:sz="0" w:space="0" w:color="auto"/>
            <w:left w:val="none" w:sz="0" w:space="0" w:color="auto"/>
            <w:bottom w:val="none" w:sz="0" w:space="0" w:color="auto"/>
            <w:right w:val="none" w:sz="0" w:space="0" w:color="auto"/>
          </w:divBdr>
          <w:divsChild>
            <w:div w:id="1492602581">
              <w:marLeft w:val="4838"/>
              <w:marRight w:val="0"/>
              <w:marTop w:val="0"/>
              <w:marBottom w:val="0"/>
              <w:divBdr>
                <w:top w:val="none" w:sz="0" w:space="0" w:color="auto"/>
                <w:left w:val="none" w:sz="0" w:space="0" w:color="auto"/>
                <w:bottom w:val="none" w:sz="0" w:space="0" w:color="auto"/>
                <w:right w:val="none" w:sz="0" w:space="0" w:color="auto"/>
              </w:divBdr>
            </w:div>
          </w:divsChild>
        </w:div>
        <w:div w:id="115220785">
          <w:marLeft w:val="0"/>
          <w:marRight w:val="0"/>
          <w:marTop w:val="0"/>
          <w:marBottom w:val="375"/>
          <w:divBdr>
            <w:top w:val="none" w:sz="0" w:space="0" w:color="auto"/>
            <w:left w:val="none" w:sz="0" w:space="0" w:color="auto"/>
            <w:bottom w:val="none" w:sz="0" w:space="0" w:color="auto"/>
            <w:right w:val="none" w:sz="0" w:space="0" w:color="auto"/>
          </w:divBdr>
          <w:divsChild>
            <w:div w:id="135950631">
              <w:marLeft w:val="4838"/>
              <w:marRight w:val="0"/>
              <w:marTop w:val="0"/>
              <w:marBottom w:val="0"/>
              <w:divBdr>
                <w:top w:val="none" w:sz="0" w:space="0" w:color="auto"/>
                <w:left w:val="none" w:sz="0" w:space="0" w:color="auto"/>
                <w:bottom w:val="none" w:sz="0" w:space="0" w:color="auto"/>
                <w:right w:val="none" w:sz="0" w:space="0" w:color="auto"/>
              </w:divBdr>
            </w:div>
          </w:divsChild>
        </w:div>
        <w:div w:id="513956466">
          <w:marLeft w:val="0"/>
          <w:marRight w:val="0"/>
          <w:marTop w:val="0"/>
          <w:marBottom w:val="375"/>
          <w:divBdr>
            <w:top w:val="none" w:sz="0" w:space="0" w:color="auto"/>
            <w:left w:val="none" w:sz="0" w:space="0" w:color="auto"/>
            <w:bottom w:val="none" w:sz="0" w:space="0" w:color="auto"/>
            <w:right w:val="none" w:sz="0" w:space="0" w:color="auto"/>
          </w:divBdr>
          <w:divsChild>
            <w:div w:id="1694720268">
              <w:marLeft w:val="4838"/>
              <w:marRight w:val="0"/>
              <w:marTop w:val="0"/>
              <w:marBottom w:val="0"/>
              <w:divBdr>
                <w:top w:val="none" w:sz="0" w:space="0" w:color="auto"/>
                <w:left w:val="none" w:sz="0" w:space="0" w:color="auto"/>
                <w:bottom w:val="none" w:sz="0" w:space="0" w:color="auto"/>
                <w:right w:val="none" w:sz="0" w:space="0" w:color="auto"/>
              </w:divBdr>
            </w:div>
          </w:divsChild>
        </w:div>
        <w:div w:id="1638335670">
          <w:marLeft w:val="0"/>
          <w:marRight w:val="0"/>
          <w:marTop w:val="0"/>
          <w:marBottom w:val="375"/>
          <w:divBdr>
            <w:top w:val="none" w:sz="0" w:space="0" w:color="auto"/>
            <w:left w:val="none" w:sz="0" w:space="0" w:color="auto"/>
            <w:bottom w:val="none" w:sz="0" w:space="0" w:color="auto"/>
            <w:right w:val="none" w:sz="0" w:space="0" w:color="auto"/>
          </w:divBdr>
          <w:divsChild>
            <w:div w:id="1909730119">
              <w:marLeft w:val="4838"/>
              <w:marRight w:val="0"/>
              <w:marTop w:val="0"/>
              <w:marBottom w:val="0"/>
              <w:divBdr>
                <w:top w:val="none" w:sz="0" w:space="0" w:color="auto"/>
                <w:left w:val="none" w:sz="0" w:space="0" w:color="auto"/>
                <w:bottom w:val="none" w:sz="0" w:space="0" w:color="auto"/>
                <w:right w:val="none" w:sz="0" w:space="0" w:color="auto"/>
              </w:divBdr>
            </w:div>
          </w:divsChild>
        </w:div>
        <w:div w:id="1615403586">
          <w:marLeft w:val="0"/>
          <w:marRight w:val="0"/>
          <w:marTop w:val="0"/>
          <w:marBottom w:val="375"/>
          <w:divBdr>
            <w:top w:val="none" w:sz="0" w:space="0" w:color="auto"/>
            <w:left w:val="none" w:sz="0" w:space="0" w:color="auto"/>
            <w:bottom w:val="none" w:sz="0" w:space="0" w:color="auto"/>
            <w:right w:val="none" w:sz="0" w:space="0" w:color="auto"/>
          </w:divBdr>
          <w:divsChild>
            <w:div w:id="983656071">
              <w:marLeft w:val="4838"/>
              <w:marRight w:val="0"/>
              <w:marTop w:val="0"/>
              <w:marBottom w:val="0"/>
              <w:divBdr>
                <w:top w:val="none" w:sz="0" w:space="0" w:color="auto"/>
                <w:left w:val="none" w:sz="0" w:space="0" w:color="auto"/>
                <w:bottom w:val="none" w:sz="0" w:space="0" w:color="auto"/>
                <w:right w:val="none" w:sz="0" w:space="0" w:color="auto"/>
              </w:divBdr>
            </w:div>
          </w:divsChild>
        </w:div>
        <w:div w:id="1698389242">
          <w:marLeft w:val="0"/>
          <w:marRight w:val="0"/>
          <w:marTop w:val="0"/>
          <w:marBottom w:val="375"/>
          <w:divBdr>
            <w:top w:val="none" w:sz="0" w:space="0" w:color="auto"/>
            <w:left w:val="none" w:sz="0" w:space="0" w:color="auto"/>
            <w:bottom w:val="none" w:sz="0" w:space="0" w:color="auto"/>
            <w:right w:val="none" w:sz="0" w:space="0" w:color="auto"/>
          </w:divBdr>
          <w:divsChild>
            <w:div w:id="1965579270">
              <w:marLeft w:val="4838"/>
              <w:marRight w:val="0"/>
              <w:marTop w:val="0"/>
              <w:marBottom w:val="0"/>
              <w:divBdr>
                <w:top w:val="none" w:sz="0" w:space="0" w:color="auto"/>
                <w:left w:val="none" w:sz="0" w:space="0" w:color="auto"/>
                <w:bottom w:val="none" w:sz="0" w:space="0" w:color="auto"/>
                <w:right w:val="none" w:sz="0" w:space="0" w:color="auto"/>
              </w:divBdr>
            </w:div>
          </w:divsChild>
        </w:div>
        <w:div w:id="1731613518">
          <w:marLeft w:val="0"/>
          <w:marRight w:val="0"/>
          <w:marTop w:val="0"/>
          <w:marBottom w:val="375"/>
          <w:divBdr>
            <w:top w:val="none" w:sz="0" w:space="0" w:color="auto"/>
            <w:left w:val="none" w:sz="0" w:space="0" w:color="auto"/>
            <w:bottom w:val="none" w:sz="0" w:space="0" w:color="auto"/>
            <w:right w:val="none" w:sz="0" w:space="0" w:color="auto"/>
          </w:divBdr>
          <w:divsChild>
            <w:div w:id="2024624310">
              <w:marLeft w:val="4838"/>
              <w:marRight w:val="0"/>
              <w:marTop w:val="0"/>
              <w:marBottom w:val="0"/>
              <w:divBdr>
                <w:top w:val="none" w:sz="0" w:space="0" w:color="auto"/>
                <w:left w:val="none" w:sz="0" w:space="0" w:color="auto"/>
                <w:bottom w:val="none" w:sz="0" w:space="0" w:color="auto"/>
                <w:right w:val="none" w:sz="0" w:space="0" w:color="auto"/>
              </w:divBdr>
            </w:div>
          </w:divsChild>
        </w:div>
        <w:div w:id="2087458143">
          <w:marLeft w:val="0"/>
          <w:marRight w:val="0"/>
          <w:marTop w:val="0"/>
          <w:marBottom w:val="375"/>
          <w:divBdr>
            <w:top w:val="none" w:sz="0" w:space="0" w:color="auto"/>
            <w:left w:val="none" w:sz="0" w:space="0" w:color="auto"/>
            <w:bottom w:val="none" w:sz="0" w:space="0" w:color="auto"/>
            <w:right w:val="none" w:sz="0" w:space="0" w:color="auto"/>
          </w:divBdr>
        </w:div>
      </w:divsChild>
    </w:div>
    <w:div w:id="1989625930">
      <w:bodyDiv w:val="1"/>
      <w:marLeft w:val="0"/>
      <w:marRight w:val="0"/>
      <w:marTop w:val="0"/>
      <w:marBottom w:val="0"/>
      <w:divBdr>
        <w:top w:val="none" w:sz="0" w:space="0" w:color="auto"/>
        <w:left w:val="none" w:sz="0" w:space="0" w:color="auto"/>
        <w:bottom w:val="none" w:sz="0" w:space="0" w:color="auto"/>
        <w:right w:val="none" w:sz="0" w:space="0" w:color="auto"/>
      </w:divBdr>
    </w:div>
    <w:div w:id="2012289783">
      <w:bodyDiv w:val="1"/>
      <w:marLeft w:val="0"/>
      <w:marRight w:val="0"/>
      <w:marTop w:val="0"/>
      <w:marBottom w:val="0"/>
      <w:divBdr>
        <w:top w:val="none" w:sz="0" w:space="0" w:color="auto"/>
        <w:left w:val="none" w:sz="0" w:space="0" w:color="auto"/>
        <w:bottom w:val="none" w:sz="0" w:space="0" w:color="auto"/>
        <w:right w:val="none" w:sz="0" w:space="0" w:color="auto"/>
      </w:divBdr>
    </w:div>
    <w:div w:id="2042973377">
      <w:bodyDiv w:val="1"/>
      <w:marLeft w:val="0"/>
      <w:marRight w:val="0"/>
      <w:marTop w:val="0"/>
      <w:marBottom w:val="0"/>
      <w:divBdr>
        <w:top w:val="none" w:sz="0" w:space="0" w:color="auto"/>
        <w:left w:val="none" w:sz="0" w:space="0" w:color="auto"/>
        <w:bottom w:val="none" w:sz="0" w:space="0" w:color="auto"/>
        <w:right w:val="none" w:sz="0" w:space="0" w:color="auto"/>
      </w:divBdr>
    </w:div>
    <w:div w:id="20454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dos.gov.br/dados/conjuntos-dados/configuracoes-das-filas-de-analise-da-anvisa" TargetMode="Externa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portal.anvisa.gov.br/relatorios-de-gestao1"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planalto.gov.br/ccivil_03/LEIS/L7802.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planalto.gov.br/ccivil_03/decreto/2002/d4074.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portal.anvisa.gov.br/ouvidoria/publicacoes" TargetMode="External"/><Relationship Id="rId40" Type="http://schemas.openxmlformats.org/officeDocument/2006/relationships/hyperlink" Target="http://www.planalto.gov.br/ccivil_03/LEIS/L7802.ht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hyperlink" Target="https://www.gov.br/ibama/pt-br/assuntos/quimicos-e-biologicos/agrotoxicos/relatorios-de-comercializacao-de-agrotoxicos" TargetMode="External"/><Relationship Id="rId19" Type="http://schemas.openxmlformats.org/officeDocument/2006/relationships/image" Target="media/image9.emf"/><Relationship Id="rId31" Type="http://schemas.openxmlformats.org/officeDocument/2006/relationships/hyperlink" Target="https://idados.anvisa.gov.br/repdados/DocumentosRepdados/Forms/AllItems.aspx?RootFolder=%2frepdados%2fDocumentosRepdados%2fPOWERBIRS&amp;FolderCTID=0x012000FC8ACDF518531C479E32DB0103134FAB"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dicadores.agricultura.gov.br/agrofit/index.htm"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hyperlink" Target="http://portal.anvisa.gov.br/relatorios-de-gestao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092D-810F-49A0-87E7-B7E3811A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48</Pages>
  <Words>11457</Words>
  <Characters>61871</Characters>
  <Application>Microsoft Office Word</Application>
  <DocSecurity>0</DocSecurity>
  <Lines>515</Lines>
  <Paragraphs>146</Paragraphs>
  <ScaleCrop>false</ScaleCrop>
  <Company>Microsoft</Company>
  <LinksUpToDate>false</LinksUpToDate>
  <CharactersWithSpaces>73182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alesandre santos</dc:creator>
  <cp:lastModifiedBy>Alesandre Edson Gomes dos Santos</cp:lastModifiedBy>
  <cp:revision>397</cp:revision>
  <cp:lastPrinted>2020-11-17T19:37:00Z</cp:lastPrinted>
  <dcterms:created xsi:type="dcterms:W3CDTF">2023-07-11T12:02:00Z</dcterms:created>
  <dcterms:modified xsi:type="dcterms:W3CDTF">2023-07-15T14:26:00Z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