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Arial" w:hAnsi="Arial"/>
          <w:b/>
          <w:color w:val="1B365D"/>
          <w:sz w:val="36"/>
        </w:rPr>
        <w:t>ESPECIFICACIÓN DE DISEÑO TÉCNICO Y BASE DE DATOS (TDS)</w:t>
      </w:r>
    </w:p>
    <w:p>
      <w:pPr>
        <w:spacing w:after="480"/>
        <w:jc w:val="center"/>
      </w:pPr>
      <w:r>
        <w:rPr>
          <w:rFonts w:ascii="Arial" w:hAnsi="Arial"/>
          <w:i/>
          <w:color w:val="5C768D"/>
          <w:sz w:val="22"/>
        </w:rPr>
        <w:t>Sistema Digital de Control e Inventario de Estupefacientes (Libro Diligenciado Digital)</w:t>
        <w:br/>
        <w:t>Modelado Relacional PostgreSQL, Scripts DDL, Triggers de Inmutabilidad, Audit Trail y API FastAPI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1B365D"/>
          <w:right w:val="none"/>
          <w:insideH w:val="single" w:sz="4" w:space="0" w:color="CBD5E1"/>
          <w:insideV w:val="none"/>
        </w:tblBorders>
      </w:tblPr>
      <w:tblGrid>
        <w:gridCol w:w="4680"/>
        <w:gridCol w:w="4680"/>
      </w:tblGrid>
      <w:tr>
        <w:tc>
          <w:tcPr>
            <w:tcW w:type="dxa" w:w="2880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Documento ID:</w:t>
            </w:r>
          </w:p>
        </w:tc>
        <w:tc>
          <w:tcPr>
            <w:tcW w:type="dxa" w:w="64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TDS-DB-EST-003</w:t>
            </w:r>
          </w:p>
        </w:tc>
      </w:tr>
      <w:tr>
        <w:tc>
          <w:tcPr>
            <w:tcW w:type="dxa" w:w="2880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Versión / Estado:</w:t>
            </w:r>
          </w:p>
        </w:tc>
        <w:tc>
          <w:tcPr>
            <w:tcW w:type="dxa" w:w="64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v1.0 (Borrador para Revisión de Calidad y Asuntos Reglamentarios)</w:t>
            </w:r>
          </w:p>
        </w:tc>
      </w:tr>
      <w:tr>
        <w:tc>
          <w:tcPr>
            <w:tcW w:type="dxa" w:w="2880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Fecha de Emisión:</w:t>
            </w:r>
          </w:p>
        </w:tc>
        <w:tc>
          <w:tcPr>
            <w:tcW w:type="dxa" w:w="64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13 de Agosto de 2026</w:t>
            </w:r>
          </w:p>
        </w:tc>
      </w:tr>
      <w:tr>
        <w:tc>
          <w:tcPr>
            <w:tcW w:type="dxa" w:w="2880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Documentos Referencia:</w:t>
            </w:r>
          </w:p>
        </w:tc>
        <w:tc>
          <w:tcPr>
            <w:tcW w:type="dxa" w:w="64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URS-DIRA-EST-001 | FDS-SAS-EST-002</w:t>
            </w:r>
          </w:p>
        </w:tc>
      </w:tr>
    </w:tbl>
    <w:p>
      <w:pPr>
        <w:spacing w:after="240"/>
      </w:pPr>
    </w:p>
    <w:p>
      <w:pPr>
        <w:keepNext/>
        <w:spacing w:before="360" w:after="16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2"/>
        </w:rPr>
        <w:t>1. Introducción y Objetivo Técnico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El presente documento constituye la Especificación de Diseño Técnico y Base de Datos (TDS) para el Libro Diligenciado Digital de Estupefacientes. Su objetivo es proporcionar los esquemas exactos de base de datos (DDL), la lógica almacenada en PL/pgSQL para la garantía de inmutabilidad y Audit Trail, y la definición de esquemas y endpoints de la API en FastAPI, sirviendo como guía de implementación técnica e inspección GxP.</w:t>
      </w:r>
    </w:p>
    <w:p>
      <w:pPr>
        <w:keepNext/>
        <w:spacing w:before="360" w:after="16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2"/>
        </w:rPr>
        <w:t>2. Esquema Relacional de Base de Datos (PostgreSQL 15+)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La base de datos se estructura bajo un esquema relacional estricto con restricciones de clave foránea y validación de tipos para garantizar la consistencia ACID de cada movimiento de estupefaciente.</w:t>
      </w:r>
    </w:p>
    <w:p>
      <w:pPr>
        <w:spacing w:before="120" w:after="120" w:line="240" w:lineRule="auto"/>
        <w:pBdr>
          <w:left w:val="single" w:sz="18" w:space="8" w:color="1B365D"/>
        </w:pBdr>
      </w:pPr>
      <w:r>
        <w:rPr>
          <w:rFonts w:ascii="Courier New" w:hAnsi="Courier New"/>
          <w:color w:val="2D3748"/>
          <w:sz w:val="16"/>
        </w:rPr>
        <w:t>-- 1. TABLA DE USUARIOS Y ROLES (RBAC)</w:t>
        <w:br/>
        <w:t>CREATE TABLE usuarios (</w:t>
        <w:br/>
        <w:t xml:space="preserve">    id_usuario SERIAL PRIMARY KEY,</w:t>
        <w:br/>
        <w:t xml:space="preserve">    username VARCHAR(50) UNIQUE NOT NULL,</w:t>
        <w:br/>
        <w:t xml:space="preserve">    password_hash VARCHAR(255) NOT NULL,</w:t>
        <w:br/>
        <w:t xml:space="preserve">    mfa_secret VARCHAR(100) NOT NULL,</w:t>
        <w:br/>
        <w:t xml:space="preserve">    nombre_completo VARCHAR(100) NOT NULL,</w:t>
        <w:br/>
        <w:t xml:space="preserve">    num_colegiado VARCHAR(50),</w:t>
        <w:br/>
        <w:t xml:space="preserve">    rol VARCHAR(30) CHECK (rol IN ('OPERADOR', 'FARMACEUTICO', 'DIRECTOR_TECNICO', 'ADMIN')),</w:t>
        <w:br/>
        <w:t xml:space="preserve">    activo BOOLEAN DEFAULT TRUE,</w:t>
        <w:br/>
        <w:t xml:space="preserve">    creado_en TIMESTAMP WITH TIME ZONE DEFAULT CURRENT_TIMESTAMP</w:t>
        <w:br/>
        <w:t>);</w:t>
        <w:br/>
        <w:br/>
        <w:t>-- 2. CATÁLOGO DE SUSTANCIAS Y PRODUCTOS ESTUPEFACIENTES</w:t>
        <w:br/>
        <w:t>CREATE TABLE productos_estupefacientes (</w:t>
        <w:br/>
        <w:t xml:space="preserve">    id_producto SERIAL PRIMARY KEY,</w:t>
        <w:br/>
        <w:t xml:space="preserve">    codigo_nacional VARCHAR(20) UNIQUE NOT NULL,</w:t>
        <w:br/>
        <w:t xml:space="preserve">    nombre_comercial VARCHAR(100) NOT NULL,</w:t>
        <w:br/>
        <w:t xml:space="preserve">    principio_activo VARCHAR(100) NOT NULL,</w:t>
        <w:br/>
        <w:t xml:space="preserve">    presentacion VARCHAR(100) NOT NULL,</w:t>
        <w:br/>
        <w:t xml:space="preserve">    lista_estupefaciente VARCHAR(10) NOT NULL, -- Ej: Lista I, Lista II</w:t>
        <w:br/>
        <w:t xml:space="preserve">    activo BOOLEAN DEFAULT TRUE</w:t>
        <w:br/>
        <w:t>);</w:t>
        <w:br/>
        <w:br/>
        <w:t>-- 3. LIBRO DIARIO / MOVIMIENTOS TRANSACCIONALES (GAMP 5 APPEND-ONLY)</w:t>
        <w:br/>
        <w:t>CREATE TABLE libro_estupefacientes (</w:t>
        <w:br/>
        <w:t xml:space="preserve">    id_movimiento BIGSERIAL PRIMARY KEY,</w:t>
        <w:br/>
        <w:t xml:space="preserve">    id_producto INT REFERENCES productos_estupefacientes(id_producto),</w:t>
        <w:br/>
        <w:t xml:space="preserve">    tipo_movimiento VARCHAR(20) CHECK (tipo_movimiento IN ('ENTRADA', 'SALIDA', 'AJUSTE_MERMA', 'STORNO')),</w:t>
        <w:br/>
        <w:t xml:space="preserve">    num_lote VARCHAR(50) NOT NULL,</w:t>
        <w:br/>
        <w:t xml:space="preserve">    fecha_caducidad DATE NOT NULL,</w:t>
        <w:br/>
        <w:t xml:space="preserve">    cantidad INT NOT NULL CHECK (cantidad &lt;&gt; 0),</w:t>
        <w:br/>
        <w:t xml:space="preserve">    saldo_resultante INT NOT NULL CHECK (saldo_resultante &gt;= 0),</w:t>
        <w:br/>
        <w:t xml:space="preserve">    doc_referencia VARCHAR(100) NOT NULL, -- Albarán, Nº Receta o Acta</w:t>
        <w:br/>
        <w:t xml:space="preserve">    prescriptor_destino VARCHAR(150),</w:t>
        <w:br/>
        <w:t xml:space="preserve">    motivo_ajuste TEXT,</w:t>
        <w:br/>
        <w:t xml:space="preserve">    id_usuario_firma INT REFERENCES usuarios(id_usuario),</w:t>
        <w:br/>
        <w:t xml:space="preserve">    id_usuario_aprobacion INT REFERENCES usuarios(id_usuario), -- Doble Check</w:t>
        <w:br/>
        <w:t xml:space="preserve">    estado VARCHAR(20) DEFAULT 'CONFIRMADO' CHECK (estado IN ('PENDIENTE_APROBACION', 'CONFIRMADO', 'ANULADO')),</w:t>
        <w:br/>
        <w:t xml:space="preserve">    timestamp_servidor TIMESTAMP WITH TIME ZONE DEFAULT CURRENT_TIMESTAMP NOT NULL</w:t>
        <w:br/>
        <w:t>);</w:t>
        <w:br/>
        <w:br/>
        <w:t>-- 4. TABLA DE AUDIT TRAIL AUTÓNOMO (ANEXO 11 / 21 CFR PART 11)</w:t>
        <w:br/>
        <w:t>CREATE TABLE audit_trail (</w:t>
        <w:br/>
        <w:t xml:space="preserve">    id_audit BIGSERIAL PRIMARY KEY,</w:t>
        <w:br/>
        <w:t xml:space="preserve">    tabla_afectada VARCHAR(50) NOT NULL,</w:t>
        <w:br/>
        <w:t xml:space="preserve">    operacion VARCHAR(10) NOT NULL, -- INSERT, UPDATE_ATTEMPT, DELETE_ATTEMPT</w:t>
        <w:br/>
        <w:t xml:space="preserve">    id_registro_afectado BIGINT,</w:t>
        <w:br/>
        <w:t xml:space="preserve">    id_usuario INT,</w:t>
        <w:br/>
        <w:t xml:space="preserve">    ip_origen VARCHAR(45),</w:t>
        <w:br/>
        <w:t xml:space="preserve">    timestamp_ntp TIMESTAMP WITH TIME ZONE DEFAULT CURRENT_TIMESTAMP NOT NULL,</w:t>
        <w:br/>
        <w:t xml:space="preserve">    datos_anteriores JSONB,</w:t>
        <w:br/>
        <w:t xml:space="preserve">    datos_nuevos JSONB</w:t>
        <w:br/>
        <w:t>);</w:t>
      </w:r>
    </w:p>
    <w:p>
      <w:pPr>
        <w:keepNext/>
        <w:spacing w:before="360" w:after="16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2"/>
        </w:rPr>
        <w:t>3. Lógica Almacenada: Triggers de Inmutabilidad y Audit Trail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Para garantizar la integridad de datos exigida por las URS (URS-DAT-01 y URS-DAT-02), la lógica de seguridad se impone mediante funciones y triggers en PL/pgSQL directamente en la base de datos:</w:t>
      </w:r>
    </w:p>
    <w:p>
      <w:pPr>
        <w:keepNext/>
        <w:spacing w:before="280" w:after="120"/>
      </w:pPr>
      <w:r>
        <w:rPr>
          <w:rFonts w:ascii="Arial" w:hAnsi="Arial"/>
          <w:b/>
          <w:color w:val="5C768D"/>
          <w:sz w:val="26"/>
        </w:rPr>
        <w:t>3.1 Trigger de Inmutabilidad DURA (Bloqueo de UPDATE y DELETE)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Este trigger impide que cualquier usuario o proceso modifique o elimine filas registradas en el libro diario o en la tabla de auditoría, abortando la transacción inmediatamente.</w:t>
      </w:r>
    </w:p>
    <w:p>
      <w:pPr>
        <w:spacing w:before="120" w:after="120" w:line="240" w:lineRule="auto"/>
        <w:pBdr>
          <w:left w:val="single" w:sz="18" w:space="8" w:color="1B365D"/>
        </w:pBdr>
      </w:pPr>
      <w:r>
        <w:rPr>
          <w:rFonts w:ascii="Courier New" w:hAnsi="Courier New"/>
          <w:color w:val="2D3748"/>
          <w:sz w:val="16"/>
        </w:rPr>
        <w:t>CREATE OR REPLACE FUNCTION prevent_update_or_delete()</w:t>
        <w:br/>
        <w:t>RETURNS TRIGGER AS $$</w:t>
        <w:br/>
        <w:t>BEGIN</w:t>
        <w:br/>
        <w:t xml:space="preserve">    RAISE EXCEPTION 'VIOLACIÓN DE INTEGRIDAD GxP: Los registros en % no pueden ser modificados ni eliminados. Utilice transacciones de Storno/Anulación.', TG_TABLE_NAME</w:t>
        <w:br/>
        <w:t xml:space="preserve">        USING ERRCODE = 'RESTRICT_VIOLATION';</w:t>
        <w:br/>
        <w:t xml:space="preserve">    RETURN NULL;</w:t>
        <w:br/>
        <w:t>END;</w:t>
        <w:br/>
        <w:t>$$ LANGUAGE plpgsql;</w:t>
        <w:br/>
        <w:br/>
        <w:t>-- Aplicación del trigger a las tablas críticas</w:t>
        <w:br/>
        <w:t>CREATE TRIGGER trg_bloqueo_libro</w:t>
        <w:br/>
        <w:t>BEFORE UPDATE OR DELETE ON libro_estupefacientes</w:t>
        <w:br/>
        <w:t>FOR EACH ROW EXECUTE FUNCTION prevent_update_or_delete();</w:t>
        <w:br/>
        <w:br/>
        <w:t>CREATE TRIGGER trg_bloqueo_audit</w:t>
        <w:br/>
        <w:t>BEFORE UPDATE OR DELETE ON audit_trail</w:t>
        <w:br/>
        <w:t>FOR EACH ROW EXECUTE FUNCTION prevent_update_or_delete();</w:t>
      </w:r>
    </w:p>
    <w:p>
      <w:pPr>
        <w:keepNext/>
        <w:spacing w:before="280" w:after="120"/>
      </w:pPr>
      <w:r>
        <w:rPr>
          <w:rFonts w:ascii="Arial" w:hAnsi="Arial"/>
          <w:b/>
          <w:color w:val="5C768D"/>
          <w:sz w:val="26"/>
        </w:rPr>
        <w:t>3.2 Trigger Autónomo de Audit Trail (Captura Transparente)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Cada inserción en el libro genera de forma automática e independiente un registro detallado en `audit_trail` con los valores de la transacción y metadatos del entorno.</w:t>
      </w:r>
    </w:p>
    <w:p>
      <w:pPr>
        <w:spacing w:before="120" w:after="120" w:line="240" w:lineRule="auto"/>
        <w:pBdr>
          <w:left w:val="single" w:sz="18" w:space="8" w:color="1B365D"/>
        </w:pBdr>
      </w:pPr>
      <w:r>
        <w:rPr>
          <w:rFonts w:ascii="Courier New" w:hAnsi="Courier New"/>
          <w:color w:val="2D3748"/>
          <w:sz w:val="16"/>
        </w:rPr>
        <w:t>CREATE OR REPLACE FUNCTION generate_audit_trail()</w:t>
        <w:br/>
        <w:t>RETURNS TRIGGER AS $$</w:t>
        <w:br/>
        <w:t>BEGIN</w:t>
        <w:br/>
        <w:t xml:space="preserve">    INSERT INTO audit_trail (</w:t>
        <w:br/>
        <w:t xml:space="preserve">        tabla_afectada,</w:t>
        <w:br/>
        <w:t xml:space="preserve">        operacion,</w:t>
        <w:br/>
        <w:t xml:space="preserve">        id_registro_afectado,</w:t>
        <w:br/>
        <w:t xml:space="preserve">        id_usuario,</w:t>
        <w:br/>
        <w:t xml:space="preserve">        ip_origen,</w:t>
        <w:br/>
        <w:t xml:space="preserve">        timestamp_ntp,</w:t>
        <w:br/>
        <w:t xml:space="preserve">        datos_nuevos</w:t>
        <w:br/>
        <w:t xml:space="preserve">    ) VALUES (</w:t>
        <w:br/>
        <w:t xml:space="preserve">        TG_TABLE_NAME,</w:t>
        <w:br/>
        <w:t xml:space="preserve">        TG_OP,</w:t>
        <w:br/>
        <w:t xml:space="preserve">        NEW.id_movimiento,</w:t>
        <w:br/>
        <w:t xml:space="preserve">        NEW.id_usuario_firma,</w:t>
        <w:br/>
        <w:t xml:space="preserve">        inet_client_addr()::varchar,</w:t>
        <w:br/>
        <w:t xml:space="preserve">        CURRENT_TIMESTAMP,</w:t>
        <w:br/>
        <w:t xml:space="preserve">        to_jsonb(NEW)</w:t>
        <w:br/>
        <w:t xml:space="preserve">    );</w:t>
        <w:br/>
        <w:t xml:space="preserve">    RETURN NEW;</w:t>
        <w:br/>
        <w:t>END;</w:t>
        <w:br/>
        <w:t>$$ LANGUAGE plpgsql;</w:t>
        <w:br/>
        <w:br/>
        <w:t>CREATE TRIGGER trg_audit_libro</w:t>
        <w:br/>
        <w:t>AFTER INSERT ON libro_estupefacientes</w:t>
        <w:br/>
        <w:t>FOR EACH ROW EXECUTE FUNCTION generate_audit_trail();</w:t>
      </w:r>
    </w:p>
    <w:p>
      <w:pPr>
        <w:keepNext/>
        <w:spacing w:before="360" w:after="16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2"/>
        </w:rPr>
        <w:t>4. Especificación de Endpoints y Esquemas (FastAPI)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La capa de aplicación expone endpoints REST bajo HTTPS, empleando validación estricta mediante modelos Pydantic y re-autenticación obligatoria antes de procesar transacciones GxP.</w:t>
      </w:r>
    </w:p>
    <w:p>
      <w:pPr>
        <w:spacing w:before="120" w:after="120" w:line="240" w:lineRule="auto"/>
        <w:pBdr>
          <w:left w:val="single" w:sz="18" w:space="8" w:color="1B365D"/>
        </w:pBdr>
      </w:pPr>
      <w:r>
        <w:rPr>
          <w:rFonts w:ascii="Courier New" w:hAnsi="Courier New"/>
          <w:color w:val="2D3748"/>
          <w:sz w:val="16"/>
        </w:rPr>
        <w:t>from fastapi import APIRouter, Depends, HTTPException, status</w:t>
        <w:br/>
        <w:t>from pydantic import BaseModel, Field</w:t>
        <w:br/>
        <w:t>from datetime import date</w:t>
        <w:br/>
        <w:t>from typing import Optional</w:t>
        <w:br/>
        <w:br/>
        <w:t>router = APIRouter(prefix="/api/v1/ledger", tags=["Libro Estupefacientes GxP"])</w:t>
        <w:br/>
        <w:br/>
        <w:t># Esquema de Validación de Entrada (Pydantic)</w:t>
        <w:br/>
        <w:t>class MovementCreateSchema(BaseModel):</w:t>
        <w:br/>
        <w:t xml:space="preserve">    id_producto: int = Field(..., description="ID del producto estupefaciente")</w:t>
        <w:br/>
        <w:t xml:space="preserve">    tipo_movimiento: str = Field(..., regex="^(ENTRADA|SALIDA|AJUSTE_MERMA)$")</w:t>
        <w:br/>
        <w:t xml:space="preserve">    num_lote: str = Field(..., min_length=2, max_length=50)</w:t>
        <w:br/>
        <w:t xml:space="preserve">    fecha_caducidad: date</w:t>
        <w:br/>
        <w:t xml:space="preserve">    cantidad: int = Field(..., gt=0)</w:t>
        <w:br/>
        <w:t xml:space="preserve">    doc_referencia: str = Field(..., min_length=3, max_length=100)</w:t>
        <w:br/>
        <w:t xml:space="preserve">    prescriptor_destino: Optional[str] = None</w:t>
        <w:br/>
        <w:t xml:space="preserve">    motivo_ajuste: Optional[str] = None</w:t>
        <w:br/>
        <w:t xml:space="preserve">    firma_password: str = Field(..., description="Re-autenticación con contraseña de usuario")</w:t>
        <w:br/>
        <w:t xml:space="preserve">    firma_totp: str = Field(..., min_length=6, max_length=6, description="Código 2FA para firma GxP")</w:t>
        <w:br/>
        <w:br/>
        <w:t>@router.post("/entry", status_code=status.HTTP_201_CREATED)</w:t>
        <w:br/>
        <w:t>async def register_entry(payload: MovementCreateSchema, current_user = Depends(get_current_active_user)):</w:t>
        <w:br/>
        <w:t xml:space="preserve">    # 1. Verificar re-autenticación de firma (MFA/Password)</w:t>
        <w:br/>
        <w:t xml:space="preserve">    verify_signature_credentials(current_user, payload.firma_password, payload.firma_totp)</w:t>
        <w:br/>
        <w:t xml:space="preserve">    </w:t>
        <w:br/>
        <w:t xml:space="preserve">    # 2. Ejecutar transacción atómica en BBDD (Calcula saldo + inserta movimiento + dispara triggers)</w:t>
        <w:br/>
        <w:t xml:space="preserve">    result = await db_service.execute_ledger_transaction(payload, user_id=current_user.id)</w:t>
        <w:br/>
        <w:t xml:space="preserve">    return {"status": "SUCCESS", "message": "Entrada registrada correctamente", "data": result}</w:t>
      </w:r>
    </w:p>
    <w:p>
      <w:pPr>
        <w:keepNext/>
        <w:spacing w:before="360" w:after="160"/>
        <w:pBdr>
          <w:bottom w:val="single" w:sz="12" w:space="4" w:color="1B365D"/>
        </w:pBdr>
      </w:pPr>
      <w:r>
        <w:rPr>
          <w:rFonts w:ascii="Arial" w:hAnsi="Arial"/>
          <w:b/>
          <w:color w:val="1B365D"/>
          <w:sz w:val="32"/>
        </w:rPr>
        <w:t>5. Aprobación y Control de Cambios del Diseño Técnico</w:t>
      </w:r>
    </w:p>
    <w:p>
      <w:pPr>
        <w:spacing w:before="0" w:after="120" w:line="276" w:lineRule="auto"/>
      </w:pPr>
      <w:r>
        <w:rPr>
          <w:rFonts w:ascii="Arial" w:hAnsi="Arial"/>
          <w:color w:val="2D3748"/>
          <w:sz w:val="20"/>
        </w:rPr>
        <w:t>La firma del presente documento TDS autoriza el inicio de la construcción del código y el despliegue del esquema en el entorno de desarrollo y calificación (OQ/PQ).</w:t>
      </w:r>
    </w:p>
    <w:p>
      <w:pPr>
        <w:spacing w:after="3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1B365D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68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Rol / Responsabilidad</w:t>
            </w:r>
          </w:p>
        </w:tc>
        <w:tc>
          <w:tcPr>
            <w:tcW w:type="dxa" w:w="3168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Nombre y Cargo</w:t>
            </w:r>
          </w:p>
        </w:tc>
        <w:tc>
          <w:tcPr>
            <w:tcW w:type="dxa" w:w="3024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Firma y Fecha</w:t>
            </w:r>
          </w:p>
        </w:tc>
      </w:tr>
      <w:tr>
        <w:tc>
          <w:tcPr>
            <w:tcW w:type="dxa" w:w="3168"/>
            <w:shd w:fill="FAFAFA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b/>
                <w:sz w:val="17"/>
              </w:rPr>
              <w:t>Redactado por (Desarrollo / DB Engineer):</w:t>
            </w:r>
          </w:p>
        </w:tc>
        <w:tc>
          <w:tcPr>
            <w:tcW w:type="dxa" w:w="3168"/>
            <w:shd w:fill="FAFAFA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sz w:val="17"/>
              </w:rPr>
              <w:t>Alessandro</w:t>
              <w:br/>
              <w:t>Desarrollador / Técnico GxP</w:t>
            </w:r>
          </w:p>
        </w:tc>
        <w:tc>
          <w:tcPr>
            <w:tcW w:type="dxa" w:w="3024"/>
            <w:shd w:fill="FAFAFA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sz w:val="17"/>
              </w:rPr>
              <w:br/>
              <w:br/>
              <w:t>Fecha: ____/____/2026</w:t>
            </w:r>
          </w:p>
        </w:tc>
      </w:tr>
      <w:tr>
        <w:tc>
          <w:tcPr>
            <w:tcW w:type="dxa" w:w="3168"/>
            <w:shd w:fill="FAFAFA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b/>
                <w:sz w:val="17"/>
              </w:rPr>
              <w:t>Aprobado por (Calidad / Reglamentarios):</w:t>
            </w:r>
          </w:p>
        </w:tc>
        <w:tc>
          <w:tcPr>
            <w:tcW w:type="dxa" w:w="3168"/>
            <w:shd w:fill="FAFAFA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sz w:val="17"/>
              </w:rPr>
              <w:br/>
              <w:t>Responsable de Calidad y Asuntos Reglamentarios</w:t>
            </w:r>
          </w:p>
        </w:tc>
        <w:tc>
          <w:tcPr>
            <w:tcW w:type="dxa" w:w="3024"/>
            <w:shd w:fill="FAFAFA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sz w:val="17"/>
              </w:rPr>
              <w:br/>
              <w:br/>
              <w:t>Fecha: ____/____/2026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