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551" w:rsidRPr="00FE7551" w:rsidRDefault="00FE7551" w:rsidP="00FE7551">
      <w:pPr>
        <w:spacing w:after="0"/>
        <w:rPr>
          <w:b/>
          <w:sz w:val="24"/>
          <w:szCs w:val="24"/>
        </w:rPr>
      </w:pPr>
      <w:r w:rsidRPr="00FE7551">
        <w:rPr>
          <w:b/>
          <w:sz w:val="24"/>
          <w:szCs w:val="24"/>
        </w:rPr>
        <w:t>SUMMARIZING SOME KEY CONCEPTUAL PIECES IN REGRESSION ANALYSIS</w:t>
      </w:r>
    </w:p>
    <w:p w:rsidR="00FE7551" w:rsidRDefault="00FE7551" w:rsidP="00FE7551">
      <w:pPr>
        <w:spacing w:after="0"/>
        <w:rPr>
          <w:sz w:val="24"/>
          <w:szCs w:val="24"/>
        </w:rPr>
      </w:pPr>
    </w:p>
    <w:p w:rsidR="001A5D0A" w:rsidRPr="00FE7551" w:rsidRDefault="001A5D0A" w:rsidP="00FE7551">
      <w:pPr>
        <w:spacing w:after="0"/>
        <w:rPr>
          <w:b/>
          <w:sz w:val="24"/>
          <w:szCs w:val="24"/>
        </w:rPr>
      </w:pPr>
      <w:r w:rsidRPr="00FE7551">
        <w:rPr>
          <w:b/>
          <w:sz w:val="24"/>
          <w:szCs w:val="24"/>
        </w:rPr>
        <w:t>CATEGORY 1:</w:t>
      </w:r>
    </w:p>
    <w:p w:rsidR="00AC4377" w:rsidRDefault="001A5D0A" w:rsidP="00FE7551">
      <w:pPr>
        <w:spacing w:after="0"/>
        <w:rPr>
          <w:sz w:val="24"/>
          <w:szCs w:val="24"/>
          <w:u w:val="single"/>
        </w:rPr>
      </w:pPr>
      <w:r w:rsidRPr="00FE7551">
        <w:rPr>
          <w:sz w:val="24"/>
          <w:szCs w:val="24"/>
          <w:u w:val="single"/>
        </w:rPr>
        <w:t>THINGS THAT EXIST BUT THAT WE DO NOT KNOW, AND CAN NEVER KNOW FOR SURE</w:t>
      </w:r>
    </w:p>
    <w:p w:rsidR="00FE7551" w:rsidRPr="00FE7551" w:rsidRDefault="00FE7551" w:rsidP="00FE7551">
      <w:pPr>
        <w:spacing w:after="0"/>
        <w:rPr>
          <w:sz w:val="24"/>
          <w:szCs w:val="24"/>
          <w:u w:val="single"/>
        </w:rPr>
      </w:pPr>
    </w:p>
    <w:p w:rsidR="001A5D0A" w:rsidRPr="00FE7551" w:rsidRDefault="00FE7551" w:rsidP="00FE75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main, big, important thing: </w:t>
      </w:r>
      <w:r w:rsidR="001A5D0A" w:rsidRPr="00FE7551">
        <w:rPr>
          <w:sz w:val="24"/>
          <w:szCs w:val="24"/>
        </w:rPr>
        <w:t>β</w:t>
      </w:r>
      <w:r>
        <w:rPr>
          <w:sz w:val="24"/>
          <w:szCs w:val="24"/>
          <w:vertAlign w:val="subscript"/>
        </w:rPr>
        <w:t>1</w:t>
      </w:r>
    </w:p>
    <w:p w:rsidR="00FE7551" w:rsidRPr="00FE7551" w:rsidRDefault="00FE7551" w:rsidP="00FE7551">
      <w:pPr>
        <w:spacing w:after="0"/>
        <w:rPr>
          <w:sz w:val="24"/>
          <w:szCs w:val="24"/>
        </w:rPr>
      </w:pPr>
    </w:p>
    <w:p w:rsidR="001A5D0A" w:rsidRDefault="001A5D0A" w:rsidP="00FE7551">
      <w:pPr>
        <w:spacing w:after="0"/>
        <w:rPr>
          <w:sz w:val="24"/>
          <w:szCs w:val="24"/>
        </w:rPr>
      </w:pPr>
      <w:r w:rsidRPr="00FE7551">
        <w:rPr>
          <w:sz w:val="24"/>
          <w:szCs w:val="24"/>
        </w:rPr>
        <w:t>The exact functional form of the relationship between X and Y</w:t>
      </w:r>
    </w:p>
    <w:p w:rsidR="00FE7551" w:rsidRPr="00FE7551" w:rsidRDefault="00FE7551" w:rsidP="00FE7551">
      <w:pPr>
        <w:spacing w:after="0"/>
        <w:rPr>
          <w:sz w:val="24"/>
          <w:szCs w:val="24"/>
        </w:rPr>
      </w:pPr>
    </w:p>
    <w:p w:rsidR="001A5D0A" w:rsidRPr="00FE7551" w:rsidRDefault="001A5D0A" w:rsidP="00FE7551">
      <w:pPr>
        <w:spacing w:after="0"/>
        <w:rPr>
          <w:sz w:val="24"/>
          <w:szCs w:val="24"/>
        </w:rPr>
      </w:pPr>
      <w:r w:rsidRPr="00FE7551">
        <w:rPr>
          <w:sz w:val="24"/>
          <w:szCs w:val="24"/>
        </w:rPr>
        <w:t>The true amount of unexplained variation in Y in the population (i.e. the true “</w:t>
      </w:r>
      <w:proofErr w:type="spellStart"/>
      <w:r w:rsidRPr="00FE7551">
        <w:rPr>
          <w:sz w:val="24"/>
          <w:szCs w:val="24"/>
        </w:rPr>
        <w:t>u</w:t>
      </w:r>
      <w:r w:rsidRPr="00FE7551">
        <w:rPr>
          <w:sz w:val="24"/>
          <w:szCs w:val="24"/>
          <w:vertAlign w:val="subscript"/>
        </w:rPr>
        <w:t>i</w:t>
      </w:r>
      <w:proofErr w:type="spellEnd"/>
      <w:r w:rsidRPr="00FE7551">
        <w:rPr>
          <w:sz w:val="24"/>
          <w:szCs w:val="24"/>
        </w:rPr>
        <w:t>” values)</w:t>
      </w:r>
    </w:p>
    <w:p w:rsidR="001A5D0A" w:rsidRPr="00FE7551" w:rsidRDefault="001A5D0A" w:rsidP="00FE755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E7551">
        <w:rPr>
          <w:sz w:val="24"/>
          <w:szCs w:val="24"/>
        </w:rPr>
        <w:t>Even in the population, the Y values are not perfectly determined by X (or even many X’s) – there is still likely to be some random variation around even the true regression line.</w:t>
      </w:r>
    </w:p>
    <w:p w:rsidR="001A5D0A" w:rsidRPr="00FE7551" w:rsidRDefault="001A5D0A" w:rsidP="00FE755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E7551">
        <w:rPr>
          <w:sz w:val="24"/>
          <w:szCs w:val="24"/>
        </w:rPr>
        <w:t>In other words, even if we know β</w:t>
      </w:r>
      <w:r w:rsidRPr="00FE7551">
        <w:rPr>
          <w:sz w:val="24"/>
          <w:szCs w:val="24"/>
          <w:vertAlign w:val="subscript"/>
        </w:rPr>
        <w:t>0</w:t>
      </w:r>
      <w:r w:rsidRPr="00FE7551">
        <w:rPr>
          <w:sz w:val="24"/>
          <w:szCs w:val="24"/>
        </w:rPr>
        <w:t xml:space="preserve"> and β</w:t>
      </w:r>
      <w:r w:rsidRPr="00FE7551">
        <w:rPr>
          <w:sz w:val="24"/>
          <w:szCs w:val="24"/>
          <w:vertAlign w:val="subscript"/>
        </w:rPr>
        <w:t>1</w:t>
      </w:r>
      <w:r w:rsidRPr="00FE7551">
        <w:rPr>
          <w:sz w:val="24"/>
          <w:szCs w:val="24"/>
        </w:rPr>
        <w:t xml:space="preserve">, and thus have the truest regression line, it does not mean that every </w:t>
      </w:r>
      <w:r w:rsidR="00F34F8D">
        <w:rPr>
          <w:sz w:val="24"/>
          <w:szCs w:val="24"/>
        </w:rPr>
        <w:t>person’s</w:t>
      </w:r>
      <w:r w:rsidRPr="00FE7551">
        <w:rPr>
          <w:sz w:val="24"/>
          <w:szCs w:val="24"/>
        </w:rPr>
        <w:t xml:space="preserve"> value would be perfect</w:t>
      </w:r>
      <w:r w:rsidR="00F34F8D">
        <w:rPr>
          <w:sz w:val="24"/>
          <w:szCs w:val="24"/>
        </w:rPr>
        <w:t>ly on that line (i.e. as long as there are two people with the same X but different Y, they can’t both be on the line)</w:t>
      </w:r>
    </w:p>
    <w:p w:rsidR="001A5D0A" w:rsidRPr="00FE7551" w:rsidRDefault="001A5D0A" w:rsidP="00FE7551">
      <w:pPr>
        <w:spacing w:after="0"/>
        <w:rPr>
          <w:sz w:val="24"/>
          <w:szCs w:val="24"/>
        </w:rPr>
      </w:pPr>
    </w:p>
    <w:p w:rsidR="00AA22CE" w:rsidRPr="00FE7551" w:rsidRDefault="00AA22CE" w:rsidP="00FE7551">
      <w:pPr>
        <w:spacing w:after="0"/>
        <w:rPr>
          <w:b/>
          <w:sz w:val="24"/>
          <w:szCs w:val="24"/>
        </w:rPr>
      </w:pPr>
      <w:r w:rsidRPr="00FE7551">
        <w:rPr>
          <w:b/>
          <w:sz w:val="24"/>
          <w:szCs w:val="24"/>
        </w:rPr>
        <w:t>CATEGORY 2:</w:t>
      </w:r>
    </w:p>
    <w:p w:rsidR="001A5D0A" w:rsidRDefault="00AA22CE" w:rsidP="00FE7551">
      <w:pPr>
        <w:spacing w:after="0"/>
        <w:rPr>
          <w:sz w:val="24"/>
          <w:szCs w:val="24"/>
          <w:u w:val="single"/>
        </w:rPr>
      </w:pPr>
      <w:r w:rsidRPr="00FE7551">
        <w:rPr>
          <w:sz w:val="24"/>
          <w:szCs w:val="24"/>
          <w:u w:val="single"/>
        </w:rPr>
        <w:t xml:space="preserve">THINGS THAT WE CAN </w:t>
      </w:r>
      <w:r w:rsidR="00CB3375" w:rsidRPr="00FE7551">
        <w:rPr>
          <w:sz w:val="24"/>
          <w:szCs w:val="24"/>
          <w:u w:val="single"/>
        </w:rPr>
        <w:t>ESTIMATE</w:t>
      </w:r>
      <w:r w:rsidRPr="00FE7551">
        <w:rPr>
          <w:sz w:val="24"/>
          <w:szCs w:val="24"/>
          <w:u w:val="single"/>
        </w:rPr>
        <w:t xml:space="preserve"> TO TRY TO LEARN ABOUT WHAT WE DON’T KNOW</w:t>
      </w:r>
    </w:p>
    <w:p w:rsidR="00FE7551" w:rsidRPr="00FE7551" w:rsidRDefault="00FE7551" w:rsidP="00FE7551">
      <w:pPr>
        <w:spacing w:after="0"/>
        <w:rPr>
          <w:sz w:val="24"/>
          <w:szCs w:val="24"/>
          <w:u w:val="single"/>
        </w:rPr>
      </w:pPr>
    </w:p>
    <w:p w:rsidR="00E60653" w:rsidRPr="00FE7551" w:rsidRDefault="006A58C8" w:rsidP="006A58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B30EF" wp14:editId="222106A9">
                <wp:simplePos x="0" y="0"/>
                <wp:positionH relativeFrom="column">
                  <wp:posOffset>3362325</wp:posOffset>
                </wp:positionH>
                <wp:positionV relativeFrom="paragraph">
                  <wp:posOffset>99060</wp:posOffset>
                </wp:positionV>
                <wp:extent cx="67627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63C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64.75pt;margin-top:7.8pt;width:53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5ub1QEAAAEEAAAOAAAAZHJzL2Uyb0RvYy54bWysU9uO0zAQfUfiHyy/07RFdFH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76018" w:rsidRPr="00FE7551">
        <w:rPr>
          <w:position w:val="-12"/>
          <w:sz w:val="24"/>
          <w:szCs w:val="24"/>
        </w:rPr>
        <w:object w:dxaOrig="3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20.25pt" o:ole="">
            <v:imagedata r:id="rId5" o:title=""/>
          </v:shape>
          <o:OLEObject Type="Embed" ProgID="Equation.DSMT4" ShapeID="_x0000_i1025" DrawAspect="Content" ObjectID="_1548486787" r:id="rId6"/>
        </w:object>
      </w:r>
      <w:r w:rsidR="00376018" w:rsidRPr="00FE7551">
        <w:rPr>
          <w:sz w:val="24"/>
          <w:szCs w:val="24"/>
        </w:rPr>
        <w:t>and</w:t>
      </w:r>
      <w:r w:rsidR="00376018" w:rsidRPr="00FE7551">
        <w:rPr>
          <w:position w:val="-12"/>
          <w:sz w:val="24"/>
          <w:szCs w:val="24"/>
        </w:rPr>
        <w:object w:dxaOrig="260" w:dyaOrig="400">
          <v:shape id="_x0000_i1026" type="#_x0000_t75" style="width:12.75pt;height:20.25pt" o:ole="">
            <v:imagedata r:id="rId7" o:title=""/>
          </v:shape>
          <o:OLEObject Type="Embed" ProgID="Equation.DSMT4" ShapeID="_x0000_i1026" DrawAspect="Content" ObjectID="_1548486788" r:id="rId8"/>
        </w:object>
      </w:r>
      <w:r w:rsidR="00FE7551">
        <w:rPr>
          <w:sz w:val="24"/>
          <w:szCs w:val="24"/>
        </w:rPr>
        <w:t xml:space="preserve"> are estimated via OLS</w:t>
      </w:r>
      <w:r>
        <w:rPr>
          <w:sz w:val="24"/>
          <w:szCs w:val="24"/>
        </w:rPr>
        <w:t xml:space="preserve">   (</w:t>
      </w:r>
      <w:r>
        <w:rPr>
          <w:sz w:val="24"/>
          <w:szCs w:val="24"/>
        </w:rPr>
        <w:t>ESTIMATOR + DATA                      ESTIMATE</w:t>
      </w:r>
      <w:r>
        <w:rPr>
          <w:sz w:val="24"/>
          <w:szCs w:val="24"/>
        </w:rPr>
        <w:t>)</w:t>
      </w:r>
      <w:bookmarkStart w:id="0" w:name="_GoBack"/>
      <w:bookmarkEnd w:id="0"/>
    </w:p>
    <w:p w:rsidR="001A5D0A" w:rsidRPr="00FE7551" w:rsidRDefault="00CB3375" w:rsidP="00FE7551">
      <w:pPr>
        <w:spacing w:after="0"/>
        <w:rPr>
          <w:b/>
          <w:sz w:val="24"/>
          <w:szCs w:val="24"/>
        </w:rPr>
      </w:pPr>
      <w:r w:rsidRPr="00FE7551">
        <w:rPr>
          <w:b/>
          <w:sz w:val="24"/>
          <w:szCs w:val="24"/>
        </w:rPr>
        <w:t>CATEGORY 3:</w:t>
      </w:r>
    </w:p>
    <w:p w:rsidR="001A5D0A" w:rsidRDefault="00CB3375" w:rsidP="00FE7551">
      <w:pPr>
        <w:spacing w:after="0"/>
        <w:rPr>
          <w:sz w:val="24"/>
          <w:szCs w:val="24"/>
          <w:u w:val="single"/>
        </w:rPr>
      </w:pPr>
      <w:r w:rsidRPr="00FE7551">
        <w:rPr>
          <w:sz w:val="24"/>
          <w:szCs w:val="24"/>
          <w:u w:val="single"/>
        </w:rPr>
        <w:t>THINGS THAT WE CAN USE TO TRY TO DECIDE IF OUR ESTIMATES ARE USEFUL</w:t>
      </w:r>
    </w:p>
    <w:p w:rsidR="00FE7551" w:rsidRPr="00FE7551" w:rsidRDefault="00FE7551" w:rsidP="00FE7551">
      <w:pPr>
        <w:spacing w:after="0"/>
        <w:rPr>
          <w:sz w:val="24"/>
          <w:szCs w:val="24"/>
          <w:u w:val="single"/>
        </w:rPr>
      </w:pPr>
    </w:p>
    <w:p w:rsidR="00CB3375" w:rsidRDefault="00CB3375" w:rsidP="00FE7551">
      <w:pPr>
        <w:spacing w:after="0"/>
        <w:rPr>
          <w:sz w:val="24"/>
          <w:szCs w:val="24"/>
        </w:rPr>
      </w:pPr>
      <w:r w:rsidRPr="00FE7551">
        <w:rPr>
          <w:position w:val="-12"/>
          <w:sz w:val="24"/>
          <w:szCs w:val="24"/>
        </w:rPr>
        <w:object w:dxaOrig="220" w:dyaOrig="400">
          <v:shape id="_x0000_i1027" type="#_x0000_t75" style="width:11.25pt;height:20.25pt" o:ole="">
            <v:imagedata r:id="rId9" o:title=""/>
          </v:shape>
          <o:OLEObject Type="Embed" ProgID="Equation.DSMT4" ShapeID="_x0000_i1027" DrawAspect="Content" ObjectID="_1548486789" r:id="rId10"/>
        </w:object>
      </w:r>
      <w:r w:rsidRPr="00FE7551">
        <w:rPr>
          <w:sz w:val="24"/>
          <w:szCs w:val="24"/>
        </w:rPr>
        <w:t xml:space="preserve"> can be calculated after you have gotten the OLS estimates, so that you can see what your model predicts for any given X</w:t>
      </w:r>
      <w:r w:rsidRPr="00FE7551">
        <w:rPr>
          <w:sz w:val="24"/>
          <w:szCs w:val="24"/>
          <w:vertAlign w:val="subscript"/>
        </w:rPr>
        <w:t>i</w:t>
      </w:r>
      <w:r w:rsidRPr="00FE7551">
        <w:rPr>
          <w:sz w:val="24"/>
          <w:szCs w:val="24"/>
        </w:rPr>
        <w:t xml:space="preserve"> – you can see if that seems useful by taking the next step:</w:t>
      </w:r>
    </w:p>
    <w:p w:rsidR="00FE7551" w:rsidRPr="00FE7551" w:rsidRDefault="00FE7551" w:rsidP="00FE7551">
      <w:pPr>
        <w:spacing w:after="0"/>
        <w:rPr>
          <w:sz w:val="24"/>
          <w:szCs w:val="24"/>
        </w:rPr>
      </w:pPr>
    </w:p>
    <w:p w:rsidR="00CB3375" w:rsidRPr="00FE7551" w:rsidRDefault="00CB3375" w:rsidP="00FE7551">
      <w:pPr>
        <w:spacing w:after="0"/>
        <w:rPr>
          <w:sz w:val="24"/>
          <w:szCs w:val="24"/>
        </w:rPr>
      </w:pPr>
      <w:r w:rsidRPr="00FE7551">
        <w:rPr>
          <w:position w:val="-12"/>
          <w:sz w:val="24"/>
          <w:szCs w:val="24"/>
        </w:rPr>
        <w:object w:dxaOrig="240" w:dyaOrig="360">
          <v:shape id="_x0000_i1028" type="#_x0000_t75" style="width:12pt;height:18pt" o:ole="">
            <v:imagedata r:id="rId11" o:title=""/>
          </v:shape>
          <o:OLEObject Type="Embed" ProgID="Equation.DSMT4" ShapeID="_x0000_i1028" DrawAspect="Content" ObjectID="_1548486790" r:id="rId12"/>
        </w:object>
      </w:r>
      <w:r w:rsidRPr="00FE7551">
        <w:rPr>
          <w:sz w:val="24"/>
          <w:szCs w:val="24"/>
        </w:rPr>
        <w:t xml:space="preserve"> can be calculated for a given observation using their actual Y</w:t>
      </w:r>
      <w:r w:rsidRPr="00FE7551">
        <w:rPr>
          <w:sz w:val="24"/>
          <w:szCs w:val="24"/>
          <w:vertAlign w:val="subscript"/>
        </w:rPr>
        <w:t>i</w:t>
      </w:r>
      <w:r w:rsidRPr="00FE7551">
        <w:rPr>
          <w:sz w:val="24"/>
          <w:szCs w:val="24"/>
        </w:rPr>
        <w:t xml:space="preserve"> minus </w:t>
      </w:r>
      <w:r w:rsidRPr="00FE7551">
        <w:rPr>
          <w:position w:val="-12"/>
          <w:sz w:val="24"/>
          <w:szCs w:val="24"/>
        </w:rPr>
        <w:object w:dxaOrig="220" w:dyaOrig="400">
          <v:shape id="_x0000_i1029" type="#_x0000_t75" style="width:11.25pt;height:20.25pt" o:ole="">
            <v:imagedata r:id="rId9" o:title=""/>
          </v:shape>
          <o:OLEObject Type="Embed" ProgID="Equation.DSMT4" ShapeID="_x0000_i1029" DrawAspect="Content" ObjectID="_1548486791" r:id="rId13"/>
        </w:object>
      </w:r>
      <w:r w:rsidRPr="00FE7551">
        <w:rPr>
          <w:sz w:val="24"/>
          <w:szCs w:val="24"/>
        </w:rPr>
        <w:t>(predicted value)</w:t>
      </w:r>
    </w:p>
    <w:p w:rsidR="00CB3375" w:rsidRPr="00FE7551" w:rsidRDefault="00CB3375" w:rsidP="00FE755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E7551">
        <w:rPr>
          <w:position w:val="-12"/>
          <w:sz w:val="24"/>
          <w:szCs w:val="24"/>
        </w:rPr>
        <w:object w:dxaOrig="240" w:dyaOrig="360">
          <v:shape id="_x0000_i1030" type="#_x0000_t75" style="width:12pt;height:18pt" o:ole="">
            <v:imagedata r:id="rId11" o:title=""/>
          </v:shape>
          <o:OLEObject Type="Embed" ProgID="Equation.DSMT4" ShapeID="_x0000_i1030" DrawAspect="Content" ObjectID="_1548486792" r:id="rId14"/>
        </w:object>
      </w:r>
      <w:r w:rsidRPr="00FE7551">
        <w:rPr>
          <w:sz w:val="24"/>
          <w:szCs w:val="24"/>
        </w:rPr>
        <w:t xml:space="preserve"> can be used to help calculate R</w:t>
      </w:r>
      <w:r w:rsidRPr="00FE7551">
        <w:rPr>
          <w:sz w:val="24"/>
          <w:szCs w:val="24"/>
          <w:vertAlign w:val="superscript"/>
        </w:rPr>
        <w:t>2</w:t>
      </w:r>
      <w:r w:rsidRPr="00FE7551">
        <w:rPr>
          <w:sz w:val="24"/>
          <w:szCs w:val="24"/>
        </w:rPr>
        <w:t xml:space="preserve"> to assess “goodness of fit”</w:t>
      </w:r>
    </w:p>
    <w:p w:rsidR="00CB3375" w:rsidRPr="00FE7551" w:rsidRDefault="00CB3375" w:rsidP="00FE755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E7551">
        <w:rPr>
          <w:position w:val="-12"/>
          <w:sz w:val="24"/>
          <w:szCs w:val="24"/>
        </w:rPr>
        <w:object w:dxaOrig="240" w:dyaOrig="360">
          <v:shape id="_x0000_i1031" type="#_x0000_t75" style="width:12pt;height:18pt" o:ole="">
            <v:imagedata r:id="rId11" o:title=""/>
          </v:shape>
          <o:OLEObject Type="Embed" ProgID="Equation.DSMT4" ShapeID="_x0000_i1031" DrawAspect="Content" ObjectID="_1548486793" r:id="rId15"/>
        </w:object>
      </w:r>
      <w:r w:rsidRPr="00FE7551">
        <w:rPr>
          <w:sz w:val="24"/>
          <w:szCs w:val="24"/>
        </w:rPr>
        <w:t xml:space="preserve">can be used to help calculate the standard error of </w:t>
      </w:r>
      <w:r w:rsidRPr="00FE7551">
        <w:rPr>
          <w:position w:val="-12"/>
          <w:sz w:val="24"/>
          <w:szCs w:val="24"/>
        </w:rPr>
        <w:object w:dxaOrig="260" w:dyaOrig="400">
          <v:shape id="_x0000_i1032" type="#_x0000_t75" style="width:12.75pt;height:20.25pt" o:ole="">
            <v:imagedata r:id="rId7" o:title=""/>
          </v:shape>
          <o:OLEObject Type="Embed" ProgID="Equation.DSMT4" ShapeID="_x0000_i1032" DrawAspect="Content" ObjectID="_1548486794" r:id="rId16"/>
        </w:object>
      </w:r>
    </w:p>
    <w:p w:rsidR="00CB3375" w:rsidRDefault="00CB3375" w:rsidP="00FE7551">
      <w:pPr>
        <w:spacing w:after="0"/>
        <w:ind w:left="360"/>
        <w:rPr>
          <w:sz w:val="24"/>
          <w:szCs w:val="24"/>
        </w:rPr>
      </w:pPr>
      <w:r w:rsidRPr="00FE7551">
        <w:rPr>
          <w:sz w:val="24"/>
          <w:szCs w:val="24"/>
        </w:rPr>
        <w:t>These are usually done automatically within the software, but I want it to be clear to you that calculation of R</w:t>
      </w:r>
      <w:r w:rsidRPr="00FE7551">
        <w:rPr>
          <w:sz w:val="24"/>
          <w:szCs w:val="24"/>
          <w:vertAlign w:val="superscript"/>
        </w:rPr>
        <w:t>2</w:t>
      </w:r>
      <w:r w:rsidRPr="00FE7551">
        <w:rPr>
          <w:sz w:val="24"/>
          <w:szCs w:val="24"/>
        </w:rPr>
        <w:t xml:space="preserve"> and the standard error of </w:t>
      </w:r>
      <w:r w:rsidRPr="00FE7551">
        <w:rPr>
          <w:position w:val="-12"/>
          <w:sz w:val="24"/>
          <w:szCs w:val="24"/>
        </w:rPr>
        <w:object w:dxaOrig="260" w:dyaOrig="400">
          <v:shape id="_x0000_i1033" type="#_x0000_t75" style="width:12.75pt;height:20.25pt" o:ole="">
            <v:imagedata r:id="rId7" o:title=""/>
          </v:shape>
          <o:OLEObject Type="Embed" ProgID="Equation.DSMT4" ShapeID="_x0000_i1033" DrawAspect="Content" ObjectID="_1548486795" r:id="rId17"/>
        </w:object>
      </w:r>
      <w:r w:rsidRPr="00FE7551">
        <w:rPr>
          <w:sz w:val="24"/>
          <w:szCs w:val="24"/>
        </w:rPr>
        <w:t xml:space="preserve"> both depend upon </w:t>
      </w:r>
      <w:r w:rsidRPr="00FE7551">
        <w:rPr>
          <w:position w:val="-12"/>
          <w:sz w:val="24"/>
          <w:szCs w:val="24"/>
        </w:rPr>
        <w:object w:dxaOrig="240" w:dyaOrig="360">
          <v:shape id="_x0000_i1034" type="#_x0000_t75" style="width:12pt;height:18pt" o:ole="">
            <v:imagedata r:id="rId11" o:title=""/>
          </v:shape>
          <o:OLEObject Type="Embed" ProgID="Equation.DSMT4" ShapeID="_x0000_i1034" DrawAspect="Content" ObjectID="_1548486796" r:id="rId18"/>
        </w:object>
      </w:r>
    </w:p>
    <w:p w:rsidR="00FE7551" w:rsidRPr="00FE7551" w:rsidRDefault="00FE7551" w:rsidP="00FE7551">
      <w:pPr>
        <w:spacing w:after="0"/>
        <w:ind w:left="360"/>
        <w:rPr>
          <w:sz w:val="24"/>
          <w:szCs w:val="24"/>
        </w:rPr>
      </w:pPr>
    </w:p>
    <w:p w:rsidR="001A5D0A" w:rsidRPr="00FE7551" w:rsidRDefault="00CB3375" w:rsidP="00FE7551">
      <w:pPr>
        <w:spacing w:after="0"/>
        <w:rPr>
          <w:sz w:val="24"/>
          <w:szCs w:val="24"/>
        </w:rPr>
      </w:pPr>
      <w:r w:rsidRPr="00FE7551">
        <w:rPr>
          <w:sz w:val="24"/>
          <w:szCs w:val="24"/>
        </w:rPr>
        <w:t xml:space="preserve">Once we have the standard error of </w:t>
      </w:r>
      <w:r w:rsidRPr="00FE7551">
        <w:rPr>
          <w:position w:val="-12"/>
          <w:sz w:val="24"/>
          <w:szCs w:val="24"/>
        </w:rPr>
        <w:object w:dxaOrig="260" w:dyaOrig="400">
          <v:shape id="_x0000_i1035" type="#_x0000_t75" style="width:12.75pt;height:20.25pt" o:ole="">
            <v:imagedata r:id="rId7" o:title=""/>
          </v:shape>
          <o:OLEObject Type="Embed" ProgID="Equation.DSMT4" ShapeID="_x0000_i1035" DrawAspect="Content" ObjectID="_1548486797" r:id="rId19"/>
        </w:object>
      </w:r>
      <w:r w:rsidR="00FE7551" w:rsidRPr="00FE7551">
        <w:rPr>
          <w:sz w:val="24"/>
          <w:szCs w:val="24"/>
        </w:rPr>
        <w:t xml:space="preserve">, then we can do hypothesis tests (t-statistics, confidence intervals) to establish our level of confidence in </w:t>
      </w:r>
      <w:r w:rsidR="00FE7551" w:rsidRPr="00FE7551">
        <w:rPr>
          <w:position w:val="-12"/>
          <w:sz w:val="24"/>
          <w:szCs w:val="24"/>
        </w:rPr>
        <w:object w:dxaOrig="260" w:dyaOrig="400">
          <v:shape id="_x0000_i1036" type="#_x0000_t75" style="width:12.75pt;height:20.25pt" o:ole="">
            <v:imagedata r:id="rId7" o:title=""/>
          </v:shape>
          <o:OLEObject Type="Embed" ProgID="Equation.DSMT4" ShapeID="_x0000_i1036" DrawAspect="Content" ObjectID="_1548486798" r:id="rId20"/>
        </w:object>
      </w:r>
      <w:r w:rsidR="00FE7551" w:rsidRPr="00FE7551">
        <w:rPr>
          <w:sz w:val="24"/>
          <w:szCs w:val="24"/>
        </w:rPr>
        <w:t xml:space="preserve">, and in particular </w:t>
      </w:r>
      <w:r w:rsidR="00FE7551">
        <w:rPr>
          <w:sz w:val="24"/>
          <w:szCs w:val="24"/>
        </w:rPr>
        <w:t>assess whether</w:t>
      </w:r>
      <w:r w:rsidR="00FE7551" w:rsidRPr="00FE7551">
        <w:rPr>
          <w:sz w:val="24"/>
          <w:szCs w:val="24"/>
        </w:rPr>
        <w:t xml:space="preserve"> we have convincingly established whether the real β</w:t>
      </w:r>
      <w:r w:rsidR="00FE7551" w:rsidRPr="00FE7551">
        <w:rPr>
          <w:sz w:val="24"/>
          <w:szCs w:val="24"/>
          <w:vertAlign w:val="subscript"/>
        </w:rPr>
        <w:t>1</w:t>
      </w:r>
      <w:r w:rsidR="00FE7551">
        <w:rPr>
          <w:sz w:val="24"/>
          <w:szCs w:val="24"/>
        </w:rPr>
        <w:t xml:space="preserve"> is positive or negative, or if we are still not sure whether there is a nonzero relationship between X and Y.</w:t>
      </w:r>
    </w:p>
    <w:sectPr w:rsidR="001A5D0A" w:rsidRPr="00FE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C19EE"/>
    <w:multiLevelType w:val="hybridMultilevel"/>
    <w:tmpl w:val="0DAAB63E"/>
    <w:lvl w:ilvl="0" w:tplc="13CA7BE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37716"/>
    <w:multiLevelType w:val="hybridMultilevel"/>
    <w:tmpl w:val="A4FC0700"/>
    <w:lvl w:ilvl="0" w:tplc="13CA7BE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0A"/>
    <w:rsid w:val="0002162C"/>
    <w:rsid w:val="001A5D0A"/>
    <w:rsid w:val="00376018"/>
    <w:rsid w:val="006A58C8"/>
    <w:rsid w:val="00777FD7"/>
    <w:rsid w:val="00AA22CE"/>
    <w:rsid w:val="00CB3375"/>
    <w:rsid w:val="00D94018"/>
    <w:rsid w:val="00E60653"/>
    <w:rsid w:val="00F34F8D"/>
    <w:rsid w:val="00FE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8093FF5"/>
  <w15:chartTrackingRefBased/>
  <w15:docId w15:val="{1B60E0C9-383F-4566-A4AB-B48B77B4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408</Words>
  <Characters>1818</Characters>
  <Application>Microsoft Office Word</Application>
  <DocSecurity>0</DocSecurity>
  <Lines>33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Ellen Hamersma</dc:creator>
  <cp:keywords/>
  <dc:description/>
  <cp:lastModifiedBy>Sarah Ellen Hamersma</cp:lastModifiedBy>
  <cp:revision>5</cp:revision>
  <cp:lastPrinted>2016-03-25T05:18:00Z</cp:lastPrinted>
  <dcterms:created xsi:type="dcterms:W3CDTF">2016-03-25T02:55:00Z</dcterms:created>
  <dcterms:modified xsi:type="dcterms:W3CDTF">2017-02-13T15:24:00Z</dcterms:modified>
</cp:coreProperties>
</file>