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rtl w:val="0"/>
        </w:rPr>
        <w:tab/>
        <w:tab/>
        <w:tab/>
      </w:r>
      <w:r w:rsidDel="00000000" w:rsidR="00000000" w:rsidRPr="00000000">
        <w:rPr>
          <w:b w:val="1"/>
          <w:rtl w:val="0"/>
        </w:rPr>
        <w:t xml:space="preserve">     </w:t>
      </w:r>
      <w:r w:rsidDel="00000000" w:rsidR="00000000" w:rsidRPr="00000000">
        <w:rPr>
          <w:b w:val="1"/>
          <w:sz w:val="36"/>
          <w:szCs w:val="36"/>
          <w:rtl w:val="0"/>
        </w:rPr>
        <w:t xml:space="preserve">Relazione su Grafico S3L5</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Ho iniziato praticamente mettendo su un disegno con Cisco Packet Tracer dell’infrastruttura della rete (Non configurata.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Questi sono i vari punti per la configurazione della rete (SPIEGAZIONE):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1: Iniziare a configurare i dispositivi con un indirizzo Ip per Internet, DMZ e Rete Interna. Il DMZ in questo caso, avrà la funzione di assegnare al Server HTTP e SMTP degli indirizzi Ip nella stessa Sottorete, mentre la rete interna invece, assegnerà indirizzi al Server Nas.</w:t>
      </w:r>
    </w:p>
    <w:p w:rsidR="00000000" w:rsidDel="00000000" w:rsidP="00000000" w:rsidRDefault="00000000" w:rsidRPr="00000000" w14:paraId="00000008">
      <w:pPr>
        <w:rPr>
          <w:sz w:val="28"/>
          <w:szCs w:val="28"/>
        </w:rPr>
      </w:pPr>
      <w:r w:rsidDel="00000000" w:rsidR="00000000" w:rsidRPr="00000000">
        <w:rPr>
          <w:sz w:val="28"/>
          <w:szCs w:val="28"/>
          <w:rtl w:val="0"/>
        </w:rPr>
        <w:t xml:space="preserve">2: Configuriamo le Interfacce Firewall in modo da monitorare e tenere controllato il traffico tra le varie reti. Con questo metodo, possiamo anche chiedere al Firewall di non autorizzare il traffico per una delle reti (ES: Permettere o non permettere il traffico tra il Server HTTP e il DMZ( porta80)</w:t>
      </w:r>
    </w:p>
    <w:p w:rsidR="00000000" w:rsidDel="00000000" w:rsidP="00000000" w:rsidRDefault="00000000" w:rsidRPr="00000000" w14:paraId="00000009">
      <w:pPr>
        <w:rPr>
          <w:sz w:val="28"/>
          <w:szCs w:val="28"/>
        </w:rPr>
      </w:pPr>
      <w:r w:rsidDel="00000000" w:rsidR="00000000" w:rsidRPr="00000000">
        <w:rPr>
          <w:sz w:val="28"/>
          <w:szCs w:val="28"/>
          <w:rtl w:val="0"/>
        </w:rPr>
        <w:t xml:space="preserve">3: Configuriamo anche il router il modo tale da instradare correttamente il traffico tra la rete DMZ ed la rete interna.</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Con questo esempio, il Firewall agisce come punto di difesa, proteggendo le reti da accessi non autorizzato, mentre il DMZ, invece, viene utilizzato come buffer per il traffico pubblico, da permettere la navigazione con il server HTTP e quello di posta elettronica, senza far accedere ai sistemi sensibili della rete interna</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