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E45A8" w14:textId="0D4C72B1" w:rsidR="005432FD" w:rsidRPr="005973E9" w:rsidRDefault="00EA7439" w:rsidP="00543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  <w:lang w:val="en-GB"/>
        </w:rPr>
      </w:pPr>
      <w:proofErr w:type="gramStart"/>
      <w:r w:rsidRPr="005973E9">
        <w:rPr>
          <w:rFonts w:ascii="Arial" w:hAnsi="Arial" w:cs="Arial"/>
          <w:b/>
          <w:bCs/>
          <w:sz w:val="28"/>
          <w:szCs w:val="28"/>
          <w:lang w:val="en-GB"/>
        </w:rPr>
        <w:t>T</w:t>
      </w:r>
      <w:r w:rsidR="005432FD" w:rsidRPr="005973E9">
        <w:rPr>
          <w:rFonts w:ascii="Arial" w:hAnsi="Arial" w:cs="Arial"/>
          <w:b/>
          <w:bCs/>
          <w:sz w:val="28"/>
          <w:szCs w:val="28"/>
          <w:lang w:val="en-GB"/>
        </w:rPr>
        <w:t>otally-ordered</w:t>
      </w:r>
      <w:proofErr w:type="gramEnd"/>
      <w:r w:rsidR="005432FD" w:rsidRPr="005973E9">
        <w:rPr>
          <w:rFonts w:ascii="Arial" w:hAnsi="Arial" w:cs="Arial"/>
          <w:b/>
          <w:bCs/>
          <w:sz w:val="28"/>
          <w:szCs w:val="28"/>
          <w:lang w:val="en-GB"/>
        </w:rPr>
        <w:t xml:space="preserve"> domains: </w:t>
      </w:r>
      <w:r w:rsidR="005432FD" w:rsidRPr="005973E9">
        <w:rPr>
          <w:rFonts w:ascii="Arial" w:hAnsi="Arial" w:cs="Arial"/>
          <w:b/>
          <w:bCs/>
          <w:noProof/>
          <w:sz w:val="28"/>
          <w:szCs w:val="28"/>
          <w:lang w:val="en-GB"/>
        </w:rPr>
        <w:drawing>
          <wp:inline distT="0" distB="0" distL="0" distR="0" wp14:anchorId="43C3AC85" wp14:editId="52AB56D2">
            <wp:extent cx="6983730" cy="924971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9534" cy="92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D8DB" w14:textId="77777777" w:rsidR="00FD68F0" w:rsidRPr="005973E9" w:rsidRDefault="00FD68F0" w:rsidP="00543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  <w:lang w:val="en-GB"/>
        </w:rPr>
      </w:pPr>
    </w:p>
    <w:p w14:paraId="6F86CEAF" w14:textId="01CAE39E" w:rsidR="005432FD" w:rsidRPr="005973E9" w:rsidRDefault="00FD68F0" w:rsidP="00FD68F0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973E9">
        <w:rPr>
          <w:rFonts w:ascii="Arial" w:hAnsi="Arial" w:cs="Arial"/>
          <w:b/>
          <w:bCs/>
          <w:sz w:val="36"/>
          <w:szCs w:val="36"/>
        </w:rPr>
        <w:t xml:space="preserve">X: </w:t>
      </w:r>
      <w:r w:rsidRPr="005973E9">
        <w:rPr>
          <w:rFonts w:ascii="Arial" w:hAnsi="Arial" w:cs="Arial"/>
        </w:rPr>
        <w:t>Quasi-</w:t>
      </w:r>
      <w:proofErr w:type="spellStart"/>
      <w:r w:rsidRPr="005973E9">
        <w:rPr>
          <w:rFonts w:ascii="Arial" w:hAnsi="Arial" w:cs="Arial"/>
        </w:rPr>
        <w:t>Identifier</w:t>
      </w:r>
      <w:proofErr w:type="spellEnd"/>
      <w:r w:rsidRPr="005973E9">
        <w:rPr>
          <w:rFonts w:ascii="Arial" w:hAnsi="Arial" w:cs="Arial"/>
        </w:rPr>
        <w:t xml:space="preserve"> </w:t>
      </w:r>
      <w:proofErr w:type="spellStart"/>
      <w:r w:rsidRPr="005973E9">
        <w:rPr>
          <w:rFonts w:ascii="Arial" w:hAnsi="Arial" w:cs="Arial"/>
        </w:rPr>
        <w:t>Attribute</w:t>
      </w:r>
      <w:proofErr w:type="spellEnd"/>
    </w:p>
    <w:p w14:paraId="2D40E7E5" w14:textId="7AF7CAC7" w:rsidR="00EA7439" w:rsidRPr="005973E9" w:rsidRDefault="00FD68F0" w:rsidP="00EA743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5973E9">
        <w:rPr>
          <w:rFonts w:ascii="Arial" w:hAnsi="Arial" w:cs="Arial"/>
          <w:b/>
          <w:bCs/>
          <w:sz w:val="36"/>
          <w:szCs w:val="36"/>
        </w:rPr>
        <w:t xml:space="preserve">DX: </w:t>
      </w:r>
      <w:r w:rsidRPr="005973E9">
        <w:rPr>
          <w:rFonts w:ascii="Arial" w:hAnsi="Arial" w:cs="Arial"/>
        </w:rPr>
        <w:t xml:space="preserve">Il </w:t>
      </w:r>
      <w:r w:rsidR="00EA7439" w:rsidRPr="005973E9">
        <w:rPr>
          <w:rFonts w:ascii="Arial" w:hAnsi="Arial" w:cs="Arial"/>
        </w:rPr>
        <w:t>D</w:t>
      </w:r>
      <w:r w:rsidRPr="005973E9">
        <w:rPr>
          <w:rFonts w:ascii="Arial" w:hAnsi="Arial" w:cs="Arial"/>
        </w:rPr>
        <w:t>ominio dell’attributo X</w:t>
      </w:r>
    </w:p>
    <w:p w14:paraId="0F2B3C37" w14:textId="77777777" w:rsidR="00AF10E4" w:rsidRPr="005973E9" w:rsidRDefault="00AF10E4" w:rsidP="00AF10E4">
      <w:pPr>
        <w:pStyle w:val="Paragrafoelenco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365298D" w14:textId="1403A3AA" w:rsidR="00AF10E4" w:rsidRPr="005973E9" w:rsidRDefault="00AF10E4" w:rsidP="00AF10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r w:rsidRPr="005973E9">
        <w:rPr>
          <w:rFonts w:ascii="Arial" w:hAnsi="Arial" w:cs="Arial"/>
          <w:b/>
          <w:bCs/>
          <w:sz w:val="36"/>
          <w:szCs w:val="36"/>
        </w:rPr>
        <w:t>Multidimensional</w:t>
      </w:r>
      <w:proofErr w:type="spellEnd"/>
      <w:r w:rsidRPr="005973E9">
        <w:rPr>
          <w:rFonts w:ascii="Arial" w:hAnsi="Arial" w:cs="Arial"/>
          <w:b/>
          <w:bCs/>
          <w:sz w:val="36"/>
          <w:szCs w:val="36"/>
        </w:rPr>
        <w:t xml:space="preserve"> </w:t>
      </w:r>
      <w:r w:rsidR="000F6D9A" w:rsidRPr="005973E9">
        <w:rPr>
          <w:rFonts w:ascii="Arial" w:hAnsi="Arial" w:cs="Arial"/>
          <w:b/>
          <w:bCs/>
          <w:sz w:val="36"/>
          <w:szCs w:val="36"/>
          <w:u w:val="single"/>
        </w:rPr>
        <w:t>GLOBAL</w:t>
      </w:r>
      <w:r w:rsidRPr="005973E9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5973E9">
        <w:rPr>
          <w:rFonts w:ascii="Arial" w:hAnsi="Arial" w:cs="Arial"/>
          <w:b/>
          <w:bCs/>
          <w:sz w:val="36"/>
          <w:szCs w:val="36"/>
        </w:rPr>
        <w:t>Recoding</w:t>
      </w:r>
      <w:proofErr w:type="spellEnd"/>
    </w:p>
    <w:p w14:paraId="192FDB1D" w14:textId="063E072B" w:rsidR="00AF10E4" w:rsidRPr="005973E9" w:rsidRDefault="00AF10E4" w:rsidP="00AF10E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5973E9">
        <w:rPr>
          <w:rFonts w:ascii="Arial" w:hAnsi="Arial" w:cs="Arial"/>
          <w:lang w:val="en-GB"/>
        </w:rPr>
        <w:t xml:space="preserve">In a relational database, each attribute has some domain of values. We use the notation </w:t>
      </w:r>
      <w:proofErr w:type="gramStart"/>
      <w:r w:rsidRPr="005973E9">
        <w:rPr>
          <w:rFonts w:ascii="Arial" w:hAnsi="Arial" w:cs="Arial"/>
          <w:i/>
          <w:iCs/>
          <w:lang w:val="en-GB"/>
        </w:rPr>
        <w:t>DX</w:t>
      </w:r>
      <w:r w:rsidRPr="005973E9">
        <w:rPr>
          <w:rFonts w:ascii="Arial" w:hAnsi="Arial" w:cs="Arial"/>
          <w:lang w:val="en-GB"/>
        </w:rPr>
        <w:t xml:space="preserve">  to</w:t>
      </w:r>
      <w:proofErr w:type="gramEnd"/>
      <w:r w:rsidRPr="005973E9">
        <w:rPr>
          <w:rFonts w:ascii="Arial" w:hAnsi="Arial" w:cs="Arial"/>
          <w:lang w:val="en-GB"/>
        </w:rPr>
        <w:t xml:space="preserve"> denote the domain of attribute </w:t>
      </w:r>
      <w:r w:rsidRPr="005973E9">
        <w:rPr>
          <w:rFonts w:ascii="Arial" w:hAnsi="Arial" w:cs="Arial"/>
          <w:i/>
          <w:iCs/>
          <w:lang w:val="en-GB"/>
        </w:rPr>
        <w:t>X</w:t>
      </w:r>
      <w:r w:rsidRPr="005973E9">
        <w:rPr>
          <w:rFonts w:ascii="Arial" w:hAnsi="Arial" w:cs="Arial"/>
          <w:lang w:val="en-GB"/>
        </w:rPr>
        <w:t xml:space="preserve">. A </w:t>
      </w:r>
      <w:r w:rsidRPr="005973E9">
        <w:rPr>
          <w:rFonts w:ascii="Arial" w:hAnsi="Arial" w:cs="Arial"/>
          <w:b/>
          <w:bCs/>
          <w:lang w:val="en-GB"/>
        </w:rPr>
        <w:t>global recoding</w:t>
      </w:r>
      <w:r w:rsidRPr="005973E9">
        <w:rPr>
          <w:rFonts w:ascii="Arial" w:hAnsi="Arial" w:cs="Arial"/>
          <w:lang w:val="en-GB"/>
        </w:rPr>
        <w:t xml:space="preserve"> achieves anonymity by mapping the domains of the quasi-identifier attributes to generalized or altered values.</w:t>
      </w:r>
    </w:p>
    <w:p w14:paraId="21FCC3D9" w14:textId="6514C8E3" w:rsidR="00EA7439" w:rsidRPr="005973E9" w:rsidRDefault="00EA7439" w:rsidP="00AF10E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5973E9">
        <w:rPr>
          <w:rFonts w:ascii="Arial" w:hAnsi="Arial" w:cs="Arial"/>
          <w:b/>
          <w:bCs/>
          <w:i/>
          <w:iCs/>
          <w:lang w:val="en-GB"/>
        </w:rPr>
        <w:t>single-dimensional global recoding</w:t>
      </w:r>
      <w:r w:rsidRPr="005973E9">
        <w:rPr>
          <w:rFonts w:ascii="Arial" w:hAnsi="Arial" w:cs="Arial"/>
          <w:i/>
          <w:iCs/>
          <w:lang w:val="en-GB"/>
        </w:rPr>
        <w:t xml:space="preserve"> </w:t>
      </w:r>
      <w:r w:rsidRPr="005973E9">
        <w:rPr>
          <w:rFonts w:ascii="Arial" w:hAnsi="Arial" w:cs="Arial"/>
          <w:lang w:val="en-GB"/>
        </w:rPr>
        <w:t xml:space="preserve">is defined by </w:t>
      </w:r>
      <w:r w:rsidRPr="005973E9">
        <w:rPr>
          <w:rFonts w:ascii="Arial" w:hAnsi="Arial" w:cs="Arial"/>
          <w:u w:val="single"/>
          <w:lang w:val="en-GB"/>
        </w:rPr>
        <w:t>a function</w:t>
      </w:r>
      <w:r w:rsidRPr="005973E9">
        <w:rPr>
          <w:rFonts w:ascii="Arial" w:hAnsi="Arial" w:cs="Arial"/>
          <w:lang w:val="en-GB"/>
        </w:rPr>
        <w:t xml:space="preserve"> </w:t>
      </w:r>
      <w:proofErr w:type="spellStart"/>
      <w:r w:rsidRPr="005973E9">
        <w:rPr>
          <w:rFonts w:ascii="Arial" w:hAnsi="Arial" w:cs="Arial"/>
          <w:i/>
          <w:iCs/>
          <w:lang w:val="en-GB"/>
        </w:rPr>
        <w:t>ϕ</w:t>
      </w:r>
      <w:proofErr w:type="gramStart"/>
      <w:r w:rsidRPr="005973E9">
        <w:rPr>
          <w:rFonts w:ascii="Arial" w:hAnsi="Arial" w:cs="Arial"/>
          <w:i/>
          <w:iCs/>
          <w:vertAlign w:val="subscript"/>
          <w:lang w:val="en-GB"/>
        </w:rPr>
        <w:t>ii</w:t>
      </w:r>
      <w:proofErr w:type="spellEnd"/>
      <w:r w:rsidRPr="005973E9">
        <w:rPr>
          <w:rFonts w:ascii="Arial" w:hAnsi="Arial" w:cs="Arial"/>
          <w:i/>
          <w:iCs/>
          <w:lang w:val="en-GB"/>
        </w:rPr>
        <w:t xml:space="preserve"> </w:t>
      </w:r>
      <w:r w:rsidRPr="005973E9">
        <w:rPr>
          <w:rFonts w:ascii="Arial" w:hAnsi="Arial" w:cs="Arial"/>
          <w:lang w:val="en-GB"/>
        </w:rPr>
        <w:t>:</w:t>
      </w:r>
      <w:proofErr w:type="gramEnd"/>
      <w:r w:rsidRPr="005973E9">
        <w:rPr>
          <w:rFonts w:ascii="Arial" w:hAnsi="Arial" w:cs="Arial"/>
          <w:lang w:val="en-GB"/>
        </w:rPr>
        <w:t xml:space="preserve"> </w:t>
      </w:r>
      <w:proofErr w:type="spellStart"/>
      <w:r w:rsidRPr="005973E9">
        <w:rPr>
          <w:rFonts w:ascii="Arial" w:hAnsi="Arial" w:cs="Arial"/>
          <w:i/>
          <w:iCs/>
          <w:lang w:val="en-GB"/>
        </w:rPr>
        <w:t>DX</w:t>
      </w:r>
      <w:r w:rsidRPr="005973E9">
        <w:rPr>
          <w:rFonts w:ascii="Arial" w:hAnsi="Arial" w:cs="Arial"/>
          <w:i/>
          <w:iCs/>
          <w:vertAlign w:val="subscript"/>
          <w:lang w:val="en-GB"/>
        </w:rPr>
        <w:t>i</w:t>
      </w:r>
      <w:proofErr w:type="spellEnd"/>
      <w:r w:rsidRPr="005973E9">
        <w:rPr>
          <w:rFonts w:ascii="Arial" w:hAnsi="Arial" w:cs="Arial"/>
          <w:i/>
          <w:iCs/>
          <w:lang w:val="en-GB"/>
        </w:rPr>
        <w:t xml:space="preserve"> → D’ </w:t>
      </w:r>
      <w:r w:rsidRPr="005973E9">
        <w:rPr>
          <w:rFonts w:ascii="Arial" w:hAnsi="Arial" w:cs="Arial"/>
          <w:i/>
          <w:iCs/>
          <w:u w:val="single"/>
          <w:lang w:val="en-GB"/>
        </w:rPr>
        <w:t>for each attribute</w:t>
      </w:r>
      <w:r w:rsidRPr="005973E9">
        <w:rPr>
          <w:rFonts w:ascii="Arial" w:hAnsi="Arial" w:cs="Arial"/>
          <w:i/>
          <w:iCs/>
          <w:lang w:val="en-GB"/>
        </w:rPr>
        <w:t xml:space="preserve"> Xi </w:t>
      </w:r>
      <w:r w:rsidRPr="005973E9">
        <w:rPr>
          <w:rFonts w:ascii="Arial" w:hAnsi="Arial" w:cs="Arial"/>
          <w:lang w:val="en-GB"/>
        </w:rPr>
        <w:t xml:space="preserve">of the quasi-identifier. An anonymization </w:t>
      </w:r>
      <w:r w:rsidRPr="005973E9">
        <w:rPr>
          <w:rFonts w:ascii="Arial" w:hAnsi="Arial" w:cs="Arial"/>
          <w:i/>
          <w:iCs/>
          <w:lang w:val="en-GB"/>
        </w:rPr>
        <w:t xml:space="preserve">V </w:t>
      </w:r>
      <w:r w:rsidRPr="005973E9">
        <w:rPr>
          <w:rFonts w:ascii="Arial" w:hAnsi="Arial" w:cs="Arial"/>
          <w:lang w:val="en-GB"/>
        </w:rPr>
        <w:t xml:space="preserve">is obtained by applying each </w:t>
      </w:r>
      <w:proofErr w:type="spellStart"/>
      <w:r w:rsidRPr="005973E9">
        <w:rPr>
          <w:rFonts w:ascii="Arial" w:hAnsi="Arial" w:cs="Arial"/>
          <w:i/>
          <w:iCs/>
          <w:lang w:val="en-GB"/>
        </w:rPr>
        <w:t>ϕ</w:t>
      </w:r>
      <w:proofErr w:type="gramStart"/>
      <w:r w:rsidRPr="005973E9">
        <w:rPr>
          <w:rFonts w:ascii="Arial" w:hAnsi="Arial" w:cs="Arial"/>
          <w:i/>
          <w:iCs/>
          <w:vertAlign w:val="subscript"/>
          <w:lang w:val="en-GB"/>
        </w:rPr>
        <w:t>i</w:t>
      </w:r>
      <w:proofErr w:type="spellEnd"/>
      <w:r w:rsidRPr="005973E9">
        <w:rPr>
          <w:rFonts w:ascii="Arial" w:hAnsi="Arial" w:cs="Arial"/>
          <w:i/>
          <w:iCs/>
          <w:vertAlign w:val="subscript"/>
          <w:lang w:val="en-GB"/>
        </w:rPr>
        <w:t xml:space="preserve"> </w:t>
      </w:r>
      <w:r w:rsidRPr="005973E9">
        <w:rPr>
          <w:rFonts w:ascii="Arial" w:hAnsi="Arial" w:cs="Arial"/>
          <w:i/>
          <w:iCs/>
          <w:lang w:val="en-GB"/>
        </w:rPr>
        <w:t xml:space="preserve"> </w:t>
      </w:r>
      <w:r w:rsidRPr="005973E9">
        <w:rPr>
          <w:rFonts w:ascii="Arial" w:hAnsi="Arial" w:cs="Arial"/>
          <w:lang w:val="en-GB"/>
        </w:rPr>
        <w:t>to</w:t>
      </w:r>
      <w:proofErr w:type="gramEnd"/>
      <w:r w:rsidRPr="005973E9">
        <w:rPr>
          <w:rFonts w:ascii="Arial" w:hAnsi="Arial" w:cs="Arial"/>
          <w:lang w:val="en-GB"/>
        </w:rPr>
        <w:t xml:space="preserve"> the values of </w:t>
      </w:r>
      <w:r w:rsidRPr="005973E9">
        <w:rPr>
          <w:rFonts w:ascii="Arial" w:hAnsi="Arial" w:cs="Arial"/>
          <w:i/>
          <w:iCs/>
          <w:lang w:val="en-GB"/>
        </w:rPr>
        <w:t xml:space="preserve">Xi </w:t>
      </w:r>
      <w:r w:rsidRPr="005973E9">
        <w:rPr>
          <w:rFonts w:ascii="Arial" w:hAnsi="Arial" w:cs="Arial"/>
          <w:lang w:val="en-GB"/>
        </w:rPr>
        <w:t xml:space="preserve">in each tuple of </w:t>
      </w:r>
      <w:r w:rsidRPr="005973E9">
        <w:rPr>
          <w:rFonts w:ascii="Arial" w:hAnsi="Arial" w:cs="Arial"/>
          <w:i/>
          <w:iCs/>
          <w:lang w:val="en-GB"/>
        </w:rPr>
        <w:t>T</w:t>
      </w:r>
      <w:r w:rsidRPr="005973E9">
        <w:rPr>
          <w:rFonts w:ascii="Arial" w:hAnsi="Arial" w:cs="Arial"/>
          <w:lang w:val="en-GB"/>
        </w:rPr>
        <w:t>.</w:t>
      </w:r>
    </w:p>
    <w:p w14:paraId="1AE0F93E" w14:textId="17F75329" w:rsidR="00AF10E4" w:rsidRPr="005973E9" w:rsidRDefault="00EA7439" w:rsidP="00AF10E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5973E9">
        <w:rPr>
          <w:rFonts w:ascii="Arial" w:hAnsi="Arial" w:cs="Arial"/>
          <w:b/>
          <w:bCs/>
          <w:i/>
          <w:iCs/>
          <w:lang w:val="en-GB"/>
        </w:rPr>
        <w:t>multidimensional global recoding</w:t>
      </w:r>
      <w:r w:rsidRPr="005973E9">
        <w:rPr>
          <w:rFonts w:ascii="Arial" w:hAnsi="Arial" w:cs="Arial"/>
          <w:i/>
          <w:iCs/>
          <w:lang w:val="en-GB"/>
        </w:rPr>
        <w:t xml:space="preserve"> </w:t>
      </w:r>
      <w:r w:rsidRPr="005973E9">
        <w:rPr>
          <w:rFonts w:ascii="Arial" w:hAnsi="Arial" w:cs="Arial"/>
          <w:lang w:val="en-GB"/>
        </w:rPr>
        <w:t xml:space="preserve">is defined by a </w:t>
      </w:r>
      <w:r w:rsidRPr="005973E9">
        <w:rPr>
          <w:rFonts w:ascii="Arial" w:hAnsi="Arial" w:cs="Arial"/>
          <w:i/>
          <w:iCs/>
          <w:u w:val="single"/>
          <w:lang w:val="en-GB"/>
        </w:rPr>
        <w:t>single</w:t>
      </w:r>
      <w:r w:rsidRPr="005973E9">
        <w:rPr>
          <w:rFonts w:ascii="Arial" w:hAnsi="Arial" w:cs="Arial"/>
          <w:i/>
          <w:iCs/>
          <w:lang w:val="en-GB"/>
        </w:rPr>
        <w:t xml:space="preserve"> </w:t>
      </w:r>
      <w:r w:rsidRPr="005973E9">
        <w:rPr>
          <w:rFonts w:ascii="Arial" w:hAnsi="Arial" w:cs="Arial"/>
          <w:lang w:val="en-GB"/>
        </w:rPr>
        <w:t xml:space="preserve">function </w:t>
      </w:r>
      <w:proofErr w:type="gramStart"/>
      <w:r w:rsidRPr="005973E9">
        <w:rPr>
          <w:rFonts w:ascii="Arial" w:hAnsi="Arial" w:cs="Arial"/>
          <w:i/>
          <w:iCs/>
          <w:lang w:val="en-GB"/>
        </w:rPr>
        <w:t xml:space="preserve">ϕ </w:t>
      </w:r>
      <w:r w:rsidRPr="005973E9">
        <w:rPr>
          <w:rFonts w:ascii="Arial" w:hAnsi="Arial" w:cs="Arial"/>
          <w:lang w:val="en-GB"/>
        </w:rPr>
        <w:t>:</w:t>
      </w:r>
      <w:proofErr w:type="gramEnd"/>
      <w:r w:rsidRPr="005973E9">
        <w:rPr>
          <w:rFonts w:ascii="Arial" w:hAnsi="Arial" w:cs="Arial"/>
          <w:lang w:val="en-GB"/>
        </w:rPr>
        <w:t xml:space="preserve"> </w:t>
      </w:r>
      <w:r w:rsidRPr="005973E9">
        <w:rPr>
          <w:rFonts w:ascii="Arial" w:hAnsi="Arial" w:cs="Arial"/>
          <w:i/>
          <w:iCs/>
          <w:lang w:val="en-GB"/>
        </w:rPr>
        <w:t>DX</w:t>
      </w:r>
      <w:r w:rsidRPr="005973E9">
        <w:rPr>
          <w:rFonts w:ascii="Arial" w:hAnsi="Arial" w:cs="Arial"/>
          <w:i/>
          <w:iCs/>
          <w:vertAlign w:val="subscript"/>
          <w:lang w:val="en-GB"/>
        </w:rPr>
        <w:t>1</w:t>
      </w:r>
      <w:r w:rsidRPr="005973E9">
        <w:rPr>
          <w:rFonts w:ascii="Arial" w:hAnsi="Arial" w:cs="Arial"/>
          <w:i/>
          <w:iCs/>
          <w:lang w:val="en-GB"/>
        </w:rPr>
        <w:t xml:space="preserve"> </w:t>
      </w:r>
      <w:r w:rsidR="001877ED" w:rsidRPr="005973E9">
        <w:rPr>
          <w:rFonts w:ascii="Arial" w:hAnsi="Arial" w:cs="Arial"/>
          <w:i/>
          <w:iCs/>
          <w:lang w:val="en-GB"/>
        </w:rPr>
        <w:t xml:space="preserve">x … x </w:t>
      </w:r>
      <w:proofErr w:type="spellStart"/>
      <w:r w:rsidR="001877ED" w:rsidRPr="005973E9">
        <w:rPr>
          <w:rFonts w:ascii="Arial" w:hAnsi="Arial" w:cs="Arial"/>
          <w:i/>
          <w:iCs/>
          <w:lang w:val="en-GB"/>
        </w:rPr>
        <w:t>DX</w:t>
      </w:r>
      <w:r w:rsidR="001877ED" w:rsidRPr="005973E9">
        <w:rPr>
          <w:rFonts w:ascii="Arial" w:hAnsi="Arial" w:cs="Arial"/>
          <w:i/>
          <w:iCs/>
          <w:vertAlign w:val="subscript"/>
          <w:lang w:val="en-GB"/>
        </w:rPr>
        <w:t>n</w:t>
      </w:r>
      <w:proofErr w:type="spellEnd"/>
      <w:r w:rsidR="001877ED" w:rsidRPr="005973E9">
        <w:rPr>
          <w:rFonts w:ascii="Arial" w:hAnsi="Arial" w:cs="Arial"/>
          <w:i/>
          <w:iCs/>
          <w:lang w:val="en-GB"/>
        </w:rPr>
        <w:t xml:space="preserve"> : D’</w:t>
      </w:r>
      <w:r w:rsidRPr="005973E9">
        <w:rPr>
          <w:rFonts w:ascii="Arial" w:hAnsi="Arial" w:cs="Arial"/>
          <w:lang w:val="en-GB"/>
        </w:rPr>
        <w:t xml:space="preserve">, which is used to recode the domain of value </w:t>
      </w:r>
      <w:r w:rsidRPr="005973E9">
        <w:rPr>
          <w:rFonts w:ascii="Arial" w:hAnsi="Arial" w:cs="Arial"/>
          <w:i/>
          <w:iCs/>
          <w:lang w:val="en-GB"/>
        </w:rPr>
        <w:t xml:space="preserve">vectors </w:t>
      </w:r>
      <w:r w:rsidRPr="005973E9">
        <w:rPr>
          <w:rFonts w:ascii="Arial" w:hAnsi="Arial" w:cs="Arial"/>
          <w:lang w:val="en-GB"/>
        </w:rPr>
        <w:t xml:space="preserve">associated with the set of quasi-identifier attributes. </w:t>
      </w:r>
      <w:r w:rsidR="001877ED" w:rsidRPr="005973E9">
        <w:rPr>
          <w:rFonts w:ascii="Arial" w:hAnsi="Arial" w:cs="Arial"/>
          <w:lang w:val="en-GB"/>
        </w:rPr>
        <w:t xml:space="preserve">An anonymization </w:t>
      </w:r>
      <w:r w:rsidRPr="005973E9">
        <w:rPr>
          <w:rFonts w:ascii="Arial" w:hAnsi="Arial" w:cs="Arial"/>
          <w:i/>
          <w:iCs/>
          <w:lang w:val="en-GB"/>
        </w:rPr>
        <w:t xml:space="preserve">V </w:t>
      </w:r>
      <w:r w:rsidRPr="005973E9">
        <w:rPr>
          <w:rFonts w:ascii="Arial" w:hAnsi="Arial" w:cs="Arial"/>
          <w:lang w:val="en-GB"/>
        </w:rPr>
        <w:t xml:space="preserve">is obtained by applying </w:t>
      </w:r>
      <w:r w:rsidR="001877ED" w:rsidRPr="005973E9">
        <w:rPr>
          <w:rFonts w:ascii="Arial" w:hAnsi="Arial" w:cs="Arial"/>
          <w:i/>
          <w:iCs/>
          <w:lang w:val="en-GB"/>
        </w:rPr>
        <w:t>ϕ</w:t>
      </w:r>
      <w:r w:rsidRPr="005973E9">
        <w:rPr>
          <w:rFonts w:ascii="Arial" w:hAnsi="Arial" w:cs="Arial"/>
          <w:i/>
          <w:iCs/>
          <w:lang w:val="en-GB"/>
        </w:rPr>
        <w:t xml:space="preserve"> </w:t>
      </w:r>
      <w:r w:rsidRPr="005973E9">
        <w:rPr>
          <w:rFonts w:ascii="Arial" w:hAnsi="Arial" w:cs="Arial"/>
          <w:lang w:val="en-GB"/>
        </w:rPr>
        <w:t xml:space="preserve">to the vector </w:t>
      </w:r>
      <w:proofErr w:type="gramStart"/>
      <w:r w:rsidRPr="005973E9">
        <w:rPr>
          <w:rFonts w:ascii="Arial" w:hAnsi="Arial" w:cs="Arial"/>
          <w:lang w:val="en-GB"/>
        </w:rPr>
        <w:t xml:space="preserve">of  </w:t>
      </w:r>
      <w:proofErr w:type="spellStart"/>
      <w:r w:rsidRPr="005973E9">
        <w:rPr>
          <w:rFonts w:ascii="Arial" w:hAnsi="Arial" w:cs="Arial"/>
          <w:lang w:val="en-GB"/>
        </w:rPr>
        <w:t>quasiidentifiervalues</w:t>
      </w:r>
      <w:proofErr w:type="spellEnd"/>
      <w:proofErr w:type="gramEnd"/>
      <w:r w:rsidRPr="005973E9">
        <w:rPr>
          <w:rFonts w:ascii="Arial" w:hAnsi="Arial" w:cs="Arial"/>
          <w:lang w:val="en-GB"/>
        </w:rPr>
        <w:t xml:space="preserve"> in each tuple of </w:t>
      </w:r>
      <w:r w:rsidRPr="005973E9">
        <w:rPr>
          <w:rFonts w:ascii="Arial" w:hAnsi="Arial" w:cs="Arial"/>
          <w:i/>
          <w:iCs/>
          <w:lang w:val="en-GB"/>
        </w:rPr>
        <w:t>T</w:t>
      </w:r>
      <w:r w:rsidRPr="005973E9">
        <w:rPr>
          <w:rFonts w:ascii="Arial" w:hAnsi="Arial" w:cs="Arial"/>
          <w:lang w:val="en-GB"/>
        </w:rPr>
        <w:t>.</w:t>
      </w:r>
    </w:p>
    <w:p w14:paraId="2D939B47" w14:textId="079E2064" w:rsidR="00FD68F0" w:rsidRPr="005973E9" w:rsidRDefault="00FD68F0" w:rsidP="00FD68F0">
      <w:pPr>
        <w:pStyle w:val="Paragrafoelenco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val="en-GB"/>
        </w:rPr>
      </w:pPr>
    </w:p>
    <w:p w14:paraId="77E3E51D" w14:textId="11FBE2CA" w:rsidR="005432FD" w:rsidRPr="005973E9" w:rsidRDefault="005432FD" w:rsidP="00543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973E9">
        <w:rPr>
          <w:rFonts w:ascii="Arial" w:hAnsi="Arial" w:cs="Arial"/>
          <w:b/>
          <w:bCs/>
          <w:sz w:val="36"/>
          <w:szCs w:val="36"/>
        </w:rPr>
        <w:t>Single-</w:t>
      </w:r>
      <w:proofErr w:type="spellStart"/>
      <w:r w:rsidRPr="005973E9">
        <w:rPr>
          <w:rFonts w:ascii="Arial" w:hAnsi="Arial" w:cs="Arial"/>
          <w:b/>
          <w:bCs/>
          <w:sz w:val="36"/>
          <w:szCs w:val="36"/>
        </w:rPr>
        <w:t>dimensional</w:t>
      </w:r>
      <w:proofErr w:type="spellEnd"/>
      <w:r w:rsidRPr="005973E9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5973E9">
        <w:rPr>
          <w:rFonts w:ascii="Arial" w:hAnsi="Arial" w:cs="Arial"/>
          <w:b/>
          <w:bCs/>
          <w:sz w:val="36"/>
          <w:szCs w:val="36"/>
        </w:rPr>
        <w:t>Partitionin</w:t>
      </w:r>
      <w:r w:rsidR="00EA7439" w:rsidRPr="005973E9">
        <w:rPr>
          <w:rFonts w:ascii="Arial" w:hAnsi="Arial" w:cs="Arial"/>
          <w:b/>
          <w:bCs/>
          <w:sz w:val="36"/>
          <w:szCs w:val="36"/>
        </w:rPr>
        <w:t>g</w:t>
      </w:r>
      <w:proofErr w:type="spellEnd"/>
      <w:r w:rsidR="00EA7439" w:rsidRPr="005973E9">
        <w:rPr>
          <w:rFonts w:ascii="Arial" w:hAnsi="Arial" w:cs="Arial"/>
          <w:b/>
          <w:bCs/>
          <w:sz w:val="36"/>
          <w:szCs w:val="36"/>
        </w:rPr>
        <w:t>:</w:t>
      </w:r>
    </w:p>
    <w:p w14:paraId="2B0C5C8F" w14:textId="2D33A548" w:rsidR="00701450" w:rsidRPr="005973E9" w:rsidRDefault="00FD68F0" w:rsidP="001877E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73E9">
        <w:rPr>
          <w:rFonts w:ascii="Arial" w:hAnsi="Arial" w:cs="Arial"/>
        </w:rPr>
        <w:t xml:space="preserve">Assumendo che sia associato un ordine totale ad ogni quasi-identificatore </w:t>
      </w:r>
      <w:proofErr w:type="spellStart"/>
      <w:r w:rsidRPr="005973E9">
        <w:rPr>
          <w:rFonts w:ascii="Arial" w:hAnsi="Arial" w:cs="Arial"/>
          <w:i/>
          <w:iCs/>
        </w:rPr>
        <w:t>X</w:t>
      </w:r>
      <w:r w:rsidRPr="005973E9">
        <w:rPr>
          <w:rFonts w:ascii="Arial" w:hAnsi="Arial" w:cs="Arial"/>
          <w:i/>
          <w:iCs/>
          <w:vertAlign w:val="subscript"/>
        </w:rPr>
        <w:t>i</w:t>
      </w:r>
      <w:proofErr w:type="spellEnd"/>
      <w:r w:rsidRPr="005973E9">
        <w:rPr>
          <w:rFonts w:ascii="Arial" w:hAnsi="Arial" w:cs="Arial"/>
        </w:rPr>
        <w:t xml:space="preserve">. Un </w:t>
      </w:r>
      <w:r w:rsidRPr="005973E9">
        <w:rPr>
          <w:rFonts w:ascii="Arial" w:hAnsi="Arial" w:cs="Arial"/>
          <w:b/>
          <w:bCs/>
        </w:rPr>
        <w:t>single-</w:t>
      </w:r>
      <w:proofErr w:type="spellStart"/>
      <w:r w:rsidRPr="005973E9">
        <w:rPr>
          <w:rFonts w:ascii="Arial" w:hAnsi="Arial" w:cs="Arial"/>
          <w:b/>
          <w:bCs/>
        </w:rPr>
        <w:t>dimesional</w:t>
      </w:r>
      <w:proofErr w:type="spellEnd"/>
      <w:r w:rsidRPr="005973E9">
        <w:rPr>
          <w:rFonts w:ascii="Arial" w:hAnsi="Arial" w:cs="Arial"/>
          <w:b/>
          <w:bCs/>
        </w:rPr>
        <w:t xml:space="preserve"> </w:t>
      </w:r>
      <w:proofErr w:type="spellStart"/>
      <w:r w:rsidRPr="005973E9">
        <w:rPr>
          <w:rFonts w:ascii="Arial" w:hAnsi="Arial" w:cs="Arial"/>
          <w:b/>
          <w:bCs/>
        </w:rPr>
        <w:t>partitioning</w:t>
      </w:r>
      <w:proofErr w:type="spellEnd"/>
      <w:r w:rsidRPr="005973E9">
        <w:rPr>
          <w:rFonts w:ascii="Arial" w:hAnsi="Arial" w:cs="Arial"/>
          <w:b/>
          <w:bCs/>
        </w:rPr>
        <w:t xml:space="preserve"> </w:t>
      </w:r>
      <w:r w:rsidRPr="005973E9">
        <w:rPr>
          <w:rFonts w:ascii="Arial" w:hAnsi="Arial" w:cs="Arial"/>
        </w:rPr>
        <w:t xml:space="preserve">definisce, per ogni </w:t>
      </w:r>
      <w:proofErr w:type="spellStart"/>
      <w:r w:rsidRPr="005973E9">
        <w:rPr>
          <w:rFonts w:ascii="Arial" w:hAnsi="Arial" w:cs="Arial"/>
          <w:i/>
          <w:iCs/>
        </w:rPr>
        <w:t>X</w:t>
      </w:r>
      <w:r w:rsidRPr="005973E9">
        <w:rPr>
          <w:rFonts w:ascii="Arial" w:hAnsi="Arial" w:cs="Arial"/>
          <w:i/>
          <w:iCs/>
          <w:vertAlign w:val="subscript"/>
        </w:rPr>
        <w:t>i</w:t>
      </w:r>
      <w:proofErr w:type="spellEnd"/>
      <w:r w:rsidRPr="005973E9">
        <w:rPr>
          <w:rFonts w:ascii="Arial" w:hAnsi="Arial" w:cs="Arial"/>
          <w:vertAlign w:val="subscript"/>
        </w:rPr>
        <w:t>,</w:t>
      </w:r>
      <w:r w:rsidRPr="005973E9">
        <w:rPr>
          <w:rFonts w:ascii="Arial" w:hAnsi="Arial" w:cs="Arial"/>
        </w:rPr>
        <w:t xml:space="preserve"> un insieme di non sovrapponibili intervalli che coprono </w:t>
      </w:r>
      <w:proofErr w:type="spellStart"/>
      <w:r w:rsidRPr="005973E9">
        <w:rPr>
          <w:rFonts w:ascii="Arial" w:hAnsi="Arial" w:cs="Arial"/>
          <w:i/>
          <w:iCs/>
        </w:rPr>
        <w:t>DX</w:t>
      </w:r>
      <w:r w:rsidRPr="005973E9">
        <w:rPr>
          <w:rFonts w:ascii="Arial" w:hAnsi="Arial" w:cs="Arial"/>
          <w:i/>
          <w:iCs/>
          <w:vertAlign w:val="subscript"/>
        </w:rPr>
        <w:t>i</w:t>
      </w:r>
      <w:proofErr w:type="spellEnd"/>
      <w:r w:rsidRPr="005973E9">
        <w:rPr>
          <w:rFonts w:ascii="Arial" w:hAnsi="Arial" w:cs="Arial"/>
          <w:i/>
          <w:iCs/>
        </w:rPr>
        <w:t xml:space="preserve">. </w:t>
      </w:r>
      <w:r w:rsidRPr="005973E9">
        <w:rPr>
          <w:rFonts w:ascii="Arial" w:hAnsi="Arial" w:cs="Arial"/>
          <w:i/>
          <w:iCs/>
          <w:sz w:val="24"/>
          <w:szCs w:val="24"/>
          <w:lang w:val="en-GB"/>
        </w:rPr>
        <w:t>ϕ</w:t>
      </w:r>
      <w:r w:rsidRPr="005973E9">
        <w:rPr>
          <w:rFonts w:ascii="Arial" w:hAnsi="Arial" w:cs="Arial"/>
          <w:i/>
          <w:iCs/>
          <w:sz w:val="24"/>
          <w:szCs w:val="24"/>
          <w:vertAlign w:val="subscript"/>
        </w:rPr>
        <w:t>i</w:t>
      </w:r>
      <w:r w:rsidRPr="005973E9">
        <w:rPr>
          <w:rFonts w:ascii="Arial" w:hAnsi="Arial" w:cs="Arial"/>
          <w:i/>
          <w:iCs/>
          <w:sz w:val="24"/>
          <w:szCs w:val="24"/>
        </w:rPr>
        <w:t xml:space="preserve"> </w:t>
      </w:r>
      <w:r w:rsidRPr="005973E9">
        <w:rPr>
          <w:rFonts w:ascii="Arial" w:hAnsi="Arial" w:cs="Arial"/>
          <w:sz w:val="24"/>
          <w:szCs w:val="24"/>
        </w:rPr>
        <w:t xml:space="preserve">mappa ogni x appartenete a </w:t>
      </w:r>
      <w:proofErr w:type="spellStart"/>
      <w:proofErr w:type="gramStart"/>
      <w:r w:rsidRPr="005973E9">
        <w:rPr>
          <w:rFonts w:ascii="Arial" w:hAnsi="Arial" w:cs="Arial"/>
          <w:i/>
          <w:iCs/>
        </w:rPr>
        <w:t>DX</w:t>
      </w:r>
      <w:r w:rsidRPr="005973E9">
        <w:rPr>
          <w:rFonts w:ascii="Arial" w:hAnsi="Arial" w:cs="Arial"/>
          <w:i/>
          <w:iCs/>
          <w:vertAlign w:val="subscript"/>
        </w:rPr>
        <w:t>i</w:t>
      </w:r>
      <w:proofErr w:type="spellEnd"/>
      <w:r w:rsidRPr="005973E9">
        <w:rPr>
          <w:rFonts w:ascii="Arial" w:hAnsi="Arial" w:cs="Arial"/>
          <w:i/>
          <w:iCs/>
          <w:vertAlign w:val="subscript"/>
        </w:rPr>
        <w:t xml:space="preserve"> </w:t>
      </w:r>
      <w:r w:rsidR="00EA7439" w:rsidRPr="005973E9">
        <w:rPr>
          <w:rFonts w:ascii="Arial" w:hAnsi="Arial" w:cs="Arial"/>
        </w:rPr>
        <w:t xml:space="preserve"> </w:t>
      </w:r>
      <w:r w:rsidR="00EA7439" w:rsidRPr="005973E9">
        <w:rPr>
          <w:rFonts w:ascii="Arial" w:hAnsi="Arial" w:cs="Arial"/>
          <w:sz w:val="24"/>
          <w:szCs w:val="24"/>
        </w:rPr>
        <w:t>to</w:t>
      </w:r>
      <w:proofErr w:type="gramEnd"/>
      <w:r w:rsidR="00EA7439" w:rsidRPr="005973E9">
        <w:rPr>
          <w:rFonts w:ascii="Arial" w:hAnsi="Arial" w:cs="Arial"/>
          <w:sz w:val="24"/>
          <w:szCs w:val="24"/>
        </w:rPr>
        <w:t xml:space="preserve"> some </w:t>
      </w:r>
      <w:proofErr w:type="spellStart"/>
      <w:r w:rsidR="00EA7439" w:rsidRPr="005973E9">
        <w:rPr>
          <w:rFonts w:ascii="Arial" w:hAnsi="Arial" w:cs="Arial"/>
          <w:i/>
          <w:iCs/>
          <w:sz w:val="24"/>
          <w:szCs w:val="24"/>
        </w:rPr>
        <w:t>summary</w:t>
      </w:r>
      <w:proofErr w:type="spellEnd"/>
      <w:r w:rsidR="00EA7439" w:rsidRPr="005973E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EA7439" w:rsidRPr="005973E9">
        <w:rPr>
          <w:rFonts w:ascii="Arial" w:hAnsi="Arial" w:cs="Arial"/>
          <w:i/>
          <w:iCs/>
          <w:sz w:val="24"/>
          <w:szCs w:val="24"/>
        </w:rPr>
        <w:t>statistic</w:t>
      </w:r>
      <w:proofErr w:type="spellEnd"/>
      <w:r w:rsidR="00EA7439" w:rsidRPr="005973E9">
        <w:rPr>
          <w:rFonts w:ascii="Arial" w:hAnsi="Arial" w:cs="Arial"/>
          <w:i/>
          <w:iCs/>
          <w:sz w:val="24"/>
          <w:szCs w:val="24"/>
        </w:rPr>
        <w:t xml:space="preserve"> </w:t>
      </w:r>
      <w:r w:rsidR="00EA7439" w:rsidRPr="005973E9">
        <w:rPr>
          <w:rFonts w:ascii="Arial" w:hAnsi="Arial" w:cs="Arial"/>
          <w:sz w:val="24"/>
          <w:szCs w:val="24"/>
        </w:rPr>
        <w:t xml:space="preserve">for the </w:t>
      </w:r>
      <w:proofErr w:type="spellStart"/>
      <w:r w:rsidR="00EA7439" w:rsidRPr="005973E9">
        <w:rPr>
          <w:rFonts w:ascii="Arial" w:hAnsi="Arial" w:cs="Arial"/>
          <w:sz w:val="24"/>
          <w:szCs w:val="24"/>
        </w:rPr>
        <w:t>interval</w:t>
      </w:r>
      <w:proofErr w:type="spellEnd"/>
      <w:r w:rsidR="00EA7439" w:rsidRPr="005973E9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EA7439" w:rsidRPr="005973E9">
        <w:rPr>
          <w:rFonts w:ascii="Arial" w:hAnsi="Arial" w:cs="Arial"/>
          <w:sz w:val="24"/>
          <w:szCs w:val="24"/>
        </w:rPr>
        <w:t>which</w:t>
      </w:r>
      <w:proofErr w:type="spellEnd"/>
      <w:r w:rsidR="00EA7439" w:rsidRPr="005973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7439" w:rsidRPr="005973E9">
        <w:rPr>
          <w:rFonts w:ascii="Arial" w:hAnsi="Arial" w:cs="Arial"/>
          <w:sz w:val="24"/>
          <w:szCs w:val="24"/>
        </w:rPr>
        <w:t>it</w:t>
      </w:r>
      <w:proofErr w:type="spellEnd"/>
      <w:r w:rsidR="00EA7439" w:rsidRPr="005973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7439" w:rsidRPr="005973E9">
        <w:rPr>
          <w:rFonts w:ascii="Arial" w:hAnsi="Arial" w:cs="Arial"/>
          <w:sz w:val="24"/>
          <w:szCs w:val="24"/>
        </w:rPr>
        <w:t>is</w:t>
      </w:r>
      <w:proofErr w:type="spellEnd"/>
      <w:r w:rsidR="00EA7439" w:rsidRPr="005973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7439" w:rsidRPr="005973E9">
        <w:rPr>
          <w:rFonts w:ascii="Arial" w:hAnsi="Arial" w:cs="Arial"/>
          <w:sz w:val="24"/>
          <w:szCs w:val="24"/>
        </w:rPr>
        <w:t>contained</w:t>
      </w:r>
      <w:proofErr w:type="spellEnd"/>
      <w:r w:rsidR="00EA7439" w:rsidRPr="005973E9">
        <w:rPr>
          <w:rFonts w:ascii="Arial" w:hAnsi="Arial" w:cs="Arial"/>
          <w:sz w:val="24"/>
          <w:szCs w:val="24"/>
        </w:rPr>
        <w:t>.</w:t>
      </w:r>
    </w:p>
    <w:p w14:paraId="53CDE3EA" w14:textId="720E1490" w:rsidR="00B25FFC" w:rsidRPr="005973E9" w:rsidRDefault="001877ED" w:rsidP="00BF75F6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8"/>
          <w:szCs w:val="28"/>
        </w:rPr>
      </w:pPr>
      <w:r w:rsidRPr="005973E9">
        <w:rPr>
          <w:rFonts w:ascii="Arial" w:hAnsi="Arial" w:cs="Arial"/>
          <w:sz w:val="24"/>
          <w:szCs w:val="24"/>
        </w:rPr>
        <w:t xml:space="preserve">Questo modello è facilmente estendibile al </w:t>
      </w:r>
      <w:proofErr w:type="spellStart"/>
      <w:r w:rsidRPr="005973E9">
        <w:rPr>
          <w:rFonts w:ascii="Arial" w:hAnsi="Arial" w:cs="Arial"/>
          <w:i/>
          <w:iCs/>
          <w:sz w:val="24"/>
          <w:szCs w:val="24"/>
        </w:rPr>
        <w:t>multidimensional</w:t>
      </w:r>
      <w:proofErr w:type="spellEnd"/>
      <w:r w:rsidRPr="005973E9">
        <w:rPr>
          <w:rFonts w:ascii="Arial" w:hAnsi="Arial" w:cs="Arial"/>
          <w:i/>
          <w:iCs/>
          <w:sz w:val="24"/>
          <w:szCs w:val="24"/>
        </w:rPr>
        <w:t xml:space="preserve"> recording</w:t>
      </w:r>
      <w:r w:rsidR="00B25FFC" w:rsidRPr="005973E9">
        <w:rPr>
          <w:rFonts w:ascii="Arial" w:hAnsi="Arial" w:cs="Arial"/>
          <w:sz w:val="24"/>
          <w:szCs w:val="24"/>
        </w:rPr>
        <w:t xml:space="preserve">. Assumendo un ordine totale per ogni </w:t>
      </w:r>
      <w:proofErr w:type="spellStart"/>
      <w:r w:rsidR="00B25FFC" w:rsidRPr="005973E9">
        <w:rPr>
          <w:rFonts w:ascii="Arial" w:hAnsi="Arial" w:cs="Arial"/>
          <w:i/>
          <w:iCs/>
          <w:sz w:val="24"/>
          <w:szCs w:val="24"/>
        </w:rPr>
        <w:t>DX</w:t>
      </w:r>
      <w:r w:rsidR="00B25FFC" w:rsidRPr="005973E9">
        <w:rPr>
          <w:rFonts w:ascii="Arial" w:hAnsi="Arial" w:cs="Arial"/>
          <w:i/>
          <w:iCs/>
          <w:sz w:val="24"/>
          <w:szCs w:val="24"/>
          <w:vertAlign w:val="subscript"/>
        </w:rPr>
        <w:t>i</w:t>
      </w:r>
      <w:proofErr w:type="spellEnd"/>
      <w:r w:rsidR="00B25FFC" w:rsidRPr="005973E9">
        <w:rPr>
          <w:rFonts w:ascii="Arial" w:hAnsi="Arial" w:cs="Arial"/>
          <w:sz w:val="24"/>
          <w:szCs w:val="24"/>
        </w:rPr>
        <w:t xml:space="preserve">. Un </w:t>
      </w:r>
      <w:proofErr w:type="spellStart"/>
      <w:r w:rsidR="00B25FFC" w:rsidRPr="005973E9">
        <w:rPr>
          <w:rFonts w:ascii="Arial" w:hAnsi="Arial" w:cs="Arial"/>
          <w:i/>
          <w:iCs/>
          <w:sz w:val="24"/>
          <w:szCs w:val="24"/>
        </w:rPr>
        <w:t>multidimensiona</w:t>
      </w:r>
      <w:proofErr w:type="spellEnd"/>
      <w:r w:rsidR="00B25FFC" w:rsidRPr="005973E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B25FFC" w:rsidRPr="005973E9">
        <w:rPr>
          <w:rFonts w:ascii="Arial" w:hAnsi="Arial" w:cs="Arial"/>
          <w:i/>
          <w:iCs/>
          <w:sz w:val="24"/>
          <w:szCs w:val="24"/>
        </w:rPr>
        <w:t>region</w:t>
      </w:r>
      <w:proofErr w:type="spellEnd"/>
      <w:r w:rsidR="00B25FFC" w:rsidRPr="005973E9">
        <w:rPr>
          <w:rFonts w:ascii="Arial" w:hAnsi="Arial" w:cs="Arial"/>
          <w:i/>
          <w:iCs/>
          <w:sz w:val="24"/>
          <w:szCs w:val="24"/>
        </w:rPr>
        <w:t xml:space="preserve"> </w:t>
      </w:r>
      <w:r w:rsidR="00B25FFC" w:rsidRPr="005973E9">
        <w:rPr>
          <w:rFonts w:ascii="Arial" w:hAnsi="Arial" w:cs="Arial"/>
          <w:sz w:val="24"/>
          <w:szCs w:val="24"/>
        </w:rPr>
        <w:t>è definito da una coppia di d-</w:t>
      </w:r>
      <w:proofErr w:type="spellStart"/>
      <w:r w:rsidR="00B25FFC" w:rsidRPr="005973E9">
        <w:rPr>
          <w:rFonts w:ascii="Arial" w:hAnsi="Arial" w:cs="Arial"/>
          <w:sz w:val="24"/>
          <w:szCs w:val="24"/>
        </w:rPr>
        <w:t>tuple</w:t>
      </w:r>
      <w:proofErr w:type="spellEnd"/>
      <w:r w:rsidR="00B25FFC" w:rsidRPr="005973E9">
        <w:rPr>
          <w:rFonts w:ascii="Arial" w:hAnsi="Arial" w:cs="Arial"/>
          <w:sz w:val="24"/>
          <w:szCs w:val="24"/>
        </w:rPr>
        <w:t xml:space="preserve"> (p</w:t>
      </w:r>
      <w:r w:rsidR="00B25FFC" w:rsidRPr="005973E9">
        <w:rPr>
          <w:rFonts w:ascii="Arial" w:hAnsi="Arial" w:cs="Arial"/>
          <w:sz w:val="24"/>
          <w:szCs w:val="24"/>
          <w:vertAlign w:val="subscript"/>
        </w:rPr>
        <w:t>1</w:t>
      </w:r>
      <w:r w:rsidR="00B25FFC" w:rsidRPr="005973E9">
        <w:rPr>
          <w:rFonts w:ascii="Arial" w:hAnsi="Arial" w:cs="Arial"/>
          <w:sz w:val="24"/>
          <w:szCs w:val="24"/>
        </w:rPr>
        <w:t xml:space="preserve">, …, </w:t>
      </w:r>
      <w:proofErr w:type="spellStart"/>
      <w:r w:rsidR="00B25FFC" w:rsidRPr="005973E9">
        <w:rPr>
          <w:rFonts w:ascii="Arial" w:hAnsi="Arial" w:cs="Arial"/>
          <w:sz w:val="24"/>
          <w:szCs w:val="24"/>
        </w:rPr>
        <w:t>p</w:t>
      </w:r>
      <w:r w:rsidR="00B25FFC" w:rsidRPr="005973E9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="00B25FFC" w:rsidRPr="005973E9">
        <w:rPr>
          <w:rFonts w:ascii="Arial" w:hAnsi="Arial" w:cs="Arial"/>
          <w:sz w:val="24"/>
          <w:szCs w:val="24"/>
        </w:rPr>
        <w:t>), (v</w:t>
      </w:r>
      <w:r w:rsidR="00B25FFC" w:rsidRPr="005973E9">
        <w:rPr>
          <w:rFonts w:ascii="Arial" w:hAnsi="Arial" w:cs="Arial"/>
          <w:sz w:val="24"/>
          <w:szCs w:val="24"/>
          <w:vertAlign w:val="subscript"/>
        </w:rPr>
        <w:t>1</w:t>
      </w:r>
      <w:r w:rsidR="00B25FFC" w:rsidRPr="005973E9">
        <w:rPr>
          <w:rFonts w:ascii="Arial" w:hAnsi="Arial" w:cs="Arial"/>
          <w:sz w:val="24"/>
          <w:szCs w:val="24"/>
        </w:rPr>
        <w:t xml:space="preserve">, …, </w:t>
      </w:r>
      <w:proofErr w:type="spellStart"/>
      <w:r w:rsidR="00B25FFC" w:rsidRPr="005973E9">
        <w:rPr>
          <w:rFonts w:ascii="Arial" w:hAnsi="Arial" w:cs="Arial"/>
          <w:sz w:val="24"/>
          <w:szCs w:val="24"/>
        </w:rPr>
        <w:t>v</w:t>
      </w:r>
      <w:r w:rsidR="00B25FFC" w:rsidRPr="005973E9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="00B25FFC" w:rsidRPr="005973E9">
        <w:rPr>
          <w:rFonts w:ascii="Arial" w:hAnsi="Arial" w:cs="Arial"/>
          <w:sz w:val="24"/>
          <w:szCs w:val="24"/>
        </w:rPr>
        <w:t>) appartenenti a DX</w:t>
      </w:r>
      <w:r w:rsidR="00B25FFC" w:rsidRPr="005973E9">
        <w:rPr>
          <w:rFonts w:ascii="Arial" w:hAnsi="Arial" w:cs="Arial"/>
          <w:sz w:val="24"/>
          <w:szCs w:val="24"/>
          <w:vertAlign w:val="subscript"/>
        </w:rPr>
        <w:t>1</w:t>
      </w:r>
      <w:r w:rsidR="00B25FFC" w:rsidRPr="005973E9">
        <w:rPr>
          <w:rFonts w:ascii="Arial" w:hAnsi="Arial" w:cs="Arial"/>
          <w:sz w:val="24"/>
          <w:szCs w:val="24"/>
        </w:rPr>
        <w:t xml:space="preserve">, …, </w:t>
      </w:r>
      <w:proofErr w:type="spellStart"/>
      <w:r w:rsidR="00B25FFC" w:rsidRPr="005973E9">
        <w:rPr>
          <w:rFonts w:ascii="Arial" w:hAnsi="Arial" w:cs="Arial"/>
          <w:sz w:val="24"/>
          <w:szCs w:val="24"/>
        </w:rPr>
        <w:t>DX</w:t>
      </w:r>
      <w:r w:rsidR="00B25FFC" w:rsidRPr="005973E9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="00B25FFC" w:rsidRPr="005973E9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B25FFC" w:rsidRPr="005973E9">
        <w:rPr>
          <w:rFonts w:ascii="Arial" w:hAnsi="Arial" w:cs="Arial"/>
          <w:sz w:val="24"/>
          <w:szCs w:val="24"/>
        </w:rPr>
        <w:t xml:space="preserve">tali che </w:t>
      </w:r>
      <m:oMath>
        <m:r>
          <w:rPr>
            <w:rFonts w:ascii="Cambria Math" w:hAnsi="Cambria Math" w:cs="Arial"/>
            <w:sz w:val="24"/>
            <w:szCs w:val="24"/>
          </w:rPr>
          <m:t xml:space="preserve">∀i,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="00B25FFC" w:rsidRPr="005973E9">
        <w:rPr>
          <w:rFonts w:ascii="Arial" w:eastAsiaTheme="minorEastAsia" w:hAnsi="Arial" w:cs="Arial"/>
          <w:sz w:val="24"/>
          <w:szCs w:val="24"/>
        </w:rPr>
        <w:t>.</w:t>
      </w:r>
    </w:p>
    <w:p w14:paraId="72DE118E" w14:textId="77777777" w:rsidR="00BF75F6" w:rsidRPr="005973E9" w:rsidRDefault="00BF75F6" w:rsidP="00BF75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r w:rsidRPr="005973E9">
        <w:rPr>
          <w:rFonts w:ascii="Arial" w:hAnsi="Arial" w:cs="Arial"/>
          <w:b/>
          <w:bCs/>
          <w:sz w:val="36"/>
          <w:szCs w:val="36"/>
        </w:rPr>
        <w:t>Strict</w:t>
      </w:r>
      <w:proofErr w:type="spellEnd"/>
      <w:r w:rsidRPr="005973E9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5973E9">
        <w:rPr>
          <w:rFonts w:ascii="Arial" w:hAnsi="Arial" w:cs="Arial"/>
          <w:b/>
          <w:bCs/>
          <w:sz w:val="36"/>
          <w:szCs w:val="36"/>
        </w:rPr>
        <w:t>Multidimensional</w:t>
      </w:r>
      <w:proofErr w:type="spellEnd"/>
      <w:r w:rsidRPr="005973E9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5973E9">
        <w:rPr>
          <w:rFonts w:ascii="Arial" w:hAnsi="Arial" w:cs="Arial"/>
          <w:b/>
          <w:bCs/>
          <w:sz w:val="36"/>
          <w:szCs w:val="36"/>
        </w:rPr>
        <w:t>Partitioning</w:t>
      </w:r>
      <w:proofErr w:type="spellEnd"/>
      <w:r w:rsidRPr="005973E9">
        <w:rPr>
          <w:rFonts w:ascii="Arial" w:hAnsi="Arial" w:cs="Arial"/>
          <w:b/>
          <w:bCs/>
          <w:sz w:val="36"/>
          <w:szCs w:val="36"/>
        </w:rPr>
        <w:t>:</w:t>
      </w:r>
    </w:p>
    <w:p w14:paraId="4E8593F9" w14:textId="5B20D489" w:rsidR="00F12685" w:rsidRPr="005973E9" w:rsidRDefault="00BF75F6" w:rsidP="00F126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973E9">
        <w:rPr>
          <w:rFonts w:ascii="Arial" w:hAnsi="Arial" w:cs="Arial"/>
          <w:sz w:val="24"/>
          <w:szCs w:val="24"/>
        </w:rPr>
        <w:t xml:space="preserve">Un </w:t>
      </w:r>
      <w:proofErr w:type="spellStart"/>
      <w:r w:rsidRPr="005973E9">
        <w:rPr>
          <w:rFonts w:ascii="Arial" w:hAnsi="Arial" w:cs="Arial"/>
          <w:sz w:val="24"/>
          <w:szCs w:val="24"/>
        </w:rPr>
        <w:t>strict</w:t>
      </w:r>
      <w:proofErr w:type="spellEnd"/>
      <w:r w:rsidRPr="005973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73E9">
        <w:rPr>
          <w:rFonts w:ascii="Arial" w:hAnsi="Arial" w:cs="Arial"/>
          <w:sz w:val="24"/>
          <w:szCs w:val="24"/>
        </w:rPr>
        <w:t>multidimensional</w:t>
      </w:r>
      <w:proofErr w:type="spellEnd"/>
      <w:r w:rsidRPr="005973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73E9">
        <w:rPr>
          <w:rFonts w:ascii="Arial" w:hAnsi="Arial" w:cs="Arial"/>
          <w:sz w:val="24"/>
          <w:szCs w:val="24"/>
        </w:rPr>
        <w:t>partitioning</w:t>
      </w:r>
      <w:proofErr w:type="spellEnd"/>
      <w:r w:rsidRPr="005973E9">
        <w:rPr>
          <w:rFonts w:ascii="Arial" w:hAnsi="Arial" w:cs="Arial"/>
          <w:sz w:val="24"/>
          <w:szCs w:val="24"/>
        </w:rPr>
        <w:t xml:space="preserve"> definisce un set regioni di non-</w:t>
      </w:r>
      <w:proofErr w:type="spellStart"/>
      <w:r w:rsidRPr="005973E9">
        <w:rPr>
          <w:rFonts w:ascii="Arial" w:hAnsi="Arial" w:cs="Arial"/>
          <w:sz w:val="24"/>
          <w:szCs w:val="24"/>
        </w:rPr>
        <w:t>overlapping</w:t>
      </w:r>
      <w:proofErr w:type="spellEnd"/>
      <w:r w:rsidRPr="005973E9">
        <w:rPr>
          <w:rFonts w:ascii="Arial" w:hAnsi="Arial" w:cs="Arial"/>
          <w:sz w:val="24"/>
          <w:szCs w:val="24"/>
        </w:rPr>
        <w:t xml:space="preserve"> che </w:t>
      </w:r>
      <w:r w:rsidR="00F12685" w:rsidRPr="005973E9">
        <w:rPr>
          <w:rFonts w:ascii="Arial" w:hAnsi="Arial" w:cs="Arial"/>
          <w:sz w:val="24"/>
          <w:szCs w:val="24"/>
        </w:rPr>
        <w:t>coprono DX</w:t>
      </w:r>
      <w:r w:rsidR="00F12685" w:rsidRPr="005973E9">
        <w:rPr>
          <w:rFonts w:ascii="Arial" w:hAnsi="Arial" w:cs="Arial"/>
          <w:sz w:val="24"/>
          <w:szCs w:val="24"/>
          <w:vertAlign w:val="subscript"/>
        </w:rPr>
        <w:t>1</w:t>
      </w:r>
      <w:r w:rsidR="00F12685" w:rsidRPr="005973E9">
        <w:rPr>
          <w:rFonts w:ascii="Arial" w:hAnsi="Arial" w:cs="Arial"/>
          <w:sz w:val="24"/>
          <w:szCs w:val="24"/>
        </w:rPr>
        <w:t xml:space="preserve">, …, </w:t>
      </w:r>
      <w:proofErr w:type="spellStart"/>
      <w:r w:rsidR="00F12685" w:rsidRPr="005973E9">
        <w:rPr>
          <w:rFonts w:ascii="Arial" w:hAnsi="Arial" w:cs="Arial"/>
          <w:sz w:val="24"/>
          <w:szCs w:val="24"/>
        </w:rPr>
        <w:t>DX</w:t>
      </w:r>
      <w:r w:rsidR="00F12685" w:rsidRPr="005973E9">
        <w:rPr>
          <w:rFonts w:ascii="Arial" w:hAnsi="Arial" w:cs="Arial"/>
          <w:sz w:val="24"/>
          <w:szCs w:val="24"/>
          <w:vertAlign w:val="subscript"/>
        </w:rPr>
        <w:t>d</w:t>
      </w:r>
      <w:proofErr w:type="spellEnd"/>
      <w:r w:rsidR="00F12685" w:rsidRPr="005973E9">
        <w:rPr>
          <w:rFonts w:ascii="Arial" w:hAnsi="Arial" w:cs="Arial"/>
          <w:sz w:val="24"/>
          <w:szCs w:val="24"/>
        </w:rPr>
        <w:t xml:space="preserve">. </w:t>
      </w:r>
      <w:r w:rsidR="00F12685" w:rsidRPr="005973E9">
        <w:rPr>
          <w:rFonts w:ascii="Arial" w:hAnsi="Arial" w:cs="Arial"/>
          <w:i/>
          <w:iCs/>
          <w:lang w:val="en-GB"/>
        </w:rPr>
        <w:t>ϕ</w:t>
      </w:r>
      <w:r w:rsidR="00F12685" w:rsidRPr="005973E9">
        <w:rPr>
          <w:rFonts w:ascii="Arial" w:hAnsi="Arial" w:cs="Arial"/>
          <w:i/>
          <w:iCs/>
        </w:rPr>
        <w:t xml:space="preserve"> </w:t>
      </w:r>
      <w:r w:rsidR="00F12685" w:rsidRPr="005973E9">
        <w:rPr>
          <w:rFonts w:ascii="Arial" w:hAnsi="Arial" w:cs="Arial"/>
        </w:rPr>
        <w:t xml:space="preserve">mappa ogni </w:t>
      </w:r>
      <w:proofErr w:type="spellStart"/>
      <w:r w:rsidR="00F12685" w:rsidRPr="005973E9">
        <w:rPr>
          <w:rFonts w:ascii="Arial" w:hAnsi="Arial" w:cs="Arial"/>
        </w:rPr>
        <w:t>tupla</w:t>
      </w:r>
      <w:proofErr w:type="spellEnd"/>
      <w:r w:rsidR="00F12685" w:rsidRPr="005973E9">
        <w:rPr>
          <w:rFonts w:ascii="Arial" w:hAnsi="Arial" w:cs="Arial"/>
        </w:rPr>
        <w:t xml:space="preserve"> (x</w:t>
      </w:r>
      <w:r w:rsidR="00F12685" w:rsidRPr="005973E9">
        <w:rPr>
          <w:rFonts w:ascii="Arial" w:hAnsi="Arial" w:cs="Arial"/>
          <w:vertAlign w:val="subscript"/>
        </w:rPr>
        <w:t>1</w:t>
      </w:r>
      <w:r w:rsidR="00F12685" w:rsidRPr="005973E9">
        <w:rPr>
          <w:rFonts w:ascii="Arial" w:hAnsi="Arial" w:cs="Arial"/>
        </w:rPr>
        <w:t xml:space="preserve">, …, </w:t>
      </w:r>
      <w:proofErr w:type="spellStart"/>
      <w:r w:rsidR="00F12685" w:rsidRPr="005973E9">
        <w:rPr>
          <w:rFonts w:ascii="Arial" w:hAnsi="Arial" w:cs="Arial"/>
        </w:rPr>
        <w:t>x</w:t>
      </w:r>
      <w:r w:rsidR="00F12685" w:rsidRPr="005973E9">
        <w:rPr>
          <w:rFonts w:ascii="Arial" w:hAnsi="Arial" w:cs="Arial"/>
          <w:vertAlign w:val="subscript"/>
        </w:rPr>
        <w:t>d</w:t>
      </w:r>
      <w:proofErr w:type="spellEnd"/>
      <w:r w:rsidR="00F12685" w:rsidRPr="005973E9">
        <w:rPr>
          <w:rFonts w:ascii="Arial" w:hAnsi="Arial" w:cs="Arial"/>
        </w:rPr>
        <w:t xml:space="preserve">) [appartenente a </w:t>
      </w:r>
      <w:r w:rsidR="00F12685" w:rsidRPr="005973E9">
        <w:rPr>
          <w:rFonts w:ascii="Arial" w:hAnsi="Arial" w:cs="Arial"/>
          <w:sz w:val="24"/>
          <w:szCs w:val="24"/>
        </w:rPr>
        <w:t>DX</w:t>
      </w:r>
      <w:r w:rsidR="00F12685" w:rsidRPr="005973E9">
        <w:rPr>
          <w:rFonts w:ascii="Arial" w:hAnsi="Arial" w:cs="Arial"/>
          <w:sz w:val="24"/>
          <w:szCs w:val="24"/>
          <w:vertAlign w:val="subscript"/>
        </w:rPr>
        <w:t>1</w:t>
      </w:r>
      <w:r w:rsidR="00F12685" w:rsidRPr="005973E9">
        <w:rPr>
          <w:rFonts w:ascii="Arial" w:hAnsi="Arial" w:cs="Arial"/>
          <w:sz w:val="24"/>
          <w:szCs w:val="24"/>
        </w:rPr>
        <w:t xml:space="preserve">, …, </w:t>
      </w:r>
      <w:proofErr w:type="spellStart"/>
      <w:r w:rsidR="00F12685" w:rsidRPr="005973E9">
        <w:rPr>
          <w:rFonts w:ascii="Arial" w:hAnsi="Arial" w:cs="Arial"/>
          <w:sz w:val="24"/>
          <w:szCs w:val="24"/>
        </w:rPr>
        <w:t>DX</w:t>
      </w:r>
      <w:r w:rsidR="00F12685" w:rsidRPr="005973E9">
        <w:rPr>
          <w:rFonts w:ascii="Arial" w:hAnsi="Arial" w:cs="Arial"/>
          <w:sz w:val="24"/>
          <w:szCs w:val="24"/>
          <w:vertAlign w:val="subscript"/>
        </w:rPr>
        <w:t>d</w:t>
      </w:r>
      <w:proofErr w:type="spellEnd"/>
      <w:r w:rsidR="00F12685" w:rsidRPr="005973E9">
        <w:rPr>
          <w:rFonts w:ascii="Arial" w:hAnsi="Arial" w:cs="Arial"/>
          <w:sz w:val="24"/>
          <w:szCs w:val="24"/>
        </w:rPr>
        <w:t xml:space="preserve">] in </w:t>
      </w:r>
      <w:r w:rsidR="00F12685" w:rsidRPr="005973E9">
        <w:rPr>
          <w:rStyle w:val="jlqj4b"/>
          <w:rFonts w:ascii="Arial" w:hAnsi="Arial" w:cs="Arial"/>
        </w:rPr>
        <w:t>una statistica riassuntiva per la regione in cui è contenuta.</w:t>
      </w:r>
    </w:p>
    <w:p w14:paraId="7A04DF6D" w14:textId="77777777" w:rsidR="00F12685" w:rsidRPr="005973E9" w:rsidRDefault="00F12685" w:rsidP="00F126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5867B44" w14:textId="16CA7316" w:rsidR="00F12685" w:rsidRPr="005973E9" w:rsidRDefault="00F12685" w:rsidP="00F126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973E9">
        <w:rPr>
          <w:rFonts w:ascii="Arial" w:hAnsi="Arial" w:cs="Arial"/>
          <w:sz w:val="24"/>
          <w:szCs w:val="24"/>
          <w:lang w:val="en-GB"/>
        </w:rPr>
        <w:t xml:space="preserve">When </w:t>
      </w:r>
      <w:r w:rsidRPr="005973E9">
        <w:rPr>
          <w:rFonts w:ascii="Arial" w:hAnsi="Arial" w:cs="Arial"/>
          <w:i/>
          <w:iCs/>
          <w:lang w:val="en-GB"/>
        </w:rPr>
        <w:t>ϕ</w:t>
      </w:r>
      <w:r w:rsidRPr="005973E9">
        <w:rPr>
          <w:rFonts w:ascii="Arial" w:hAnsi="Arial" w:cs="Arial"/>
          <w:sz w:val="24"/>
          <w:szCs w:val="24"/>
          <w:lang w:val="en-GB"/>
        </w:rPr>
        <w:t xml:space="preserve"> is applied to table T (assuming each region is mapped to a unique vector of summary statistics), the tuple set in each non-empty region forms an equivalence class in </w:t>
      </w:r>
      <w:proofErr w:type="gramStart"/>
      <w:r w:rsidRPr="005973E9">
        <w:rPr>
          <w:rFonts w:ascii="Arial" w:hAnsi="Arial" w:cs="Arial"/>
          <w:sz w:val="24"/>
          <w:szCs w:val="24"/>
          <w:lang w:val="en-GB"/>
        </w:rPr>
        <w:t>V .</w:t>
      </w:r>
      <w:proofErr w:type="gramEnd"/>
    </w:p>
    <w:p w14:paraId="6FADD06E" w14:textId="64500572" w:rsidR="000C1103" w:rsidRPr="005973E9" w:rsidRDefault="000C1103" w:rsidP="00F126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6CEDD47B" w14:textId="2DA6C037" w:rsidR="009B3D3F" w:rsidRPr="005973E9" w:rsidRDefault="009B3D3F" w:rsidP="00F126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  <w:lang w:val="en-GB"/>
        </w:rPr>
      </w:pPr>
      <w:r w:rsidRPr="005973E9">
        <w:rPr>
          <w:rFonts w:ascii="Arial" w:hAnsi="Arial" w:cs="Arial"/>
          <w:b/>
          <w:bCs/>
          <w:sz w:val="36"/>
          <w:szCs w:val="36"/>
          <w:lang w:val="en-GB"/>
        </w:rPr>
        <w:t xml:space="preserve">Multidimensional </w:t>
      </w:r>
      <w:r w:rsidR="00AF10E4" w:rsidRPr="005973E9">
        <w:rPr>
          <w:rFonts w:ascii="Arial" w:hAnsi="Arial" w:cs="Arial"/>
          <w:b/>
          <w:bCs/>
          <w:sz w:val="36"/>
          <w:szCs w:val="36"/>
          <w:u w:val="single"/>
          <w:lang w:val="en-GB"/>
        </w:rPr>
        <w:t>LOCAL</w:t>
      </w:r>
      <w:r w:rsidRPr="005973E9">
        <w:rPr>
          <w:rFonts w:ascii="Arial" w:hAnsi="Arial" w:cs="Arial"/>
          <w:b/>
          <w:bCs/>
          <w:sz w:val="36"/>
          <w:szCs w:val="36"/>
          <w:lang w:val="en-GB"/>
        </w:rPr>
        <w:t xml:space="preserve"> Recoding:</w:t>
      </w:r>
    </w:p>
    <w:p w14:paraId="28078F84" w14:textId="5F24F143" w:rsidR="009B3D3F" w:rsidRPr="005973E9" w:rsidRDefault="00AF10E4" w:rsidP="00AF10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GB"/>
        </w:rPr>
      </w:pPr>
      <w:r w:rsidRPr="005973E9">
        <w:rPr>
          <w:rFonts w:ascii="Arial" w:hAnsi="Arial" w:cs="Arial"/>
        </w:rPr>
        <w:t xml:space="preserve">A differenza del global recording, il </w:t>
      </w:r>
      <w:proofErr w:type="spellStart"/>
      <w:r w:rsidRPr="005973E9">
        <w:rPr>
          <w:rFonts w:ascii="Arial" w:hAnsi="Arial" w:cs="Arial"/>
          <w:i/>
          <w:iCs/>
        </w:rPr>
        <w:t>local</w:t>
      </w:r>
      <w:proofErr w:type="spellEnd"/>
      <w:r w:rsidRPr="005973E9">
        <w:rPr>
          <w:rFonts w:ascii="Arial" w:hAnsi="Arial" w:cs="Arial"/>
          <w:i/>
          <w:iCs/>
        </w:rPr>
        <w:t xml:space="preserve"> recording model mappa </w:t>
      </w:r>
      <w:r w:rsidRPr="005973E9">
        <w:rPr>
          <w:rFonts w:ascii="Arial" w:hAnsi="Arial" w:cs="Arial"/>
        </w:rPr>
        <w:t>(non-</w:t>
      </w:r>
      <w:proofErr w:type="spellStart"/>
      <w:r w:rsidRPr="005973E9">
        <w:rPr>
          <w:rFonts w:ascii="Arial" w:hAnsi="Arial" w:cs="Arial"/>
        </w:rPr>
        <w:t>distinct</w:t>
      </w:r>
      <w:proofErr w:type="spellEnd"/>
      <w:r w:rsidRPr="005973E9">
        <w:rPr>
          <w:rFonts w:ascii="Arial" w:hAnsi="Arial" w:cs="Arial"/>
        </w:rPr>
        <w:t xml:space="preserve">) valori individuali in valori </w:t>
      </w:r>
      <w:proofErr w:type="spellStart"/>
      <w:r w:rsidRPr="005973E9">
        <w:rPr>
          <w:rFonts w:ascii="Arial" w:hAnsi="Arial" w:cs="Arial"/>
        </w:rPr>
        <w:t>generallizati</w:t>
      </w:r>
      <w:proofErr w:type="spellEnd"/>
      <w:r w:rsidRPr="005973E9">
        <w:rPr>
          <w:rFonts w:ascii="Arial" w:hAnsi="Arial" w:cs="Arial"/>
        </w:rPr>
        <w:t xml:space="preserve">. </w:t>
      </w:r>
      <w:r w:rsidRPr="005973E9">
        <w:rPr>
          <w:rFonts w:ascii="Arial" w:hAnsi="Arial" w:cs="Arial"/>
          <w:lang w:val="en-GB"/>
        </w:rPr>
        <w:t xml:space="preserve">Formally, a local recoding function, which we will denote </w:t>
      </w:r>
      <w:r w:rsidRPr="005973E9">
        <w:rPr>
          <w:rFonts w:ascii="Arial" w:hAnsi="Arial" w:cs="Arial"/>
          <w:i/>
          <w:iCs/>
          <w:u w:val="single"/>
          <w:lang w:val="en-GB"/>
        </w:rPr>
        <w:t>ϕ</w:t>
      </w:r>
      <w:proofErr w:type="gramStart"/>
      <w:r w:rsidRPr="005973E9">
        <w:rPr>
          <w:rFonts w:ascii="Arial" w:hAnsi="Arial" w:cs="Arial"/>
          <w:i/>
          <w:iCs/>
          <w:u w:val="single"/>
          <w:vertAlign w:val="superscript"/>
          <w:lang w:val="en-GB"/>
        </w:rPr>
        <w:t>*</w:t>
      </w:r>
      <w:r w:rsidRPr="005973E9">
        <w:rPr>
          <w:rFonts w:ascii="Arial" w:hAnsi="Arial" w:cs="Arial"/>
          <w:i/>
          <w:iCs/>
          <w:vertAlign w:val="superscript"/>
          <w:lang w:val="en-GB"/>
        </w:rPr>
        <w:t xml:space="preserve"> </w:t>
      </w:r>
      <w:r w:rsidRPr="005973E9">
        <w:rPr>
          <w:rFonts w:ascii="Arial" w:hAnsi="Arial" w:cs="Arial"/>
          <w:i/>
          <w:iCs/>
          <w:lang w:val="en-GB"/>
        </w:rPr>
        <w:t>,</w:t>
      </w:r>
      <w:proofErr w:type="gramEnd"/>
      <w:r w:rsidRPr="005973E9">
        <w:rPr>
          <w:rFonts w:ascii="Arial" w:hAnsi="Arial" w:cs="Arial"/>
          <w:i/>
          <w:iCs/>
          <w:lang w:val="en-GB"/>
        </w:rPr>
        <w:t xml:space="preserve"> </w:t>
      </w:r>
      <w:r w:rsidRPr="005973E9">
        <w:rPr>
          <w:rFonts w:ascii="Arial" w:hAnsi="Arial" w:cs="Arial"/>
          <w:lang w:val="en-GB"/>
        </w:rPr>
        <w:t xml:space="preserve">maps each (non-distinct) tuple </w:t>
      </w:r>
      <w:r w:rsidRPr="005973E9">
        <w:rPr>
          <w:rFonts w:ascii="Arial" w:hAnsi="Arial" w:cs="Arial"/>
          <w:i/>
          <w:iCs/>
          <w:lang w:val="en-GB"/>
        </w:rPr>
        <w:t xml:space="preserve">t </w:t>
      </w:r>
      <w:r w:rsidRPr="005973E9">
        <w:rPr>
          <w:rStyle w:val="hgkelc"/>
          <w:rFonts w:ascii="Cambria Math" w:hAnsi="Cambria Math" w:cs="Cambria Math"/>
          <w:lang w:val="en-GB"/>
        </w:rPr>
        <w:t>∈</w:t>
      </w:r>
      <w:r w:rsidRPr="005973E9">
        <w:rPr>
          <w:rFonts w:ascii="Arial" w:hAnsi="Arial" w:cs="Arial"/>
          <w:i/>
          <w:iCs/>
          <w:lang w:val="en-GB"/>
        </w:rPr>
        <w:t xml:space="preserve"> T </w:t>
      </w:r>
      <w:r w:rsidRPr="005973E9">
        <w:rPr>
          <w:rFonts w:ascii="Arial" w:hAnsi="Arial" w:cs="Arial"/>
          <w:lang w:val="en-GB"/>
        </w:rPr>
        <w:t xml:space="preserve">to some recoded tuple </w:t>
      </w:r>
      <w:r w:rsidRPr="005973E9">
        <w:rPr>
          <w:rFonts w:ascii="Arial" w:hAnsi="Arial" w:cs="Arial"/>
          <w:i/>
          <w:iCs/>
          <w:lang w:val="en-GB"/>
        </w:rPr>
        <w:t>t</w:t>
      </w:r>
      <w:r w:rsidR="000F6D9A" w:rsidRPr="005973E9">
        <w:rPr>
          <w:rFonts w:ascii="Arial" w:hAnsi="Arial" w:cs="Arial"/>
          <w:i/>
          <w:iCs/>
          <w:lang w:val="en-GB"/>
        </w:rPr>
        <w:t>’</w:t>
      </w:r>
      <w:r w:rsidRPr="005973E9">
        <w:rPr>
          <w:rFonts w:ascii="Arial" w:hAnsi="Arial" w:cs="Arial"/>
          <w:lang w:val="en-GB"/>
        </w:rPr>
        <w:t xml:space="preserve">. </w:t>
      </w:r>
      <w:r w:rsidRPr="005973E9">
        <w:rPr>
          <w:rFonts w:ascii="Arial" w:hAnsi="Arial" w:cs="Arial"/>
          <w:i/>
          <w:iCs/>
          <w:lang w:val="en-GB"/>
        </w:rPr>
        <w:t xml:space="preserve">V </w:t>
      </w:r>
      <w:r w:rsidRPr="005973E9">
        <w:rPr>
          <w:rFonts w:ascii="Arial" w:hAnsi="Arial" w:cs="Arial"/>
          <w:lang w:val="en-GB"/>
        </w:rPr>
        <w:t xml:space="preserve">is obtained by replacing each tuple </w:t>
      </w:r>
      <w:r w:rsidRPr="005973E9">
        <w:rPr>
          <w:rFonts w:ascii="Arial" w:hAnsi="Arial" w:cs="Arial"/>
          <w:i/>
          <w:iCs/>
          <w:lang w:val="en-GB"/>
        </w:rPr>
        <w:t xml:space="preserve">t </w:t>
      </w:r>
      <w:r w:rsidR="000F6D9A" w:rsidRPr="005973E9">
        <w:rPr>
          <w:rStyle w:val="hgkelc"/>
          <w:rFonts w:ascii="Cambria Math" w:hAnsi="Cambria Math" w:cs="Cambria Math"/>
          <w:lang w:val="en-GB"/>
        </w:rPr>
        <w:t>∈</w:t>
      </w:r>
      <w:r w:rsidRPr="005973E9">
        <w:rPr>
          <w:rFonts w:ascii="Arial" w:hAnsi="Arial" w:cs="Arial"/>
          <w:i/>
          <w:iCs/>
          <w:lang w:val="en-GB"/>
        </w:rPr>
        <w:t xml:space="preserve"> T </w:t>
      </w:r>
      <w:r w:rsidRPr="005973E9">
        <w:rPr>
          <w:rFonts w:ascii="Arial" w:hAnsi="Arial" w:cs="Arial"/>
          <w:lang w:val="en-GB"/>
        </w:rPr>
        <w:t xml:space="preserve">with </w:t>
      </w:r>
      <w:r w:rsidR="000F6D9A" w:rsidRPr="005973E9">
        <w:rPr>
          <w:rFonts w:ascii="Arial" w:hAnsi="Arial" w:cs="Arial"/>
          <w:i/>
          <w:iCs/>
          <w:lang w:val="en-GB"/>
        </w:rPr>
        <w:t>ϕ</w:t>
      </w:r>
      <w:r w:rsidR="000F6D9A" w:rsidRPr="005973E9">
        <w:rPr>
          <w:rFonts w:ascii="Arial" w:hAnsi="Arial" w:cs="Arial"/>
          <w:i/>
          <w:iCs/>
          <w:vertAlign w:val="superscript"/>
          <w:lang w:val="en-GB"/>
        </w:rPr>
        <w:t>*</w:t>
      </w:r>
      <w:r w:rsidR="000F6D9A" w:rsidRPr="005973E9">
        <w:rPr>
          <w:rFonts w:ascii="Arial" w:hAnsi="Arial" w:cs="Arial"/>
          <w:lang w:val="en-GB"/>
        </w:rPr>
        <w:t xml:space="preserve"> </w:t>
      </w:r>
      <w:r w:rsidRPr="005973E9">
        <w:rPr>
          <w:rFonts w:ascii="Arial" w:hAnsi="Arial" w:cs="Arial"/>
          <w:lang w:val="en-GB"/>
        </w:rPr>
        <w:t>(</w:t>
      </w:r>
      <w:r w:rsidRPr="005973E9">
        <w:rPr>
          <w:rFonts w:ascii="Arial" w:hAnsi="Arial" w:cs="Arial"/>
          <w:i/>
          <w:iCs/>
          <w:lang w:val="en-GB"/>
        </w:rPr>
        <w:t>t</w:t>
      </w:r>
      <w:r w:rsidRPr="005973E9">
        <w:rPr>
          <w:rFonts w:ascii="Arial" w:hAnsi="Arial" w:cs="Arial"/>
          <w:lang w:val="en-GB"/>
        </w:rPr>
        <w:t>). In this section, we describe one such model that relaxes the requirements of strict multidimensional partitioning.</w:t>
      </w:r>
    </w:p>
    <w:p w14:paraId="45F5A7CF" w14:textId="77777777" w:rsidR="009B3D3F" w:rsidRPr="005973E9" w:rsidRDefault="009B3D3F" w:rsidP="00F126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38928816" w14:textId="46822B6F" w:rsidR="00F07417" w:rsidRPr="005973E9" w:rsidRDefault="00F07417" w:rsidP="00BF75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r w:rsidRPr="005973E9">
        <w:rPr>
          <w:rFonts w:ascii="Arial" w:hAnsi="Arial" w:cs="Arial"/>
          <w:b/>
          <w:bCs/>
          <w:sz w:val="36"/>
          <w:szCs w:val="36"/>
        </w:rPr>
        <w:t>Relaxed</w:t>
      </w:r>
      <w:proofErr w:type="spellEnd"/>
      <w:r w:rsidRPr="005973E9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5973E9">
        <w:rPr>
          <w:rFonts w:ascii="Arial" w:hAnsi="Arial" w:cs="Arial"/>
          <w:b/>
          <w:bCs/>
          <w:sz w:val="36"/>
          <w:szCs w:val="36"/>
        </w:rPr>
        <w:t>Multidimensional</w:t>
      </w:r>
      <w:proofErr w:type="spellEnd"/>
      <w:r w:rsidRPr="005973E9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5973E9">
        <w:rPr>
          <w:rFonts w:ascii="Arial" w:hAnsi="Arial" w:cs="Arial"/>
          <w:b/>
          <w:bCs/>
          <w:sz w:val="36"/>
          <w:szCs w:val="36"/>
        </w:rPr>
        <w:t>Partitioning</w:t>
      </w:r>
      <w:proofErr w:type="spellEnd"/>
      <w:r w:rsidR="000C1103" w:rsidRPr="005973E9">
        <w:rPr>
          <w:rFonts w:ascii="Arial" w:hAnsi="Arial" w:cs="Arial"/>
          <w:b/>
          <w:bCs/>
          <w:sz w:val="36"/>
          <w:szCs w:val="36"/>
        </w:rPr>
        <w:t>:</w:t>
      </w:r>
    </w:p>
    <w:p w14:paraId="763644E4" w14:textId="0BEF85E0" w:rsidR="000C1103" w:rsidRPr="005973E9" w:rsidRDefault="000C1103" w:rsidP="000C11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973E9">
        <w:rPr>
          <w:rFonts w:ascii="Arial" w:hAnsi="Arial" w:cs="Arial"/>
        </w:rPr>
        <w:t xml:space="preserve">Un </w:t>
      </w:r>
      <w:proofErr w:type="spellStart"/>
      <w:r w:rsidRPr="005973E9">
        <w:rPr>
          <w:rFonts w:ascii="Arial" w:hAnsi="Arial" w:cs="Arial"/>
        </w:rPr>
        <w:t>relaxed</w:t>
      </w:r>
      <w:proofErr w:type="spellEnd"/>
      <w:r w:rsidRPr="005973E9">
        <w:rPr>
          <w:rFonts w:ascii="Arial" w:hAnsi="Arial" w:cs="Arial"/>
        </w:rPr>
        <w:t xml:space="preserve"> </w:t>
      </w:r>
      <w:proofErr w:type="spellStart"/>
      <w:r w:rsidRPr="005973E9">
        <w:rPr>
          <w:rFonts w:ascii="Arial" w:hAnsi="Arial" w:cs="Arial"/>
        </w:rPr>
        <w:t>multidimensional</w:t>
      </w:r>
      <w:proofErr w:type="spellEnd"/>
      <w:r w:rsidRPr="005973E9">
        <w:rPr>
          <w:rFonts w:ascii="Arial" w:hAnsi="Arial" w:cs="Arial"/>
        </w:rPr>
        <w:t xml:space="preserve"> </w:t>
      </w:r>
      <w:proofErr w:type="spellStart"/>
      <w:r w:rsidRPr="005973E9">
        <w:rPr>
          <w:rFonts w:ascii="Arial" w:hAnsi="Arial" w:cs="Arial"/>
        </w:rPr>
        <w:t>parittioning</w:t>
      </w:r>
      <w:proofErr w:type="spellEnd"/>
      <w:r w:rsidRPr="005973E9">
        <w:rPr>
          <w:rFonts w:ascii="Arial" w:hAnsi="Arial" w:cs="Arial"/>
        </w:rPr>
        <w:t xml:space="preserve"> per una tabella </w:t>
      </w:r>
      <w:r w:rsidRPr="005973E9">
        <w:rPr>
          <w:rFonts w:ascii="Arial" w:hAnsi="Arial" w:cs="Arial"/>
          <w:i/>
          <w:iCs/>
        </w:rPr>
        <w:t xml:space="preserve">T </w:t>
      </w:r>
      <w:r w:rsidRPr="005973E9">
        <w:rPr>
          <w:rFonts w:ascii="Arial" w:hAnsi="Arial" w:cs="Arial"/>
        </w:rPr>
        <w:t xml:space="preserve">definisce un </w:t>
      </w:r>
      <w:proofErr w:type="spellStart"/>
      <w:r w:rsidRPr="005973E9">
        <w:rPr>
          <w:rFonts w:ascii="Arial" w:hAnsi="Arial" w:cs="Arial"/>
        </w:rPr>
        <w:t>inseime</w:t>
      </w:r>
      <w:proofErr w:type="spellEnd"/>
      <w:r w:rsidRPr="005973E9">
        <w:rPr>
          <w:rFonts w:ascii="Arial" w:hAnsi="Arial" w:cs="Arial"/>
        </w:rPr>
        <w:t xml:space="preserve"> di regioni multidimensionali (potenzialmente </w:t>
      </w:r>
      <w:proofErr w:type="spellStart"/>
      <w:r w:rsidRPr="005973E9">
        <w:rPr>
          <w:rFonts w:ascii="Arial" w:hAnsi="Arial" w:cs="Arial"/>
        </w:rPr>
        <w:t>sovrepponibili</w:t>
      </w:r>
      <w:proofErr w:type="spellEnd"/>
      <w:r w:rsidRPr="005973E9">
        <w:rPr>
          <w:rFonts w:ascii="Arial" w:hAnsi="Arial" w:cs="Arial"/>
        </w:rPr>
        <w:t>) che coprono DX</w:t>
      </w:r>
      <w:r w:rsidRPr="005973E9">
        <w:rPr>
          <w:rFonts w:ascii="Arial" w:hAnsi="Arial" w:cs="Arial"/>
          <w:vertAlign w:val="subscript"/>
        </w:rPr>
        <w:t>1</w:t>
      </w:r>
      <w:r w:rsidRPr="005973E9">
        <w:rPr>
          <w:rFonts w:ascii="Arial" w:hAnsi="Arial" w:cs="Arial"/>
        </w:rPr>
        <w:t xml:space="preserve">, …, </w:t>
      </w:r>
      <w:proofErr w:type="spellStart"/>
      <w:r w:rsidRPr="005973E9">
        <w:rPr>
          <w:rFonts w:ascii="Arial" w:hAnsi="Arial" w:cs="Arial"/>
        </w:rPr>
        <w:t>DX</w:t>
      </w:r>
      <w:r w:rsidRPr="005973E9">
        <w:rPr>
          <w:rFonts w:ascii="Arial" w:hAnsi="Arial" w:cs="Arial"/>
          <w:vertAlign w:val="subscript"/>
        </w:rPr>
        <w:t>d</w:t>
      </w:r>
      <w:proofErr w:type="spellEnd"/>
      <w:r w:rsidRPr="005973E9">
        <w:rPr>
          <w:rFonts w:ascii="Arial" w:hAnsi="Arial" w:cs="Arial"/>
        </w:rPr>
        <w:t xml:space="preserve">. Local </w:t>
      </w:r>
      <w:proofErr w:type="spellStart"/>
      <w:r w:rsidRPr="005973E9">
        <w:rPr>
          <w:rFonts w:ascii="Arial" w:hAnsi="Arial" w:cs="Arial"/>
        </w:rPr>
        <w:t>recoding</w:t>
      </w:r>
      <w:proofErr w:type="spellEnd"/>
      <w:r w:rsidRPr="005973E9">
        <w:rPr>
          <w:rFonts w:ascii="Arial" w:hAnsi="Arial" w:cs="Arial"/>
        </w:rPr>
        <w:t xml:space="preserve"> </w:t>
      </w:r>
      <w:proofErr w:type="spellStart"/>
      <w:r w:rsidRPr="005973E9">
        <w:rPr>
          <w:rFonts w:ascii="Arial" w:hAnsi="Arial" w:cs="Arial"/>
        </w:rPr>
        <w:t>function</w:t>
      </w:r>
      <w:proofErr w:type="spellEnd"/>
      <w:r w:rsidRPr="005973E9">
        <w:rPr>
          <w:rFonts w:ascii="Arial" w:hAnsi="Arial" w:cs="Arial"/>
        </w:rPr>
        <w:t xml:space="preserve"> </w:t>
      </w:r>
      <w:r w:rsidRPr="005973E9">
        <w:rPr>
          <w:rFonts w:ascii="Arial" w:hAnsi="Arial" w:cs="Arial"/>
          <w:i/>
          <w:iCs/>
          <w:lang w:val="en-GB"/>
        </w:rPr>
        <w:t>ϕ</w:t>
      </w:r>
      <w:r w:rsidRPr="005973E9">
        <w:rPr>
          <w:rFonts w:ascii="Arial" w:hAnsi="Arial" w:cs="Arial"/>
          <w:i/>
          <w:iCs/>
          <w:vertAlign w:val="superscript"/>
        </w:rPr>
        <w:t>*</w:t>
      </w:r>
      <w:r w:rsidRPr="005973E9">
        <w:rPr>
          <w:rFonts w:ascii="Arial" w:hAnsi="Arial" w:cs="Arial"/>
          <w:i/>
          <w:iCs/>
        </w:rPr>
        <w:t xml:space="preserve"> </w:t>
      </w:r>
      <w:r w:rsidRPr="005973E9">
        <w:rPr>
          <w:rFonts w:ascii="Arial" w:hAnsi="Arial" w:cs="Arial"/>
        </w:rPr>
        <w:t xml:space="preserve">mappa ogni </w:t>
      </w:r>
      <w:proofErr w:type="spellStart"/>
      <w:r w:rsidRPr="005973E9">
        <w:rPr>
          <w:rFonts w:ascii="Arial" w:hAnsi="Arial" w:cs="Arial"/>
        </w:rPr>
        <w:t>tuple</w:t>
      </w:r>
      <w:proofErr w:type="spellEnd"/>
      <w:r w:rsidRPr="005973E9">
        <w:rPr>
          <w:rFonts w:ascii="Arial" w:hAnsi="Arial" w:cs="Arial"/>
        </w:rPr>
        <w:t xml:space="preserve"> (x</w:t>
      </w:r>
      <w:r w:rsidRPr="005973E9">
        <w:rPr>
          <w:rFonts w:ascii="Arial" w:hAnsi="Arial" w:cs="Arial"/>
          <w:vertAlign w:val="subscript"/>
        </w:rPr>
        <w:t>1</w:t>
      </w:r>
      <w:r w:rsidRPr="005973E9">
        <w:rPr>
          <w:rFonts w:ascii="Arial" w:hAnsi="Arial" w:cs="Arial"/>
        </w:rPr>
        <w:t xml:space="preserve">, …, </w:t>
      </w:r>
      <w:proofErr w:type="spellStart"/>
      <w:r w:rsidRPr="005973E9">
        <w:rPr>
          <w:rFonts w:ascii="Arial" w:hAnsi="Arial" w:cs="Arial"/>
        </w:rPr>
        <w:t>x</w:t>
      </w:r>
      <w:r w:rsidRPr="005973E9">
        <w:rPr>
          <w:rFonts w:ascii="Arial" w:hAnsi="Arial" w:cs="Arial"/>
          <w:vertAlign w:val="subscript"/>
        </w:rPr>
        <w:t>d</w:t>
      </w:r>
      <w:proofErr w:type="spellEnd"/>
      <w:r w:rsidRPr="005973E9">
        <w:rPr>
          <w:rFonts w:ascii="Arial" w:hAnsi="Arial" w:cs="Arial"/>
        </w:rPr>
        <w:t xml:space="preserve">) </w:t>
      </w:r>
      <w:proofErr w:type="spellStart"/>
      <w:r w:rsidRPr="005973E9">
        <w:rPr>
          <w:rFonts w:ascii="Arial" w:hAnsi="Arial" w:cs="Arial"/>
        </w:rPr>
        <w:t>appartenent</w:t>
      </w:r>
      <w:proofErr w:type="spellEnd"/>
      <w:r w:rsidRPr="005973E9">
        <w:rPr>
          <w:rFonts w:ascii="Arial" w:hAnsi="Arial" w:cs="Arial"/>
        </w:rPr>
        <w:t xml:space="preserve"> a </w:t>
      </w:r>
      <w:r w:rsidRPr="005973E9">
        <w:rPr>
          <w:rFonts w:ascii="Arial" w:hAnsi="Arial" w:cs="Arial"/>
          <w:i/>
          <w:iCs/>
        </w:rPr>
        <w:t>T</w:t>
      </w:r>
      <w:r w:rsidRPr="005973E9">
        <w:rPr>
          <w:rFonts w:ascii="Arial" w:hAnsi="Arial" w:cs="Arial"/>
        </w:rPr>
        <w:t xml:space="preserve"> to a </w:t>
      </w:r>
      <w:proofErr w:type="spellStart"/>
      <w:r w:rsidRPr="005973E9">
        <w:rPr>
          <w:rFonts w:ascii="Arial" w:hAnsi="Arial" w:cs="Arial"/>
        </w:rPr>
        <w:t>summary</w:t>
      </w:r>
      <w:proofErr w:type="spellEnd"/>
      <w:r w:rsidRPr="005973E9">
        <w:rPr>
          <w:rFonts w:ascii="Arial" w:hAnsi="Arial" w:cs="Arial"/>
        </w:rPr>
        <w:t xml:space="preserve"> </w:t>
      </w:r>
      <w:proofErr w:type="spellStart"/>
      <w:r w:rsidRPr="005973E9">
        <w:rPr>
          <w:rFonts w:ascii="Arial" w:hAnsi="Arial" w:cs="Arial"/>
        </w:rPr>
        <w:t>statistic</w:t>
      </w:r>
      <w:proofErr w:type="spellEnd"/>
      <w:r w:rsidRPr="005973E9">
        <w:rPr>
          <w:rFonts w:ascii="Arial" w:hAnsi="Arial" w:cs="Arial"/>
        </w:rPr>
        <w:t xml:space="preserve"> </w:t>
      </w:r>
      <w:r w:rsidR="000F6D9A" w:rsidRPr="005973E9">
        <w:rPr>
          <w:rFonts w:ascii="Arial" w:hAnsi="Arial" w:cs="Arial"/>
        </w:rPr>
        <w:t xml:space="preserve">per una delle regioni a cui </w:t>
      </w:r>
      <w:proofErr w:type="spellStart"/>
      <w:r w:rsidR="000F6D9A" w:rsidRPr="005973E9">
        <w:rPr>
          <w:rFonts w:ascii="Arial" w:hAnsi="Arial" w:cs="Arial"/>
        </w:rPr>
        <w:t>appartien</w:t>
      </w:r>
      <w:proofErr w:type="spellEnd"/>
      <w:r w:rsidR="000F6D9A" w:rsidRPr="005973E9">
        <w:rPr>
          <w:rFonts w:ascii="Arial" w:hAnsi="Arial" w:cs="Arial"/>
        </w:rPr>
        <w:t>/è contenuto</w:t>
      </w:r>
      <w:r w:rsidRPr="005973E9">
        <w:rPr>
          <w:rFonts w:ascii="Arial" w:hAnsi="Arial" w:cs="Arial"/>
        </w:rPr>
        <w:t>.</w:t>
      </w:r>
    </w:p>
    <w:p w14:paraId="35AE33A1" w14:textId="76EA1D31" w:rsidR="000F6D9A" w:rsidRPr="005973E9" w:rsidRDefault="000F6D9A" w:rsidP="000F6D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5973E9">
        <w:rPr>
          <w:rFonts w:ascii="Arial" w:hAnsi="Arial" w:cs="Arial"/>
        </w:rPr>
        <w:t xml:space="preserve">Sotto questo </w:t>
      </w:r>
      <w:proofErr w:type="spellStart"/>
      <w:r w:rsidRPr="005973E9">
        <w:rPr>
          <w:rFonts w:ascii="Arial" w:hAnsi="Arial" w:cs="Arial"/>
        </w:rPr>
        <w:t>relaxed</w:t>
      </w:r>
      <w:proofErr w:type="spellEnd"/>
      <w:r w:rsidRPr="005973E9">
        <w:rPr>
          <w:rFonts w:ascii="Arial" w:hAnsi="Arial" w:cs="Arial"/>
        </w:rPr>
        <w:t xml:space="preserve"> model, un partizionamento non è necessariamente definito da un taglio </w:t>
      </w:r>
      <w:proofErr w:type="gramStart"/>
      <w:r w:rsidRPr="005973E9">
        <w:rPr>
          <w:rFonts w:ascii="Arial" w:hAnsi="Arial" w:cs="Arial"/>
        </w:rPr>
        <w:t>binario(</w:t>
      </w:r>
      <w:proofErr w:type="spellStart"/>
      <w:proofErr w:type="gramEnd"/>
      <w:r w:rsidRPr="005973E9">
        <w:rPr>
          <w:rFonts w:ascii="Arial" w:hAnsi="Arial" w:cs="Arial"/>
        </w:rPr>
        <w:t>binary</w:t>
      </w:r>
      <w:proofErr w:type="spellEnd"/>
      <w:r w:rsidRPr="005973E9">
        <w:rPr>
          <w:rFonts w:ascii="Arial" w:hAnsi="Arial" w:cs="Arial"/>
        </w:rPr>
        <w:t xml:space="preserve"> </w:t>
      </w:r>
      <w:proofErr w:type="spellStart"/>
      <w:r w:rsidRPr="005973E9">
        <w:rPr>
          <w:rFonts w:ascii="Arial" w:hAnsi="Arial" w:cs="Arial"/>
        </w:rPr>
        <w:t>cut</w:t>
      </w:r>
      <w:proofErr w:type="spellEnd"/>
      <w:r w:rsidRPr="005973E9">
        <w:rPr>
          <w:rFonts w:ascii="Arial" w:hAnsi="Arial" w:cs="Arial"/>
        </w:rPr>
        <w:t>). Invece, un insieme di punti viene partizionato definendo 2(</w:t>
      </w:r>
      <w:proofErr w:type="spellStart"/>
      <w:r w:rsidRPr="005973E9">
        <w:rPr>
          <w:rFonts w:ascii="Arial" w:hAnsi="Arial" w:cs="Arial"/>
        </w:rPr>
        <w:t>possibly</w:t>
      </w:r>
      <w:proofErr w:type="spellEnd"/>
      <w:r w:rsidRPr="005973E9">
        <w:rPr>
          <w:rFonts w:ascii="Arial" w:hAnsi="Arial" w:cs="Arial"/>
        </w:rPr>
        <w:t xml:space="preserve"> </w:t>
      </w:r>
      <w:proofErr w:type="spellStart"/>
      <w:r w:rsidRPr="005973E9">
        <w:rPr>
          <w:rFonts w:ascii="Arial" w:hAnsi="Arial" w:cs="Arial"/>
        </w:rPr>
        <w:t>overlapping</w:t>
      </w:r>
      <w:proofErr w:type="spellEnd"/>
      <w:r w:rsidRPr="005973E9">
        <w:rPr>
          <w:rFonts w:ascii="Arial" w:hAnsi="Arial" w:cs="Arial"/>
        </w:rPr>
        <w:t>) regioni multidimensionali P</w:t>
      </w:r>
      <w:r w:rsidRPr="005973E9">
        <w:rPr>
          <w:rFonts w:ascii="Arial" w:hAnsi="Arial" w:cs="Arial"/>
          <w:vertAlign w:val="subscript"/>
        </w:rPr>
        <w:t>1</w:t>
      </w:r>
      <w:r w:rsidRPr="005973E9">
        <w:rPr>
          <w:rFonts w:ascii="Arial" w:hAnsi="Arial" w:cs="Arial"/>
        </w:rPr>
        <w:t xml:space="preserve"> e P</w:t>
      </w:r>
      <w:r w:rsidRPr="005973E9">
        <w:rPr>
          <w:rFonts w:ascii="Arial" w:hAnsi="Arial" w:cs="Arial"/>
          <w:vertAlign w:val="subscript"/>
        </w:rPr>
        <w:t>2</w:t>
      </w:r>
      <w:r w:rsidRPr="005973E9">
        <w:rPr>
          <w:rFonts w:ascii="Arial" w:hAnsi="Arial" w:cs="Arial"/>
        </w:rPr>
        <w:t>, per poi mappare ogni punto sia in P</w:t>
      </w:r>
      <w:r w:rsidRPr="005973E9">
        <w:rPr>
          <w:rFonts w:ascii="Arial" w:hAnsi="Arial" w:cs="Arial"/>
          <w:vertAlign w:val="subscript"/>
        </w:rPr>
        <w:t>1</w:t>
      </w:r>
      <w:r w:rsidRPr="005973E9">
        <w:rPr>
          <w:rFonts w:ascii="Arial" w:hAnsi="Arial" w:cs="Arial"/>
        </w:rPr>
        <w:t xml:space="preserve"> o P</w:t>
      </w:r>
      <w:r w:rsidRPr="005973E9">
        <w:rPr>
          <w:rFonts w:ascii="Arial" w:hAnsi="Arial" w:cs="Arial"/>
          <w:vertAlign w:val="subscript"/>
        </w:rPr>
        <w:t>2</w:t>
      </w:r>
      <w:r w:rsidRPr="005973E9">
        <w:rPr>
          <w:rFonts w:ascii="Arial" w:hAnsi="Arial" w:cs="Arial"/>
        </w:rPr>
        <w:t xml:space="preserve">(ma non entrambi). </w:t>
      </w:r>
      <w:r w:rsidRPr="005973E9">
        <w:rPr>
          <w:rFonts w:ascii="Arial" w:hAnsi="Arial" w:cs="Arial"/>
          <w:lang w:val="en-GB"/>
        </w:rPr>
        <w:t>In this case, the upper-bound on the size of a minimal partition (one that cannot be divided without violating k-anonymity) is 2k - 1.</w:t>
      </w:r>
    </w:p>
    <w:p w14:paraId="0E6ECB47" w14:textId="4B791A9D" w:rsidR="0011453A" w:rsidRPr="005973E9" w:rsidRDefault="0011453A" w:rsidP="000F6D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14:paraId="7FFEDF3C" w14:textId="6FC6F7B5" w:rsidR="0011453A" w:rsidRPr="005973E9" w:rsidRDefault="0011453A" w:rsidP="000F6D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14:paraId="3F19BEC9" w14:textId="29D05A32" w:rsidR="0011453A" w:rsidRPr="005973E9" w:rsidRDefault="0011453A" w:rsidP="000F6D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  <w:lang w:val="en-GB"/>
        </w:rPr>
      </w:pPr>
      <w:r w:rsidRPr="005973E9">
        <w:rPr>
          <w:rFonts w:ascii="Arial" w:hAnsi="Arial" w:cs="Arial"/>
          <w:b/>
          <w:bCs/>
          <w:sz w:val="36"/>
          <w:szCs w:val="36"/>
          <w:lang w:val="en-GB"/>
        </w:rPr>
        <w:t>4. A Greedy Partitioning Algorithm</w:t>
      </w:r>
    </w:p>
    <w:p w14:paraId="3920F506" w14:textId="32D3B353" w:rsidR="00436A44" w:rsidRPr="005973E9" w:rsidRDefault="00436A44" w:rsidP="00436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973E9">
        <w:rPr>
          <w:rFonts w:ascii="Arial" w:hAnsi="Arial" w:cs="Arial"/>
        </w:rPr>
        <w:lastRenderedPageBreak/>
        <w:t>Usando un partizionamento multidimensionale, un k-</w:t>
      </w:r>
      <w:proofErr w:type="spellStart"/>
      <w:r w:rsidRPr="005973E9">
        <w:rPr>
          <w:rFonts w:ascii="Arial" w:hAnsi="Arial" w:cs="Arial"/>
        </w:rPr>
        <w:t>anonymization</w:t>
      </w:r>
      <w:proofErr w:type="spellEnd"/>
      <w:r w:rsidRPr="005973E9">
        <w:rPr>
          <w:rFonts w:ascii="Arial" w:hAnsi="Arial" w:cs="Arial"/>
        </w:rPr>
        <w:t xml:space="preserve"> viene generato in </w:t>
      </w:r>
      <w:proofErr w:type="gramStart"/>
      <w:r w:rsidRPr="005973E9">
        <w:rPr>
          <w:rFonts w:ascii="Arial" w:hAnsi="Arial" w:cs="Arial"/>
        </w:rPr>
        <w:t>2</w:t>
      </w:r>
      <w:proofErr w:type="gramEnd"/>
      <w:r w:rsidRPr="005973E9">
        <w:rPr>
          <w:rFonts w:ascii="Arial" w:hAnsi="Arial" w:cs="Arial"/>
        </w:rPr>
        <w:t xml:space="preserve"> step. Nel 1° step, le regioni </w:t>
      </w:r>
      <w:proofErr w:type="spellStart"/>
      <w:r w:rsidRPr="005973E9">
        <w:rPr>
          <w:rFonts w:ascii="Arial" w:hAnsi="Arial" w:cs="Arial"/>
        </w:rPr>
        <w:t>multidimensioni</w:t>
      </w:r>
      <w:proofErr w:type="spellEnd"/>
      <w:r w:rsidRPr="005973E9">
        <w:rPr>
          <w:rFonts w:ascii="Arial" w:hAnsi="Arial" w:cs="Arial"/>
        </w:rPr>
        <w:t xml:space="preserve"> sono definite in modo che coprano lo </w:t>
      </w:r>
      <w:r w:rsidRPr="005973E9">
        <w:rPr>
          <w:rFonts w:ascii="Arial" w:hAnsi="Arial" w:cs="Arial"/>
        </w:rPr>
        <w:t xml:space="preserve">spazio di </w:t>
      </w:r>
      <w:proofErr w:type="gramStart"/>
      <w:r w:rsidRPr="005973E9">
        <w:rPr>
          <w:rFonts w:ascii="Arial" w:hAnsi="Arial" w:cs="Arial"/>
        </w:rPr>
        <w:t>dominio</w:t>
      </w:r>
      <w:r w:rsidRPr="005973E9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5973E9">
        <w:rPr>
          <w:rFonts w:ascii="Arial" w:hAnsi="Arial" w:cs="Arial"/>
          <w:sz w:val="18"/>
          <w:szCs w:val="18"/>
        </w:rPr>
        <w:t>multidimensional</w:t>
      </w:r>
      <w:proofErr w:type="spellEnd"/>
      <w:r w:rsidRPr="005973E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973E9">
        <w:rPr>
          <w:rFonts w:ascii="Arial" w:hAnsi="Arial" w:cs="Arial"/>
          <w:sz w:val="18"/>
          <w:szCs w:val="18"/>
        </w:rPr>
        <w:t>regions</w:t>
      </w:r>
      <w:proofErr w:type="spellEnd"/>
      <w:r w:rsidRPr="005973E9">
        <w:rPr>
          <w:rFonts w:ascii="Arial" w:hAnsi="Arial" w:cs="Arial"/>
          <w:sz w:val="18"/>
          <w:szCs w:val="18"/>
        </w:rPr>
        <w:t xml:space="preserve"> are </w:t>
      </w:r>
      <w:proofErr w:type="spellStart"/>
      <w:r w:rsidRPr="005973E9">
        <w:rPr>
          <w:rFonts w:ascii="Arial" w:hAnsi="Arial" w:cs="Arial"/>
          <w:sz w:val="18"/>
          <w:szCs w:val="18"/>
        </w:rPr>
        <w:t>defined</w:t>
      </w:r>
      <w:proofErr w:type="spellEnd"/>
      <w:r w:rsidRPr="005973E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973E9">
        <w:rPr>
          <w:rFonts w:ascii="Arial" w:hAnsi="Arial" w:cs="Arial"/>
          <w:sz w:val="18"/>
          <w:szCs w:val="18"/>
        </w:rPr>
        <w:t>that</w:t>
      </w:r>
      <w:proofErr w:type="spellEnd"/>
      <w:r w:rsidRPr="005973E9">
        <w:rPr>
          <w:rFonts w:ascii="Arial" w:hAnsi="Arial" w:cs="Arial"/>
          <w:sz w:val="18"/>
          <w:szCs w:val="18"/>
        </w:rPr>
        <w:t xml:space="preserve"> cover the domain </w:t>
      </w:r>
      <w:proofErr w:type="spellStart"/>
      <w:r w:rsidRPr="005973E9">
        <w:rPr>
          <w:rFonts w:ascii="Arial" w:hAnsi="Arial" w:cs="Arial"/>
          <w:sz w:val="18"/>
          <w:szCs w:val="18"/>
        </w:rPr>
        <w:t>space</w:t>
      </w:r>
      <w:proofErr w:type="spellEnd"/>
      <w:r w:rsidRPr="005973E9">
        <w:rPr>
          <w:rFonts w:ascii="Arial" w:hAnsi="Arial" w:cs="Arial"/>
          <w:sz w:val="18"/>
          <w:szCs w:val="18"/>
        </w:rPr>
        <w:t>)</w:t>
      </w:r>
      <w:r w:rsidRPr="005973E9">
        <w:rPr>
          <w:rFonts w:ascii="Arial" w:hAnsi="Arial" w:cs="Arial"/>
        </w:rPr>
        <w:t xml:space="preserve">. </w:t>
      </w:r>
      <w:r w:rsidRPr="005973E9">
        <w:rPr>
          <w:rFonts w:ascii="Arial" w:hAnsi="Arial" w:cs="Arial"/>
          <w:sz w:val="24"/>
          <w:szCs w:val="24"/>
        </w:rPr>
        <w:t xml:space="preserve">E nel </w:t>
      </w:r>
      <w:proofErr w:type="gramStart"/>
      <w:r w:rsidRPr="005973E9">
        <w:rPr>
          <w:rFonts w:ascii="Arial" w:hAnsi="Arial" w:cs="Arial"/>
          <w:sz w:val="24"/>
          <w:szCs w:val="24"/>
        </w:rPr>
        <w:t>2°</w:t>
      </w:r>
      <w:proofErr w:type="gramEnd"/>
      <w:r w:rsidRPr="005973E9">
        <w:rPr>
          <w:rFonts w:ascii="Arial" w:hAnsi="Arial" w:cs="Arial"/>
          <w:sz w:val="24"/>
          <w:szCs w:val="24"/>
        </w:rPr>
        <w:t xml:space="preserve"> step, </w:t>
      </w:r>
      <w:proofErr w:type="spellStart"/>
      <w:r w:rsidRPr="005973E9">
        <w:rPr>
          <w:rFonts w:ascii="Arial" w:hAnsi="Arial" w:cs="Arial"/>
        </w:rPr>
        <w:t>recoding</w:t>
      </w:r>
      <w:proofErr w:type="spellEnd"/>
      <w:r w:rsidRPr="005973E9">
        <w:rPr>
          <w:rFonts w:ascii="Arial" w:hAnsi="Arial" w:cs="Arial"/>
        </w:rPr>
        <w:t xml:space="preserve"> </w:t>
      </w:r>
      <w:proofErr w:type="spellStart"/>
      <w:r w:rsidRPr="005973E9">
        <w:rPr>
          <w:rFonts w:ascii="Arial" w:hAnsi="Arial" w:cs="Arial"/>
        </w:rPr>
        <w:t>functions</w:t>
      </w:r>
      <w:proofErr w:type="spellEnd"/>
      <w:r w:rsidRPr="005973E9">
        <w:rPr>
          <w:rFonts w:ascii="Arial" w:hAnsi="Arial" w:cs="Arial"/>
        </w:rPr>
        <w:t xml:space="preserve"> sono costruite usando </w:t>
      </w:r>
      <w:proofErr w:type="spellStart"/>
      <w:r w:rsidRPr="005973E9">
        <w:rPr>
          <w:rFonts w:ascii="Arial" w:hAnsi="Arial" w:cs="Arial"/>
        </w:rPr>
        <w:t>summary</w:t>
      </w:r>
      <w:proofErr w:type="spellEnd"/>
      <w:r w:rsidRPr="005973E9">
        <w:rPr>
          <w:rFonts w:ascii="Arial" w:hAnsi="Arial" w:cs="Arial"/>
        </w:rPr>
        <w:t xml:space="preserve"> </w:t>
      </w:r>
      <w:proofErr w:type="spellStart"/>
      <w:r w:rsidRPr="005973E9">
        <w:rPr>
          <w:rFonts w:ascii="Arial" w:hAnsi="Arial" w:cs="Arial"/>
        </w:rPr>
        <w:t>statistics</w:t>
      </w:r>
      <w:proofErr w:type="spellEnd"/>
      <w:r w:rsidRPr="005973E9">
        <w:rPr>
          <w:rFonts w:ascii="Arial" w:hAnsi="Arial" w:cs="Arial"/>
        </w:rPr>
        <w:t xml:space="preserve"> per ogni regione.</w:t>
      </w:r>
    </w:p>
    <w:p w14:paraId="1DBF1429" w14:textId="45DFC0AF" w:rsidR="00436A44" w:rsidRPr="005973E9" w:rsidRDefault="00641AC6" w:rsidP="00436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973E9">
        <w:rPr>
          <w:rFonts w:ascii="Arial" w:hAnsi="Arial" w:cs="Arial"/>
        </w:rPr>
        <w:drawing>
          <wp:anchor distT="0" distB="0" distL="114300" distR="114300" simplePos="0" relativeHeight="251658240" behindDoc="1" locked="0" layoutInCell="1" allowOverlap="1" wp14:anchorId="5316C1DA" wp14:editId="66A9A6DE">
            <wp:simplePos x="0" y="0"/>
            <wp:positionH relativeFrom="column">
              <wp:posOffset>1905</wp:posOffset>
            </wp:positionH>
            <wp:positionV relativeFrom="paragraph">
              <wp:posOffset>369607</wp:posOffset>
            </wp:positionV>
            <wp:extent cx="6420485" cy="3495675"/>
            <wp:effectExtent l="0" t="0" r="0" b="952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48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6A44" w:rsidRPr="005973E9">
        <w:rPr>
          <w:rFonts w:ascii="Arial" w:hAnsi="Arial" w:cs="Arial"/>
        </w:rPr>
        <w:t xml:space="preserve">In questa sezione mostreremo un semplice algoritmo scalabile, che </w:t>
      </w:r>
      <w:r w:rsidR="00436A44" w:rsidRPr="005973E9">
        <w:rPr>
          <w:rFonts w:ascii="Arial" w:hAnsi="Arial" w:cs="Arial"/>
        </w:rPr>
        <w:t xml:space="preserve">ricorda quelli usati per costruire </w:t>
      </w:r>
      <w:proofErr w:type="spellStart"/>
      <w:r w:rsidR="00436A44" w:rsidRPr="005973E9">
        <w:rPr>
          <w:rFonts w:ascii="Arial" w:hAnsi="Arial" w:cs="Arial"/>
        </w:rPr>
        <w:t>kd-tree</w:t>
      </w:r>
      <w:proofErr w:type="spellEnd"/>
      <w:r w:rsidR="00436A44" w:rsidRPr="005973E9">
        <w:rPr>
          <w:rFonts w:ascii="Arial" w:hAnsi="Arial" w:cs="Arial"/>
        </w:rPr>
        <w:t xml:space="preserve">, che può essere adattato sia a partizioni </w:t>
      </w:r>
      <w:proofErr w:type="spellStart"/>
      <w:r w:rsidR="00436A44" w:rsidRPr="005973E9">
        <w:rPr>
          <w:rFonts w:ascii="Arial" w:hAnsi="Arial" w:cs="Arial"/>
          <w:i/>
          <w:iCs/>
        </w:rPr>
        <w:t>strict</w:t>
      </w:r>
      <w:proofErr w:type="spellEnd"/>
      <w:r w:rsidR="00436A44" w:rsidRPr="005973E9">
        <w:rPr>
          <w:rFonts w:ascii="Arial" w:hAnsi="Arial" w:cs="Arial"/>
        </w:rPr>
        <w:t xml:space="preserve"> or </w:t>
      </w:r>
      <w:proofErr w:type="spellStart"/>
      <w:r w:rsidR="00436A44" w:rsidRPr="005973E9">
        <w:rPr>
          <w:rFonts w:ascii="Arial" w:hAnsi="Arial" w:cs="Arial"/>
          <w:i/>
          <w:iCs/>
        </w:rPr>
        <w:t>relaxed</w:t>
      </w:r>
      <w:proofErr w:type="spellEnd"/>
      <w:r w:rsidR="00436A44" w:rsidRPr="005973E9">
        <w:rPr>
          <w:rFonts w:ascii="Arial" w:hAnsi="Arial" w:cs="Arial"/>
        </w:rPr>
        <w:t xml:space="preserve">. Il </w:t>
      </w:r>
      <w:proofErr w:type="gramStart"/>
      <w:r w:rsidR="00436A44" w:rsidRPr="005973E9">
        <w:rPr>
          <w:rFonts w:ascii="Arial" w:hAnsi="Arial" w:cs="Arial"/>
        </w:rPr>
        <w:t>2°</w:t>
      </w:r>
      <w:proofErr w:type="gramEnd"/>
      <w:r w:rsidR="00436A44" w:rsidRPr="005973E9">
        <w:rPr>
          <w:rFonts w:ascii="Arial" w:hAnsi="Arial" w:cs="Arial"/>
        </w:rPr>
        <w:t xml:space="preserve"> step è descritto dettagliatamente nella sezione 5</w:t>
      </w:r>
      <w:r w:rsidR="00436A44" w:rsidRPr="005973E9">
        <w:rPr>
          <w:rFonts w:ascii="Arial" w:hAnsi="Arial" w:cs="Arial"/>
        </w:rPr>
        <w:t>.</w:t>
      </w:r>
    </w:p>
    <w:p w14:paraId="33EFD091" w14:textId="2CC4F4B0" w:rsidR="00641AC6" w:rsidRPr="005973E9" w:rsidRDefault="00641AC6" w:rsidP="00436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973E9">
        <w:rPr>
          <w:rFonts w:ascii="Arial" w:hAnsi="Arial" w:cs="Arial"/>
        </w:rPr>
        <w:t xml:space="preserve">Per ogni iterazione bisogna </w:t>
      </w:r>
      <w:proofErr w:type="spellStart"/>
      <w:r w:rsidRPr="005973E9">
        <w:rPr>
          <w:rFonts w:ascii="Arial" w:hAnsi="Arial" w:cs="Arial"/>
        </w:rPr>
        <w:t>sceglere</w:t>
      </w:r>
      <w:proofErr w:type="spellEnd"/>
      <w:r w:rsidRPr="005973E9">
        <w:rPr>
          <w:rFonts w:ascii="Arial" w:hAnsi="Arial" w:cs="Arial"/>
        </w:rPr>
        <w:t xml:space="preserve"> la dimensione e i valori su cui partizionare. T</w:t>
      </w:r>
      <w:r w:rsidRPr="005973E9">
        <w:rPr>
          <w:rFonts w:ascii="Arial" w:hAnsi="Arial" w:cs="Arial"/>
        </w:rPr>
        <w:t xml:space="preserve">he split </w:t>
      </w:r>
      <w:proofErr w:type="spellStart"/>
      <w:r w:rsidRPr="005973E9">
        <w:rPr>
          <w:rFonts w:ascii="Arial" w:hAnsi="Arial" w:cs="Arial"/>
        </w:rPr>
        <w:t>value</w:t>
      </w:r>
      <w:proofErr w:type="spellEnd"/>
      <w:r w:rsidRPr="005973E9">
        <w:rPr>
          <w:rFonts w:ascii="Arial" w:hAnsi="Arial" w:cs="Arial"/>
        </w:rPr>
        <w:t xml:space="preserve"> </w:t>
      </w:r>
      <w:r w:rsidRPr="005973E9">
        <w:rPr>
          <w:rStyle w:val="jlqj4b"/>
          <w:rFonts w:ascii="Arial" w:hAnsi="Arial" w:cs="Arial"/>
        </w:rPr>
        <w:t xml:space="preserve">è la mediana della partizione proiettata su </w:t>
      </w:r>
      <w:proofErr w:type="spellStart"/>
      <w:proofErr w:type="gramStart"/>
      <w:r w:rsidRPr="005973E9">
        <w:rPr>
          <w:rStyle w:val="jlqj4b"/>
          <w:rFonts w:ascii="Arial" w:hAnsi="Arial" w:cs="Arial"/>
        </w:rPr>
        <w:t>dim</w:t>
      </w:r>
      <w:proofErr w:type="spellEnd"/>
      <w:r w:rsidRPr="005973E9">
        <w:rPr>
          <w:rStyle w:val="jlqj4b"/>
          <w:rFonts w:ascii="Arial" w:hAnsi="Arial" w:cs="Arial"/>
        </w:rPr>
        <w:t>(</w:t>
      </w:r>
      <w:proofErr w:type="gramEnd"/>
      <w:r w:rsidRPr="005973E9">
        <w:rPr>
          <w:rStyle w:val="jlqj4b"/>
          <w:rFonts w:ascii="Arial" w:hAnsi="Arial" w:cs="Arial"/>
        </w:rPr>
        <w:t>la dimensione scelta)</w:t>
      </w:r>
      <w:r w:rsidRPr="005973E9">
        <w:rPr>
          <w:rStyle w:val="jlqj4b"/>
          <w:rFonts w:ascii="Arial" w:hAnsi="Arial" w:cs="Arial"/>
        </w:rPr>
        <w:t>.</w:t>
      </w:r>
      <w:r w:rsidRPr="005973E9">
        <w:rPr>
          <w:rFonts w:ascii="Arial" w:hAnsi="Arial" w:cs="Arial"/>
        </w:rPr>
        <w:t xml:space="preserve"> </w:t>
      </w:r>
    </w:p>
    <w:p w14:paraId="1AEBD5B0" w14:textId="4CE5D345" w:rsidR="0085674C" w:rsidRPr="005973E9" w:rsidRDefault="0085674C" w:rsidP="00436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973E9">
        <w:rPr>
          <w:rFonts w:ascii="Arial" w:hAnsi="Arial" w:cs="Arial"/>
        </w:rPr>
        <w:t xml:space="preserve">Se è consentito un taglio </w:t>
      </w:r>
      <w:proofErr w:type="gramStart"/>
      <w:r w:rsidRPr="005973E9">
        <w:rPr>
          <w:rFonts w:ascii="Arial" w:hAnsi="Arial" w:cs="Arial"/>
        </w:rPr>
        <w:t>multidimensionale(</w:t>
      </w:r>
      <w:proofErr w:type="spellStart"/>
      <w:proofErr w:type="gramEnd"/>
      <w:r w:rsidRPr="005973E9">
        <w:rPr>
          <w:rFonts w:ascii="Arial" w:hAnsi="Arial" w:cs="Arial"/>
        </w:rPr>
        <w:t>multidimensional</w:t>
      </w:r>
      <w:proofErr w:type="spellEnd"/>
      <w:r w:rsidRPr="005973E9">
        <w:rPr>
          <w:rFonts w:ascii="Arial" w:hAnsi="Arial" w:cs="Arial"/>
        </w:rPr>
        <w:t xml:space="preserve"> </w:t>
      </w:r>
      <w:proofErr w:type="spellStart"/>
      <w:r w:rsidRPr="005973E9">
        <w:rPr>
          <w:rFonts w:ascii="Arial" w:hAnsi="Arial" w:cs="Arial"/>
        </w:rPr>
        <w:t>cut</w:t>
      </w:r>
      <w:proofErr w:type="spellEnd"/>
      <w:r w:rsidRPr="005973E9">
        <w:rPr>
          <w:rFonts w:ascii="Arial" w:hAnsi="Arial" w:cs="Arial"/>
        </w:rPr>
        <w:t xml:space="preserve">) per una partizione P perpendicolare a qualche asse </w:t>
      </w:r>
      <w:proofErr w:type="spellStart"/>
      <w:r w:rsidRPr="005973E9">
        <w:rPr>
          <w:rFonts w:ascii="Arial" w:hAnsi="Arial" w:cs="Arial"/>
          <w:i/>
          <w:iCs/>
        </w:rPr>
        <w:t>X</w:t>
      </w:r>
      <w:r w:rsidRPr="005973E9">
        <w:rPr>
          <w:rFonts w:ascii="Arial" w:hAnsi="Arial" w:cs="Arial"/>
          <w:i/>
          <w:iCs/>
          <w:vertAlign w:val="subscript"/>
        </w:rPr>
        <w:t>i</w:t>
      </w:r>
      <w:proofErr w:type="spellEnd"/>
      <w:r w:rsidRPr="005973E9">
        <w:rPr>
          <w:rFonts w:ascii="Arial" w:hAnsi="Arial" w:cs="Arial"/>
          <w:i/>
          <w:iCs/>
          <w:vertAlign w:val="subscript"/>
        </w:rPr>
        <w:t xml:space="preserve"> </w:t>
      </w:r>
      <w:r w:rsidRPr="005973E9">
        <w:rPr>
          <w:rFonts w:ascii="Arial" w:hAnsi="Arial" w:cs="Arial"/>
        </w:rPr>
        <w:t xml:space="preserve">, </w:t>
      </w:r>
      <w:proofErr w:type="spellStart"/>
      <w:r w:rsidRPr="005973E9">
        <w:rPr>
          <w:rFonts w:ascii="Arial" w:hAnsi="Arial" w:cs="Arial"/>
        </w:rPr>
        <w:t>allore</w:t>
      </w:r>
      <w:proofErr w:type="spellEnd"/>
      <w:r w:rsidRPr="005973E9">
        <w:rPr>
          <w:rFonts w:ascii="Arial" w:hAnsi="Arial" w:cs="Arial"/>
        </w:rPr>
        <w:t xml:space="preserve"> il taglio perpendicolare a </w:t>
      </w:r>
      <w:proofErr w:type="spellStart"/>
      <w:r w:rsidRPr="005973E9">
        <w:rPr>
          <w:rFonts w:ascii="Arial" w:hAnsi="Arial" w:cs="Arial"/>
          <w:i/>
          <w:iCs/>
        </w:rPr>
        <w:t>X</w:t>
      </w:r>
      <w:r w:rsidRPr="005973E9">
        <w:rPr>
          <w:rFonts w:ascii="Arial" w:hAnsi="Arial" w:cs="Arial"/>
          <w:i/>
          <w:iCs/>
          <w:vertAlign w:val="subscript"/>
        </w:rPr>
        <w:t>i</w:t>
      </w:r>
      <w:proofErr w:type="spellEnd"/>
      <w:r w:rsidRPr="005973E9">
        <w:rPr>
          <w:rFonts w:ascii="Arial" w:hAnsi="Arial" w:cs="Arial"/>
        </w:rPr>
        <w:t xml:space="preserve">  nella mediana è consentito. </w:t>
      </w:r>
    </w:p>
    <w:p w14:paraId="0DBEF9E9" w14:textId="269CAA90" w:rsidR="005973E9" w:rsidRPr="005973E9" w:rsidRDefault="0085674C" w:rsidP="00597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973E9">
        <w:rPr>
          <w:rFonts w:ascii="Arial" w:hAnsi="Arial" w:cs="Arial"/>
        </w:rPr>
        <w:t xml:space="preserve">Abbiamo una certa flessibilità nello scegliere la dimensione su cui partizionare. </w:t>
      </w:r>
      <w:r w:rsidR="005973E9" w:rsidRPr="005973E9">
        <w:rPr>
          <w:rFonts w:ascii="Arial" w:hAnsi="Arial" w:cs="Arial"/>
        </w:rPr>
        <w:t>Finché effettuiamo un taglio consentito quando ne esiste uno, questa scelta non influisce sul limite superiore della dimensione della partizione</w:t>
      </w:r>
      <w:r w:rsidR="005973E9" w:rsidRPr="005973E9">
        <w:rPr>
          <w:rFonts w:ascii="Arial" w:hAnsi="Arial" w:cs="Arial"/>
        </w:rPr>
        <w:t xml:space="preserve">. </w:t>
      </w:r>
      <w:r w:rsidR="005973E9" w:rsidRPr="005973E9">
        <w:rPr>
          <w:rFonts w:ascii="Arial" w:hAnsi="Arial" w:cs="Arial"/>
        </w:rPr>
        <w:t>Una euristica, utilizzata nella nostra implementazione, sceglie la dimensione con l'intervallo di valori più ampio (normalizzato). In alternativa, potrebbe essere possibile scegliere una dimensione in base a un carico di lavoro previsto</w:t>
      </w:r>
      <w:r w:rsidR="005973E9" w:rsidRPr="005973E9">
        <w:rPr>
          <w:rFonts w:ascii="Arial" w:hAnsi="Arial" w:cs="Arial"/>
        </w:rPr>
        <w:t>.</w:t>
      </w:r>
    </w:p>
    <w:p w14:paraId="53AC9CAA" w14:textId="43FB54C3" w:rsidR="0085674C" w:rsidRDefault="005973E9" w:rsidP="00856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L’algoritmo di partizionamento è facilmente adattabile ad un partizionamento </w:t>
      </w:r>
      <w:proofErr w:type="spellStart"/>
      <w:r w:rsidRPr="005973E9">
        <w:rPr>
          <w:rFonts w:ascii="Arial" w:hAnsi="Arial" w:cs="Arial"/>
          <w:i/>
          <w:iCs/>
        </w:rPr>
        <w:t>relaxed</w:t>
      </w:r>
      <w:proofErr w:type="spellEnd"/>
      <w:r>
        <w:rPr>
          <w:rFonts w:ascii="Arial" w:hAnsi="Arial" w:cs="Arial"/>
        </w:rPr>
        <w:t xml:space="preserve">. In particolare, </w:t>
      </w:r>
      <w:r w:rsidR="003428D1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</w:t>
      </w:r>
      <w:r w:rsidR="003428D1">
        <w:rPr>
          <w:rFonts w:ascii="Arial" w:hAnsi="Arial" w:cs="Arial"/>
        </w:rPr>
        <w:t>punti uguali al</w:t>
      </w:r>
      <w:r>
        <w:rPr>
          <w:rFonts w:ascii="Arial" w:hAnsi="Arial" w:cs="Arial"/>
        </w:rPr>
        <w:t xml:space="preserve">la </w:t>
      </w:r>
      <w:proofErr w:type="gramStart"/>
      <w:r w:rsidR="003428D1">
        <w:rPr>
          <w:rFonts w:ascii="Arial" w:hAnsi="Arial" w:cs="Arial"/>
        </w:rPr>
        <w:t>mediana(</w:t>
      </w:r>
      <w:proofErr w:type="gramEnd"/>
      <w:r w:rsidR="003428D1">
        <w:rPr>
          <w:rFonts w:ascii="Arial" w:hAnsi="Arial" w:cs="Arial"/>
        </w:rPr>
        <w:t xml:space="preserve">dove </w:t>
      </w:r>
      <w:proofErr w:type="spellStart"/>
      <w:r w:rsidR="003428D1">
        <w:rPr>
          <w:rFonts w:ascii="Arial" w:hAnsi="Arial" w:cs="Arial"/>
        </w:rPr>
        <w:t>t.dim</w:t>
      </w:r>
      <w:proofErr w:type="spellEnd"/>
      <w:r w:rsidR="003428D1">
        <w:rPr>
          <w:rFonts w:ascii="Arial" w:hAnsi="Arial" w:cs="Arial"/>
        </w:rPr>
        <w:t xml:space="preserve"> = </w:t>
      </w:r>
      <w:proofErr w:type="spellStart"/>
      <w:r w:rsidR="003428D1">
        <w:rPr>
          <w:rFonts w:ascii="Arial" w:hAnsi="Arial" w:cs="Arial"/>
        </w:rPr>
        <w:t>splitVal</w:t>
      </w:r>
      <w:proofErr w:type="spellEnd"/>
      <w:r w:rsidR="003428D1">
        <w:rPr>
          <w:rFonts w:ascii="Arial" w:hAnsi="Arial" w:cs="Arial"/>
        </w:rPr>
        <w:t xml:space="preserve">) vengono separati equamente tra </w:t>
      </w:r>
      <w:proofErr w:type="spellStart"/>
      <w:r w:rsidR="003428D1">
        <w:rPr>
          <w:rFonts w:ascii="Arial" w:hAnsi="Arial" w:cs="Arial"/>
          <w:i/>
          <w:iCs/>
        </w:rPr>
        <w:t>lhs_child</w:t>
      </w:r>
      <w:proofErr w:type="spellEnd"/>
      <w:r w:rsidR="003428D1">
        <w:rPr>
          <w:rFonts w:ascii="Arial" w:hAnsi="Arial" w:cs="Arial"/>
          <w:i/>
          <w:iCs/>
        </w:rPr>
        <w:t xml:space="preserve"> </w:t>
      </w:r>
      <w:r w:rsidR="003428D1">
        <w:rPr>
          <w:rFonts w:ascii="Arial" w:hAnsi="Arial" w:cs="Arial"/>
        </w:rPr>
        <w:t xml:space="preserve"> e </w:t>
      </w:r>
      <w:proofErr w:type="spellStart"/>
      <w:r w:rsidR="003428D1">
        <w:rPr>
          <w:rFonts w:ascii="Arial" w:hAnsi="Arial" w:cs="Arial"/>
          <w:i/>
          <w:iCs/>
        </w:rPr>
        <w:t>rhs_child</w:t>
      </w:r>
      <w:proofErr w:type="spellEnd"/>
      <w:r w:rsidR="003428D1">
        <w:rPr>
          <w:rFonts w:ascii="Arial" w:hAnsi="Arial" w:cs="Arial"/>
        </w:rPr>
        <w:t>, in modo che |</w:t>
      </w:r>
      <w:proofErr w:type="spellStart"/>
      <w:r w:rsidR="003428D1">
        <w:rPr>
          <w:rFonts w:ascii="Arial" w:hAnsi="Arial" w:cs="Arial"/>
          <w:i/>
          <w:iCs/>
        </w:rPr>
        <w:t>lhs_child</w:t>
      </w:r>
      <w:proofErr w:type="spellEnd"/>
      <w:r w:rsidR="003428D1">
        <w:rPr>
          <w:rFonts w:ascii="Arial" w:hAnsi="Arial" w:cs="Arial"/>
        </w:rPr>
        <w:t>| == |</w:t>
      </w:r>
      <w:proofErr w:type="spellStart"/>
      <w:r w:rsidR="003428D1">
        <w:rPr>
          <w:rFonts w:ascii="Arial" w:hAnsi="Arial" w:cs="Arial"/>
          <w:i/>
          <w:iCs/>
        </w:rPr>
        <w:t>rhs_child</w:t>
      </w:r>
      <w:proofErr w:type="spellEnd"/>
      <w:r w:rsidR="003428D1">
        <w:rPr>
          <w:rFonts w:ascii="Arial" w:hAnsi="Arial" w:cs="Arial"/>
        </w:rPr>
        <w:t xml:space="preserve">| (+1 se dispari). </w:t>
      </w:r>
    </w:p>
    <w:p w14:paraId="1BEF9F26" w14:textId="67C8CE25" w:rsidR="003428D1" w:rsidRDefault="003428D1" w:rsidP="00856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 fine, un</w:t>
      </w:r>
      <w:r w:rsidR="000F7CC7">
        <w:rPr>
          <w:rFonts w:ascii="Arial" w:hAnsi="Arial" w:cs="Arial"/>
        </w:rPr>
        <w:t xml:space="preserve">a strategia </w:t>
      </w:r>
      <w:proofErr w:type="spellStart"/>
      <w:r w:rsidR="000F7CC7" w:rsidRPr="000F7CC7">
        <w:rPr>
          <w:rFonts w:ascii="Arial" w:hAnsi="Arial" w:cs="Arial"/>
          <w:i/>
          <w:iCs/>
        </w:rPr>
        <w:t>greedy</w:t>
      </w:r>
      <w:proofErr w:type="spellEnd"/>
      <w:r w:rsidR="000F7CC7">
        <w:rPr>
          <w:rFonts w:ascii="Arial" w:hAnsi="Arial" w:cs="Arial"/>
        </w:rPr>
        <w:t xml:space="preserve"> </w:t>
      </w:r>
      <w:proofErr w:type="spellStart"/>
      <w:r w:rsidR="000F7CC7">
        <w:rPr>
          <w:rFonts w:ascii="Arial" w:hAnsi="Arial" w:cs="Arial"/>
        </w:rPr>
        <w:t>siamile</w:t>
      </w:r>
      <w:proofErr w:type="spellEnd"/>
      <w:r w:rsidR="000F7CC7">
        <w:rPr>
          <w:rFonts w:ascii="Arial" w:hAnsi="Arial" w:cs="Arial"/>
        </w:rPr>
        <w:t xml:space="preserve"> per il partizionamento </w:t>
      </w:r>
      <w:proofErr w:type="spellStart"/>
      <w:r w:rsidR="000F7CC7">
        <w:rPr>
          <w:rFonts w:ascii="Arial" w:hAnsi="Arial" w:cs="Arial"/>
        </w:rPr>
        <w:t>multidimensionel</w:t>
      </w:r>
      <w:proofErr w:type="spellEnd"/>
      <w:r w:rsidR="000F7CC7">
        <w:rPr>
          <w:rFonts w:ascii="Arial" w:hAnsi="Arial" w:cs="Arial"/>
        </w:rPr>
        <w:t xml:space="preserve"> può essere usata per </w:t>
      </w:r>
      <w:proofErr w:type="spellStart"/>
      <w:r w:rsidR="000F7CC7" w:rsidRPr="000F7CC7">
        <w:rPr>
          <w:rFonts w:ascii="Arial" w:hAnsi="Arial" w:cs="Arial"/>
        </w:rPr>
        <w:t>categorical</w:t>
      </w:r>
      <w:proofErr w:type="spellEnd"/>
      <w:r w:rsidR="000F7CC7" w:rsidRPr="000F7CC7">
        <w:rPr>
          <w:rFonts w:ascii="Arial" w:hAnsi="Arial" w:cs="Arial"/>
        </w:rPr>
        <w:t xml:space="preserve"> </w:t>
      </w:r>
      <w:proofErr w:type="spellStart"/>
      <w:r w:rsidR="000F7CC7" w:rsidRPr="000F7CC7">
        <w:rPr>
          <w:rFonts w:ascii="Arial" w:hAnsi="Arial" w:cs="Arial"/>
        </w:rPr>
        <w:t>attributes</w:t>
      </w:r>
      <w:proofErr w:type="spellEnd"/>
      <w:r w:rsidR="000F7CC7">
        <w:rPr>
          <w:rFonts w:ascii="Arial" w:hAnsi="Arial" w:cs="Arial"/>
        </w:rPr>
        <w:t xml:space="preserve"> in presenza di una </w:t>
      </w:r>
      <w:proofErr w:type="spellStart"/>
      <w:r w:rsidR="000F7CC7">
        <w:rPr>
          <w:rFonts w:ascii="Arial" w:hAnsi="Arial" w:cs="Arial"/>
        </w:rPr>
        <w:t>generalizazione</w:t>
      </w:r>
      <w:proofErr w:type="spellEnd"/>
      <w:r w:rsidR="000F7CC7">
        <w:rPr>
          <w:rFonts w:ascii="Arial" w:hAnsi="Arial" w:cs="Arial"/>
        </w:rPr>
        <w:t xml:space="preserve"> gerarchia definita </w:t>
      </w:r>
      <w:proofErr w:type="gramStart"/>
      <w:r w:rsidR="000F7CC7">
        <w:rPr>
          <w:rFonts w:ascii="Arial" w:hAnsi="Arial" w:cs="Arial"/>
        </w:rPr>
        <w:t>dell’utente(</w:t>
      </w:r>
      <w:proofErr w:type="gramEnd"/>
      <w:r w:rsidR="000F7CC7" w:rsidRPr="000F7CC7">
        <w:rPr>
          <w:rFonts w:ascii="NimbusRomNo9L-Regu" w:hAnsi="NimbusRomNo9L-Regu" w:cs="NimbusRomNo9L-Regu"/>
          <w:sz w:val="20"/>
          <w:szCs w:val="20"/>
        </w:rPr>
        <w:t>user-</w:t>
      </w:r>
      <w:proofErr w:type="spellStart"/>
      <w:r w:rsidR="000F7CC7" w:rsidRPr="000F7CC7">
        <w:rPr>
          <w:rFonts w:ascii="NimbusRomNo9L-Regu" w:hAnsi="NimbusRomNo9L-Regu" w:cs="NimbusRomNo9L-Regu"/>
          <w:sz w:val="20"/>
          <w:szCs w:val="20"/>
        </w:rPr>
        <w:t>defined</w:t>
      </w:r>
      <w:proofErr w:type="spellEnd"/>
      <w:r w:rsidR="000F7CC7" w:rsidRPr="000F7CC7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="000F7CC7" w:rsidRPr="000F7CC7">
        <w:rPr>
          <w:rFonts w:ascii="NimbusRomNo9L-Regu" w:hAnsi="NimbusRomNo9L-Regu" w:cs="NimbusRomNo9L-Regu"/>
          <w:sz w:val="20"/>
          <w:szCs w:val="20"/>
        </w:rPr>
        <w:t>generalization</w:t>
      </w:r>
      <w:proofErr w:type="spellEnd"/>
      <w:r w:rsidR="000F7CC7" w:rsidRPr="000F7CC7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="000F7CC7" w:rsidRPr="000F7CC7">
        <w:rPr>
          <w:rFonts w:ascii="NimbusRomNo9L-Regu" w:hAnsi="NimbusRomNo9L-Regu" w:cs="NimbusRomNo9L-Regu"/>
          <w:sz w:val="20"/>
          <w:szCs w:val="20"/>
        </w:rPr>
        <w:t>hierarchies</w:t>
      </w:r>
      <w:proofErr w:type="spellEnd"/>
      <w:r w:rsidR="000F7CC7">
        <w:rPr>
          <w:rFonts w:ascii="Arial" w:hAnsi="Arial" w:cs="Arial"/>
        </w:rPr>
        <w:t>).</w:t>
      </w:r>
    </w:p>
    <w:p w14:paraId="1D99567B" w14:textId="1E977BE3" w:rsidR="000F7CC7" w:rsidRDefault="000F7CC7" w:rsidP="00856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5F1C76E" w14:textId="7FE5F767" w:rsidR="005973E9" w:rsidRDefault="000F7CC7" w:rsidP="00597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GB"/>
        </w:rPr>
      </w:pPr>
      <w:r w:rsidRPr="0007352F">
        <w:rPr>
          <w:rFonts w:ascii="Arial" w:hAnsi="Arial" w:cs="Arial"/>
          <w:b/>
          <w:bCs/>
          <w:sz w:val="32"/>
          <w:szCs w:val="32"/>
          <w:lang w:val="en-GB"/>
        </w:rPr>
        <w:t>4.1. Bounds on Quality</w:t>
      </w:r>
    </w:p>
    <w:p w14:paraId="34512899" w14:textId="5D2618C6" w:rsidR="0007352F" w:rsidRPr="0007352F" w:rsidRDefault="0007352F" w:rsidP="00597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7352F">
        <w:rPr>
          <w:rFonts w:ascii="Arial" w:hAnsi="Arial" w:cs="Arial"/>
        </w:rPr>
        <w:t>Utilizzando i nostri limiti superiori sulla dimensione della partizione, è facile calcolare i limiti per le metriche di uso generale descritte nella Sezione 1.2 e gli attributi totalmente ordinati</w:t>
      </w:r>
      <w:r>
        <w:rPr>
          <w:rFonts w:ascii="Arial" w:hAnsi="Arial" w:cs="Arial"/>
        </w:rPr>
        <w:t>. Da definizione, K-</w:t>
      </w:r>
      <w:proofErr w:type="spellStart"/>
      <w:r>
        <w:rPr>
          <w:rFonts w:ascii="Arial" w:hAnsi="Arial" w:cs="Arial"/>
        </w:rPr>
        <w:t>anonymity</w:t>
      </w:r>
      <w:proofErr w:type="spellEnd"/>
      <w:r>
        <w:rPr>
          <w:rFonts w:ascii="Arial" w:hAnsi="Arial" w:cs="Arial"/>
        </w:rPr>
        <w:t xml:space="preserve"> richiede che ogni classe di equivalenza contenga come minimo k record. Per questa ragione, il valore ottimale raggiungibile di</w:t>
      </w:r>
      <w:r w:rsidR="00267BC3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DM</m:t>
            </m:r>
          </m:sub>
        </m:sSub>
        <m:r>
          <w:rPr>
            <w:rFonts w:ascii="Cambria Math" w:hAnsi="Cambria Math" w:cs="Arial"/>
          </w:rPr>
          <m:t>≥k</m:t>
        </m:r>
        <m:r>
          <w:rPr>
            <w:rFonts w:ascii="Cambria Math" w:hAnsi="Cambria Math" w:cs="Arial"/>
          </w:rPr>
          <m:t>×total_record</m:t>
        </m:r>
      </m:oMath>
      <w:r w:rsidR="00267BC3">
        <w:rPr>
          <w:rFonts w:ascii="Arial" w:eastAsiaTheme="minorEastAsia" w:hAnsi="Arial" w:cs="Arial"/>
        </w:rPr>
        <w:t xml:space="preserve">, 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AVG*</m:t>
            </m:r>
          </m:sub>
        </m:sSub>
        <m:r>
          <w:rPr>
            <w:rFonts w:ascii="Cambria Math" w:eastAsiaTheme="minorEastAsia" w:hAnsi="Cambria Math" w:cs="Arial"/>
          </w:rPr>
          <m:t>≥1</m:t>
        </m:r>
      </m:oMath>
      <w:r w:rsidR="00267BC3">
        <w:rPr>
          <w:rFonts w:ascii="Arial" w:eastAsiaTheme="minorEastAsia" w:hAnsi="Arial" w:cs="Arial"/>
        </w:rPr>
        <w:t>.</w:t>
      </w:r>
    </w:p>
    <w:p w14:paraId="17CC2912" w14:textId="4E90EA80" w:rsidR="0007352F" w:rsidRDefault="0007352F" w:rsidP="00597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8810758" w14:textId="79038272" w:rsidR="0007352F" w:rsidRDefault="0007352F" w:rsidP="00597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6B05A8F" w14:textId="068EDF44" w:rsidR="0007352F" w:rsidRDefault="0007352F" w:rsidP="00597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217F9D6" w14:textId="4207B899" w:rsidR="0007352F" w:rsidRPr="0007352F" w:rsidRDefault="0007352F" w:rsidP="00073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07352F" w:rsidRPr="0007352F" w:rsidSect="005432FD">
      <w:pgSz w:w="11906" w:h="16838"/>
      <w:pgMar w:top="397" w:right="454" w:bottom="720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3726C"/>
    <w:multiLevelType w:val="hybridMultilevel"/>
    <w:tmpl w:val="CC7658AC"/>
    <w:lvl w:ilvl="0" w:tplc="301E5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B419A"/>
    <w:multiLevelType w:val="hybridMultilevel"/>
    <w:tmpl w:val="059EF614"/>
    <w:lvl w:ilvl="0" w:tplc="301E5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F2EE9"/>
    <w:multiLevelType w:val="hybridMultilevel"/>
    <w:tmpl w:val="D78EE7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FD"/>
    <w:rsid w:val="0007352F"/>
    <w:rsid w:val="000B5674"/>
    <w:rsid w:val="000C1103"/>
    <w:rsid w:val="000F6D9A"/>
    <w:rsid w:val="000F7CC7"/>
    <w:rsid w:val="0011453A"/>
    <w:rsid w:val="001877ED"/>
    <w:rsid w:val="00267BC3"/>
    <w:rsid w:val="003428D1"/>
    <w:rsid w:val="00436A44"/>
    <w:rsid w:val="005432FD"/>
    <w:rsid w:val="005973E9"/>
    <w:rsid w:val="00641AC6"/>
    <w:rsid w:val="00701450"/>
    <w:rsid w:val="0085674C"/>
    <w:rsid w:val="0094608A"/>
    <w:rsid w:val="009B3D3F"/>
    <w:rsid w:val="00A07AD4"/>
    <w:rsid w:val="00AF10E4"/>
    <w:rsid w:val="00B25FFC"/>
    <w:rsid w:val="00BF75F6"/>
    <w:rsid w:val="00EA7439"/>
    <w:rsid w:val="00F07417"/>
    <w:rsid w:val="00F12685"/>
    <w:rsid w:val="00FD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9F79B"/>
  <w15:chartTrackingRefBased/>
  <w15:docId w15:val="{1B92081F-8257-4B94-BFD3-1A695786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D68F0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B25FFC"/>
    <w:rPr>
      <w:color w:val="808080"/>
    </w:rPr>
  </w:style>
  <w:style w:type="character" w:customStyle="1" w:styleId="jlqj4b">
    <w:name w:val="jlqj4b"/>
    <w:basedOn w:val="Carpredefinitoparagrafo"/>
    <w:rsid w:val="00F12685"/>
  </w:style>
  <w:style w:type="character" w:customStyle="1" w:styleId="hgkelc">
    <w:name w:val="hgkelc"/>
    <w:basedOn w:val="Carpredefinitoparagrafo"/>
    <w:rsid w:val="00AF1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Caroti</dc:creator>
  <cp:keywords/>
  <dc:description/>
  <cp:lastModifiedBy>Alessandro Caroti</cp:lastModifiedBy>
  <cp:revision>3</cp:revision>
  <dcterms:created xsi:type="dcterms:W3CDTF">2020-12-08T10:26:00Z</dcterms:created>
  <dcterms:modified xsi:type="dcterms:W3CDTF">2020-12-09T17:54:00Z</dcterms:modified>
</cp:coreProperties>
</file>