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 i due laboratori ho voluto utilizzare i nomi dei computer consecutivi.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Nei laboratori ho collegato i computer con i cavi ethernet in FastEthernet0 agli switch in e ogni computer riporta il nome della stanza di appartenenza e il numero del computer di quella stanza.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 deciso di assegnare gli IP in modo che in futuro si potranno aggiungere dei computer, quindi per le classi delle superiori ho deciso di assegnare 10 ip (da 10.0.2.1 a 10.0.2.10)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 deciso di dividere i due plessi con due switch diversi e uno switch centrale dei tecnici che si trovano nel plesso delle superiori che si possono connettere direttamente allo switch centrale per controllarlo.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Gli switch centrali quindi S SUPERIORI, S CENTRALE e S MEDIE sono Switch-PT-empty, e ci ho inserito delle gigabit ethernet per fare in modo che tra gli switch ci sia una connessione più veloce, mentre tra computer e switch ho usato una connessione fast ethernet.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Gli access point hanno un range ridotto per fare in modo che i computer si connettano a quello giusto, inoltre ho messo lo stesso SSID per fare in modo che si connettano all’AP più vicino quando si spostano.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Gli access point hanno SSID FermiWiFi e fanno connettere i tablet e i computer in una VLAN a parte, inoltre gli access point hanno una password (12345678) WPA2-PSK.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dispositivi degli access point non comunicano perché manca un server DHCP (come ha dello la prof) e non sappiamo farlo.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stampanti le ho divise in 3 posizioni diverse le posizioni sono: una in presidenza, una in segreteria e una dentro il gruppo delle classi e appartengono alle VLAN di appartenenza delle classi.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cavi utilizzati sono copper straight-through tra i computer e gli switch, mentre tra gli switch ho messo il cavo cross-over.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colori sono divisi per tipologia di aule e i due plessi sono divisi da due rettangoli.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Gli access point sono collegati in gigabit ethernet per una connessione più veloce.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5 VLAN sono assegnate nel seguente modo: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VLAN 10: Laboratorio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VLAN 20: Professori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VLAN 30: Tecnici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VLAN 40: Amministrazione (della scuola)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VLAN 50: WiFi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VLAN sono organizzate in modo che i computer non possono collegarsi tra di loro e inoltre ho fatto in modo che gli studenti tra i due plessi possono comunicare dato che uno studente che passa dalle medie alle superiori non perde i dati e i professori possono insegnare in tutte e due le scuole.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server lo ho messo nella stanza dei tecnici e gli ho assegnato la VLAN dei tecnici.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 inserito il DSL modem tra il router e il cloud.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router é settato per funzionare nella VLAN dei professori dato che solo loro devono entrare nel registro elettronico.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settaggio del router comunque non lo abbiamo mai fatto, quindi non sappiamo farlo comunicare con gli altri computer, in ogni caso é connesso alla VLAN 20 per i prof.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Tutto il cablaggio é in rame, la fibra ottica é troppo costosa per un plesso tutto collegato e inoltre non é molto utile in questo caso. 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