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72F2" w14:textId="77777777" w:rsidR="0028454F" w:rsidRDefault="0028454F">
      <w:pPr>
        <w:shd w:val="clear" w:color="auto" w:fill="FDEDEC"/>
        <w:divId w:val="805589433"/>
        <w:rPr>
          <w:rFonts w:ascii="Calibri" w:eastAsia="Times New Roman" w:hAnsi="Calibri" w:cs="Calibri"/>
          <w:sz w:val="22"/>
          <w:szCs w:val="22"/>
        </w:rPr>
      </w:pPr>
      <w:r>
        <w:rPr>
          <w:rFonts w:ascii="Calibri" w:eastAsia="Times New Roman" w:hAnsi="Calibri" w:cs="Calibri"/>
          <w:b/>
          <w:bCs/>
          <w:sz w:val="22"/>
          <w:szCs w:val="22"/>
        </w:rPr>
        <w:t>Simulation – formateur absent.</w:t>
      </w:r>
      <w:r>
        <w:rPr>
          <w:rFonts w:ascii="Calibri" w:eastAsia="Times New Roman" w:hAnsi="Calibri" w:cs="Calibri"/>
          <w:sz w:val="22"/>
          <w:szCs w:val="22"/>
        </w:rPr>
        <w:t xml:space="preserve"> Ce bilan s'appuie sur le déroulement simulé de la semaine (chiffres du tableau de bord Excel et aléa choisi par le chef de projet). Le retour d'expérience porte aussi sur ce que j'ai appris en préparant et en pilotant ce projet.</w:t>
      </w:r>
    </w:p>
    <w:p w14:paraId="4E8083C8" w14:textId="77777777" w:rsidR="0028454F" w:rsidRDefault="0028454F">
      <w:pPr>
        <w:pStyle w:val="Titre1"/>
        <w:rPr>
          <w:rFonts w:ascii="Calibri" w:eastAsia="Times New Roman" w:hAnsi="Calibri" w:cs="Calibri"/>
        </w:rPr>
      </w:pPr>
      <w:r>
        <w:rPr>
          <w:rFonts w:ascii="Calibri" w:eastAsia="Times New Roman" w:hAnsi="Calibri" w:cs="Calibri"/>
        </w:rPr>
        <w:t>Bilan de clôture et retour d'expérience (REX)</w:t>
      </w:r>
    </w:p>
    <w:tbl>
      <w:tblPr>
        <w:tblW w:w="5000" w:type="pct"/>
        <w:tblCellMar>
          <w:top w:w="15" w:type="dxa"/>
          <w:left w:w="15" w:type="dxa"/>
          <w:bottom w:w="15" w:type="dxa"/>
          <w:right w:w="15" w:type="dxa"/>
        </w:tblCellMar>
        <w:tblLook w:val="04A0" w:firstRow="1" w:lastRow="0" w:firstColumn="1" w:lastColumn="0" w:noHBand="0" w:noVBand="1"/>
      </w:tblPr>
      <w:tblGrid>
        <w:gridCol w:w="2912"/>
        <w:gridCol w:w="6160"/>
      </w:tblGrid>
      <w:tr w:rsidR="00000000" w14:paraId="0A050FA0" w14:textId="77777777">
        <w:tc>
          <w:tcPr>
            <w:tcW w:w="0" w:type="auto"/>
            <w:tcBorders>
              <w:top w:val="nil"/>
              <w:left w:val="nil"/>
              <w:bottom w:val="nil"/>
              <w:right w:val="nil"/>
            </w:tcBorders>
            <w:tcMar>
              <w:top w:w="20" w:type="dxa"/>
              <w:left w:w="80" w:type="dxa"/>
              <w:bottom w:w="20" w:type="dxa"/>
              <w:right w:w="80" w:type="dxa"/>
            </w:tcMar>
            <w:hideMark/>
          </w:tcPr>
          <w:p w14:paraId="334C6FA4"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Projet</w:t>
            </w:r>
          </w:p>
        </w:tc>
        <w:tc>
          <w:tcPr>
            <w:tcW w:w="0" w:type="auto"/>
            <w:tcBorders>
              <w:top w:val="nil"/>
              <w:left w:val="nil"/>
              <w:bottom w:val="nil"/>
              <w:right w:val="nil"/>
            </w:tcBorders>
            <w:tcMar>
              <w:top w:w="20" w:type="dxa"/>
              <w:left w:w="80" w:type="dxa"/>
              <w:bottom w:w="20" w:type="dxa"/>
              <w:right w:w="80" w:type="dxa"/>
            </w:tcMar>
            <w:hideMark/>
          </w:tcPr>
          <w:p w14:paraId="1663B435"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Mise en place d'un wiki interne</w:t>
            </w:r>
          </w:p>
        </w:tc>
      </w:tr>
      <w:tr w:rsidR="00000000" w14:paraId="1CA651FC" w14:textId="77777777">
        <w:tc>
          <w:tcPr>
            <w:tcW w:w="0" w:type="auto"/>
            <w:tcBorders>
              <w:top w:val="nil"/>
              <w:left w:val="nil"/>
              <w:bottom w:val="nil"/>
              <w:right w:val="nil"/>
            </w:tcBorders>
            <w:tcMar>
              <w:top w:w="20" w:type="dxa"/>
              <w:left w:w="80" w:type="dxa"/>
              <w:bottom w:w="20" w:type="dxa"/>
              <w:right w:w="80" w:type="dxa"/>
            </w:tcMar>
            <w:hideMark/>
          </w:tcPr>
          <w:p w14:paraId="7F3533B4"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Chef de projet</w:t>
            </w:r>
          </w:p>
        </w:tc>
        <w:tc>
          <w:tcPr>
            <w:tcW w:w="0" w:type="auto"/>
            <w:tcBorders>
              <w:top w:val="nil"/>
              <w:left w:val="nil"/>
              <w:bottom w:val="nil"/>
              <w:right w:val="nil"/>
            </w:tcBorders>
            <w:tcMar>
              <w:top w:w="20" w:type="dxa"/>
              <w:left w:w="80" w:type="dxa"/>
              <w:bottom w:w="20" w:type="dxa"/>
              <w:right w:w="80" w:type="dxa"/>
            </w:tcMar>
            <w:hideMark/>
          </w:tcPr>
          <w:p w14:paraId="370D84A4"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De Sousa Nunes Alessandro – CFC 3</w:t>
            </w:r>
          </w:p>
        </w:tc>
      </w:tr>
      <w:tr w:rsidR="00000000" w14:paraId="095130EC" w14:textId="77777777">
        <w:tc>
          <w:tcPr>
            <w:tcW w:w="0" w:type="auto"/>
            <w:tcBorders>
              <w:top w:val="nil"/>
              <w:left w:val="nil"/>
              <w:bottom w:val="nil"/>
              <w:right w:val="nil"/>
            </w:tcBorders>
            <w:tcMar>
              <w:top w:w="20" w:type="dxa"/>
              <w:left w:w="80" w:type="dxa"/>
              <w:bottom w:w="20" w:type="dxa"/>
              <w:right w:w="80" w:type="dxa"/>
            </w:tcMar>
            <w:hideMark/>
          </w:tcPr>
          <w:p w14:paraId="33A3F22F"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Date de clôture</w:t>
            </w:r>
          </w:p>
        </w:tc>
        <w:tc>
          <w:tcPr>
            <w:tcW w:w="0" w:type="auto"/>
            <w:tcBorders>
              <w:top w:val="nil"/>
              <w:left w:val="nil"/>
              <w:bottom w:val="nil"/>
              <w:right w:val="nil"/>
            </w:tcBorders>
            <w:tcMar>
              <w:top w:w="20" w:type="dxa"/>
              <w:left w:w="80" w:type="dxa"/>
              <w:bottom w:w="20" w:type="dxa"/>
              <w:right w:w="80" w:type="dxa"/>
            </w:tcMar>
            <w:hideMark/>
          </w:tcPr>
          <w:p w14:paraId="338ED369"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J5 (vendredi), fin de journée</w:t>
            </w:r>
          </w:p>
        </w:tc>
      </w:tr>
    </w:tbl>
    <w:p w14:paraId="0ACE960B" w14:textId="77777777" w:rsidR="0028454F" w:rsidRDefault="0028454F">
      <w:pPr>
        <w:pStyle w:val="Titre2"/>
        <w:rPr>
          <w:rFonts w:ascii="Calibri" w:eastAsia="Times New Roman" w:hAnsi="Calibri" w:cs="Calibri"/>
        </w:rPr>
      </w:pPr>
      <w:r>
        <w:rPr>
          <w:rFonts w:ascii="Calibri" w:eastAsia="Times New Roman" w:hAnsi="Calibri" w:cs="Calibri"/>
        </w:rPr>
        <w:t>1. Résultats par rapport aux objectifs</w:t>
      </w:r>
    </w:p>
    <w:tbl>
      <w:tblPr>
        <w:tblW w:w="5000" w:type="pct"/>
        <w:tblCellMar>
          <w:top w:w="15" w:type="dxa"/>
          <w:left w:w="15" w:type="dxa"/>
          <w:bottom w:w="15" w:type="dxa"/>
          <w:right w:w="15" w:type="dxa"/>
        </w:tblCellMar>
        <w:tblLook w:val="04A0" w:firstRow="1" w:lastRow="0" w:firstColumn="1" w:lastColumn="0" w:noHBand="0" w:noVBand="1"/>
      </w:tblPr>
      <w:tblGrid>
        <w:gridCol w:w="1031"/>
        <w:gridCol w:w="2556"/>
        <w:gridCol w:w="4028"/>
        <w:gridCol w:w="1441"/>
      </w:tblGrid>
      <w:tr w:rsidR="00000000" w14:paraId="2D33A3CE"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25EE256"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Objectif</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D1DDBE0"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Prévu</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D890A05"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Réalisé (simulé)</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D526685"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Atteint ?</w:t>
            </w:r>
          </w:p>
        </w:tc>
      </w:tr>
      <w:tr w:rsidR="00000000" w14:paraId="725EF6F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11FE51C"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Délai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A543C1"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Wiki en service à la fin du J5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25221F"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Mis en service le J5 à 16h</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59AE564"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Oui</w:t>
            </w:r>
          </w:p>
        </w:tc>
      </w:tr>
      <w:tr w:rsidR="00000000" w14:paraId="4329183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35EA3A"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Coût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679466"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CHF 10'440 (+ réserve de 1'044)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B50B62"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CHF 10'905, soit +465 (+4,5 %), pris sur la réserve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3829209"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Oui, dans le budget total de 11'484</w:t>
            </w:r>
          </w:p>
        </w:tc>
      </w:tr>
      <w:tr w:rsidR="00000000" w14:paraId="53E981F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93EC7A"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Qualité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E3B1A7"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30 documents repris, connexion avec les comptes de l'entreprise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523296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30 documents sur 30, connexion testée avec 3 comptes, recette sans défaut bloquant (2 corrections mineures de mise en page)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F78D0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Oui</w:t>
            </w:r>
          </w:p>
        </w:tc>
      </w:tr>
      <w:tr w:rsidR="00000000" w14:paraId="037FE04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2B73FD"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Utilisation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0D7E89"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15 collaborateurs formés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BC2E80"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17 collaborateurs formés en 2 sessions de 30 minutes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C50D172"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Oui</w:t>
            </w:r>
          </w:p>
        </w:tc>
      </w:tr>
    </w:tbl>
    <w:p w14:paraId="5BCCB44D" w14:textId="77777777" w:rsidR="0028454F" w:rsidRDefault="0028454F">
      <w:pPr>
        <w:pStyle w:val="Titre2"/>
        <w:rPr>
          <w:rFonts w:ascii="Calibri" w:eastAsia="Times New Roman" w:hAnsi="Calibri" w:cs="Calibri"/>
        </w:rPr>
      </w:pPr>
      <w:r>
        <w:rPr>
          <w:rFonts w:ascii="Calibri" w:eastAsia="Times New Roman" w:hAnsi="Calibri" w:cs="Calibri"/>
        </w:rPr>
        <w:t>2. Bilan financier</w:t>
      </w:r>
    </w:p>
    <w:tbl>
      <w:tblPr>
        <w:tblW w:w="5000" w:type="pct"/>
        <w:tblCellMar>
          <w:top w:w="15" w:type="dxa"/>
          <w:left w:w="15" w:type="dxa"/>
          <w:bottom w:w="15" w:type="dxa"/>
          <w:right w:w="15" w:type="dxa"/>
        </w:tblCellMar>
        <w:tblLook w:val="04A0" w:firstRow="1" w:lastRow="0" w:firstColumn="1" w:lastColumn="0" w:noHBand="0" w:noVBand="1"/>
      </w:tblPr>
      <w:tblGrid>
        <w:gridCol w:w="3667"/>
        <w:gridCol w:w="1733"/>
        <w:gridCol w:w="2739"/>
        <w:gridCol w:w="917"/>
      </w:tblGrid>
      <w:tr w:rsidR="00000000" w14:paraId="1669E2F0"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72DCF01"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Poste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36B3BD2"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Prévu (CHF)</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3E2B4B1"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Réel (CHF)</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B3AB620"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Écart</w:t>
            </w:r>
          </w:p>
        </w:tc>
      </w:tr>
      <w:tr w:rsidR="00000000" w14:paraId="05A6BE2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733C7A8"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Main-d'oeuvre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7F7A42"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9'940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820420"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10'405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E52AC6"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+465</w:t>
            </w:r>
          </w:p>
        </w:tc>
      </w:tr>
      <w:tr w:rsidR="00000000" w14:paraId="2D3C1E6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DAB2CA"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Autres coûts (VM, domaine)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09E58C"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500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B7F07E"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500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91FA4C"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0</w:t>
            </w:r>
          </w:p>
        </w:tc>
      </w:tr>
      <w:tr w:rsidR="00000000" w14:paraId="0AA365A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6686695"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Total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E344F4D"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10'440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7D30979"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10'905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1F5241"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+465</w:t>
            </w:r>
          </w:p>
        </w:tc>
      </w:tr>
      <w:tr w:rsidR="00000000" w14:paraId="3965002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7F6992"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Réserve utilisée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01DED4"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ACE4E39"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465 sur 1'044 (45 %)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79BA711"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w:t>
            </w:r>
          </w:p>
        </w:tc>
      </w:tr>
    </w:tbl>
    <w:p w14:paraId="72C3D538" w14:textId="77777777" w:rsidR="0028454F" w:rsidRDefault="0028454F">
      <w:pPr>
        <w:pStyle w:val="NormalWeb"/>
        <w:rPr>
          <w:rFonts w:ascii="Calibri" w:hAnsi="Calibri" w:cs="Calibri"/>
          <w:sz w:val="22"/>
          <w:szCs w:val="22"/>
        </w:rPr>
      </w:pPr>
      <w:r>
        <w:rPr>
          <w:rFonts w:ascii="Calibri" w:hAnsi="Calibri" w:cs="Calibri"/>
          <w:sz w:val="22"/>
          <w:szCs w:val="22"/>
        </w:rPr>
        <w:t>Détail de l'écart : +45 le J1 (réunion de lancement plus longue), +420 dû à l'aléa du J3 (heures supplémentaires du développeur et de l'administrateur, moins les heures non travaillées par l'administrateur).</w:t>
      </w:r>
    </w:p>
    <w:p w14:paraId="5DD7CB9D" w14:textId="77777777" w:rsidR="0028454F" w:rsidRDefault="0028454F">
      <w:pPr>
        <w:pStyle w:val="NormalWeb"/>
        <w:rPr>
          <w:rFonts w:ascii="Calibri" w:hAnsi="Calibri" w:cs="Calibri"/>
          <w:sz w:val="22"/>
          <w:szCs w:val="22"/>
        </w:rPr>
      </w:pPr>
      <w:r>
        <w:rPr>
          <w:rFonts w:ascii="Calibri" w:hAnsi="Calibri" w:cs="Calibri"/>
          <w:noProof/>
          <w:sz w:val="22"/>
          <w:szCs w:val="22"/>
        </w:rPr>
        <w:lastRenderedPageBreak/>
        <w:drawing>
          <wp:inline distT="0" distB="0" distL="0" distR="0" wp14:anchorId="322B7406" wp14:editId="74AEADAE">
            <wp:extent cx="5334000" cy="3822896"/>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3822896"/>
                    </a:xfrm>
                    <a:prstGeom prst="rect">
                      <a:avLst/>
                    </a:prstGeom>
                    <a:noFill/>
                    <a:ln>
                      <a:noFill/>
                    </a:ln>
                  </pic:spPr>
                </pic:pic>
              </a:graphicData>
            </a:graphic>
          </wp:inline>
        </w:drawing>
      </w:r>
    </w:p>
    <w:p w14:paraId="3AAB330E" w14:textId="77777777" w:rsidR="0028454F" w:rsidRDefault="0028454F">
      <w:pPr>
        <w:pStyle w:val="Titre2"/>
        <w:rPr>
          <w:rFonts w:ascii="Calibri" w:eastAsia="Times New Roman" w:hAnsi="Calibri" w:cs="Calibri"/>
        </w:rPr>
      </w:pPr>
      <w:r>
        <w:rPr>
          <w:rFonts w:ascii="Calibri" w:eastAsia="Times New Roman" w:hAnsi="Calibri" w:cs="Calibri"/>
        </w:rPr>
        <w:t>3. Gestion de l'aléa</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3E5C0EE2" w14:textId="77777777">
        <w:tc>
          <w:tcPr>
            <w:tcW w:w="1500" w:type="pct"/>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4D284F0"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Aléa</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B42D7C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Administrateur système malade le J3</w:t>
            </w:r>
          </w:p>
        </w:tc>
      </w:tr>
      <w:tr w:rsidR="00000000" w14:paraId="148F4CD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CB3D309"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Décision prise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B3DF6E"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Option B : le développeur reprend les droits d'accès, l'administrateur termine la connexion des comptes le J4 matin</w:t>
            </w:r>
          </w:p>
        </w:tc>
      </w:tr>
      <w:tr w:rsidR="00000000" w14:paraId="779EFF2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88296D6"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Effet réel sur le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E17054"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Une demi-journée de retard sur les tests, rattrapée le J5 matin. Surcoût de CHF 420. Date de fin et qualité respectées.</w:t>
            </w:r>
          </w:p>
        </w:tc>
      </w:tr>
      <w:tr w:rsidR="00000000" w14:paraId="37850B6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AFAE06" w14:textId="77777777" w:rsidR="0028454F" w:rsidRDefault="0028454F">
            <w:pPr>
              <w:rPr>
                <w:rFonts w:ascii="Calibri" w:eastAsia="Times New Roman" w:hAnsi="Calibri" w:cs="Calibri"/>
                <w:sz w:val="20"/>
                <w:szCs w:val="20"/>
              </w:rPr>
            </w:pPr>
            <w:r>
              <w:rPr>
                <w:rFonts w:ascii="Calibri" w:eastAsia="Times New Roman" w:hAnsi="Calibri" w:cs="Calibri"/>
                <w:b/>
                <w:bCs/>
                <w:sz w:val="20"/>
                <w:szCs w:val="20"/>
              </w:rPr>
              <w:t>Avec le recul, était-ce la bonne décision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B3E5D5"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Oui. L'option A aurait fait dépasser la semaine et la réserve, l'option C aurait dégradé la qualité. Le seul point faible : le J5 a été très chargé (recette et formation le même jour), sans plus aucune marge.</w:t>
            </w:r>
          </w:p>
        </w:tc>
      </w:tr>
    </w:tbl>
    <w:p w14:paraId="06140F6C" w14:textId="77777777" w:rsidR="0028454F" w:rsidRDefault="0028454F">
      <w:pPr>
        <w:pStyle w:val="Titre2"/>
        <w:rPr>
          <w:rFonts w:ascii="Calibri" w:eastAsia="Times New Roman" w:hAnsi="Calibri" w:cs="Calibri"/>
        </w:rPr>
      </w:pPr>
      <w:r>
        <w:rPr>
          <w:rFonts w:ascii="Calibri" w:eastAsia="Times New Roman" w:hAnsi="Calibri" w:cs="Calibri"/>
        </w:rPr>
        <w:t>4. Livrables remis</w:t>
      </w:r>
    </w:p>
    <w:tbl>
      <w:tblPr>
        <w:tblW w:w="5000" w:type="pct"/>
        <w:tblCellMar>
          <w:top w:w="15" w:type="dxa"/>
          <w:left w:w="15" w:type="dxa"/>
          <w:bottom w:w="15" w:type="dxa"/>
          <w:right w:w="15" w:type="dxa"/>
        </w:tblCellMar>
        <w:tblLook w:val="04A0" w:firstRow="1" w:lastRow="0" w:firstColumn="1" w:lastColumn="0" w:noHBand="0" w:noVBand="1"/>
      </w:tblPr>
      <w:tblGrid>
        <w:gridCol w:w="5735"/>
        <w:gridCol w:w="2601"/>
        <w:gridCol w:w="720"/>
      </w:tblGrid>
      <w:tr w:rsidR="00000000" w14:paraId="0360FD60"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AA045E6"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Livrable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1A67415"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Remis à</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9BFEFD7"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r>
      <w:tr w:rsidR="00000000" w14:paraId="0F3AC7A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E50AE4"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Wiki en service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FDF9D7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Tous les collaborateurs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A82FB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J5</w:t>
            </w:r>
          </w:p>
        </w:tc>
      </w:tr>
      <w:tr w:rsidR="00000000" w14:paraId="1E94C35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0A6BDE"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Guide d'utilisation (1 page)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D91CCE"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Tous les collaborateurs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330005"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J5</w:t>
            </w:r>
          </w:p>
        </w:tc>
      </w:tr>
      <w:tr w:rsidR="00000000" w14:paraId="13186A4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15CBDF"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Documentation d'exploitation (installation, sauvegarde)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3B14DB"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Administrateur système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9C168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J5</w:t>
            </w:r>
          </w:p>
        </w:tc>
      </w:tr>
    </w:tbl>
    <w:p w14:paraId="2AB29CC2" w14:textId="77777777" w:rsidR="0028454F" w:rsidRDefault="0028454F">
      <w:pPr>
        <w:pStyle w:val="Titre2"/>
        <w:rPr>
          <w:rFonts w:ascii="Calibri" w:eastAsia="Times New Roman" w:hAnsi="Calibri" w:cs="Calibri"/>
        </w:rPr>
      </w:pPr>
      <w:r>
        <w:rPr>
          <w:rFonts w:ascii="Calibri" w:eastAsia="Times New Roman" w:hAnsi="Calibri" w:cs="Calibri"/>
        </w:rPr>
        <w:t>5. Retour d'expérience</w:t>
      </w:r>
    </w:p>
    <w:tbl>
      <w:tblPr>
        <w:tblW w:w="5000" w:type="pct"/>
        <w:tblCellMar>
          <w:top w:w="15" w:type="dxa"/>
          <w:left w:w="15" w:type="dxa"/>
          <w:bottom w:w="15" w:type="dxa"/>
          <w:right w:w="15" w:type="dxa"/>
        </w:tblCellMar>
        <w:tblLook w:val="04A0" w:firstRow="1" w:lastRow="0" w:firstColumn="1" w:lastColumn="0" w:noHBand="0" w:noVBand="1"/>
      </w:tblPr>
      <w:tblGrid>
        <w:gridCol w:w="2989"/>
        <w:gridCol w:w="2988"/>
        <w:gridCol w:w="3079"/>
      </w:tblGrid>
      <w:tr w:rsidR="00000000" w14:paraId="5A445CD0" w14:textId="77777777">
        <w:tc>
          <w:tcPr>
            <w:tcW w:w="16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1348C54"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Ce qui a bien fonctionné</w:t>
            </w:r>
          </w:p>
        </w:tc>
        <w:tc>
          <w:tcPr>
            <w:tcW w:w="16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7F841C9"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Ce qui a posé problème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A00C2F8"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Ce que je ferais autrement</w:t>
            </w:r>
          </w:p>
        </w:tc>
      </w:tr>
      <w:tr w:rsidR="00000000" w14:paraId="0FEE841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A984A9" w14:textId="77777777" w:rsidR="0028454F" w:rsidRDefault="0028454F">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tableau de bord Excel : l'écart et le statut se calculent tout seuls, je voyais tout de suite si on dérivait.</w:t>
            </w:r>
          </w:p>
          <w:p w14:paraId="01530CDB" w14:textId="77777777" w:rsidR="0028454F" w:rsidRDefault="0028454F">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La réserve de 10 % : sans elle, l'aléa aurait demandé une décision de budget en urgence.</w:t>
            </w:r>
          </w:p>
          <w:p w14:paraId="6A20EFA5" w14:textId="77777777" w:rsidR="0028454F" w:rsidRDefault="0028454F">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Avoir limité la reprise aux 30 documents les plus utilisés : le lot L4 a été tenu.</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966EBA" w14:textId="77777777" w:rsidR="0028454F" w:rsidRDefault="0028454F">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Une seule personne savait faire la configuration (l'administrateur) : dépendance forte à une personne, alors que ce risque n'était pas dans mon registre.</w:t>
            </w:r>
          </w:p>
          <w:p w14:paraId="02229616" w14:textId="77777777" w:rsidR="0028454F" w:rsidRDefault="0028454F">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Le planning n'avait aucune marge le J5, donc le moindre retard tombait sur la recette et la formation.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3E48C88" w14:textId="77777777" w:rsidR="0028454F" w:rsidRDefault="0028454F">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Ajouter au registre le risque « absence d'une personne clé » et prévoir un binôme dès le départ.</w:t>
            </w:r>
          </w:p>
          <w:p w14:paraId="71EFFC45" w14:textId="77777777" w:rsidR="0028454F" w:rsidRDefault="0028454F">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Garder une demi-journée de marge avant la mise en service.</w:t>
            </w:r>
          </w:p>
          <w:p w14:paraId="1EADE31D" w14:textId="77777777" w:rsidR="0028454F" w:rsidRDefault="0028454F">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Préparer à l'avance des options de repli pour les lots critiques, pour décider plus vite.</w:t>
            </w:r>
          </w:p>
        </w:tc>
      </w:tr>
    </w:tbl>
    <w:p w14:paraId="4C4D19F3" w14:textId="77777777" w:rsidR="0028454F" w:rsidRDefault="0028454F">
      <w:pPr>
        <w:pStyle w:val="Titre3"/>
        <w:rPr>
          <w:rFonts w:ascii="Calibri" w:eastAsia="Times New Roman" w:hAnsi="Calibri" w:cs="Calibri"/>
        </w:rPr>
      </w:pPr>
      <w:r>
        <w:rPr>
          <w:rFonts w:ascii="Calibri" w:eastAsia="Times New Roman" w:hAnsi="Calibri" w:cs="Calibri"/>
        </w:rPr>
        <w:t>Ce que j'ai appris</w:t>
      </w:r>
    </w:p>
    <w:p w14:paraId="44E96BB3" w14:textId="77777777" w:rsidR="0028454F" w:rsidRDefault="0028454F">
      <w:pPr>
        <w:pStyle w:val="NormalWeb"/>
        <w:rPr>
          <w:rFonts w:ascii="Calibri" w:hAnsi="Calibri" w:cs="Calibri"/>
          <w:sz w:val="22"/>
          <w:szCs w:val="22"/>
        </w:rPr>
      </w:pPr>
      <w:r>
        <w:rPr>
          <w:rFonts w:ascii="Calibri" w:hAnsi="Calibri" w:cs="Calibri"/>
          <w:sz w:val="22"/>
          <w:szCs w:val="22"/>
        </w:rPr>
        <w:t>Le plus important pour moi : un bon suivi ne sert pas seulement à constater les problèmes, il sert à décider vite. Comme le tableau de bord et la réserve étaient prêts, j'ai pu analyser l'aléa et proposer une solution en moins d'une heure. J'ai aussi vu que les estimations de charge étaient correctes pour les lots techniques. Ce qui a coûté le plus, c'est l'humain (réunion qui déborde, absence imprévue), et c'est là que je mettrai plus de marge la prochaine fois.</w:t>
      </w:r>
    </w:p>
    <w:p w14:paraId="49D5857F" w14:textId="77777777" w:rsidR="0028454F" w:rsidRDefault="0028454F">
      <w:pPr>
        <w:pStyle w:val="Titre2"/>
        <w:rPr>
          <w:rFonts w:ascii="Calibri" w:eastAsia="Times New Roman" w:hAnsi="Calibri" w:cs="Calibri"/>
        </w:rPr>
      </w:pPr>
      <w:r>
        <w:rPr>
          <w:rFonts w:ascii="Calibri" w:eastAsia="Times New Roman" w:hAnsi="Calibri" w:cs="Calibri"/>
        </w:rPr>
        <w:t>6. Suite du projet</w:t>
      </w:r>
    </w:p>
    <w:tbl>
      <w:tblPr>
        <w:tblW w:w="5000" w:type="pct"/>
        <w:tblCellMar>
          <w:top w:w="15" w:type="dxa"/>
          <w:left w:w="15" w:type="dxa"/>
          <w:bottom w:w="15" w:type="dxa"/>
          <w:right w:w="15" w:type="dxa"/>
        </w:tblCellMar>
        <w:tblLook w:val="04A0" w:firstRow="1" w:lastRow="0" w:firstColumn="1" w:lastColumn="0" w:noHBand="0" w:noVBand="1"/>
      </w:tblPr>
      <w:tblGrid>
        <w:gridCol w:w="4309"/>
        <w:gridCol w:w="4747"/>
      </w:tblGrid>
      <w:tr w:rsidR="00000000" w14:paraId="3441C5B4"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F6F4051"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 ouvert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A031B7A"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Responsable après le projet</w:t>
            </w:r>
          </w:p>
        </w:tc>
      </w:tr>
      <w:tr w:rsidR="00000000" w14:paraId="17C443C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4A4E9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Reprise des autres documents (au-delà des 30 premiers)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B5427A"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Référent métier, avec un document par service et par semaine</w:t>
            </w:r>
          </w:p>
        </w:tc>
      </w:tr>
      <w:tr w:rsidR="00000000" w14:paraId="757E8BA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69BE27"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Former un deuxième administrateur du wiki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6B0BE39"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Administrateur système</w:t>
            </w:r>
          </w:p>
        </w:tc>
      </w:tr>
    </w:tbl>
    <w:p w14:paraId="12C0D572" w14:textId="77777777" w:rsidR="0028454F" w:rsidRDefault="0028454F">
      <w:pPr>
        <w:pStyle w:val="Titre2"/>
        <w:rPr>
          <w:rFonts w:ascii="Calibri" w:eastAsia="Times New Roman" w:hAnsi="Calibri" w:cs="Calibri"/>
        </w:rPr>
      </w:pPr>
      <w:r>
        <w:rPr>
          <w:rFonts w:ascii="Calibri" w:eastAsia="Times New Roman" w:hAnsi="Calibri" w:cs="Calibri"/>
        </w:rPr>
        <w:t>7. Clôture</w:t>
      </w:r>
    </w:p>
    <w:tbl>
      <w:tblPr>
        <w:tblW w:w="5000" w:type="pct"/>
        <w:tblCellMar>
          <w:top w:w="15" w:type="dxa"/>
          <w:left w:w="15" w:type="dxa"/>
          <w:bottom w:w="15" w:type="dxa"/>
          <w:right w:w="15" w:type="dxa"/>
        </w:tblCellMar>
        <w:tblLook w:val="04A0" w:firstRow="1" w:lastRow="0" w:firstColumn="1" w:lastColumn="0" w:noHBand="0" w:noVBand="1"/>
      </w:tblPr>
      <w:tblGrid>
        <w:gridCol w:w="2717"/>
        <w:gridCol w:w="3847"/>
        <w:gridCol w:w="934"/>
        <w:gridCol w:w="1558"/>
      </w:tblGrid>
      <w:tr w:rsidR="00000000" w14:paraId="17540E77" w14:textId="77777777">
        <w:tc>
          <w:tcPr>
            <w:tcW w:w="1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AC9446B"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65273B7"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Nom</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42E3230"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B4814D4" w14:textId="77777777" w:rsidR="0028454F" w:rsidRDefault="0028454F">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Signature</w:t>
            </w:r>
          </w:p>
        </w:tc>
      </w:tr>
      <w:tr w:rsidR="00000000" w14:paraId="7B94C0A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BBB20B"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Sponsor (formateur)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1A9F60F"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05181C8"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1EC9173"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 </w:t>
            </w:r>
          </w:p>
        </w:tc>
      </w:tr>
      <w:tr w:rsidR="00000000" w14:paraId="08A2E49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4B04AD2"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Chef de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A3326F1"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De Sousa Nunes Alessandro</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69BE6C"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EBB0B08" w14:textId="77777777" w:rsidR="0028454F" w:rsidRDefault="0028454F">
            <w:pPr>
              <w:rPr>
                <w:rFonts w:ascii="Calibri" w:eastAsia="Times New Roman" w:hAnsi="Calibri" w:cs="Calibri"/>
                <w:sz w:val="20"/>
                <w:szCs w:val="20"/>
              </w:rPr>
            </w:pPr>
            <w:r>
              <w:rPr>
                <w:rFonts w:ascii="Calibri" w:eastAsia="Times New Roman" w:hAnsi="Calibri" w:cs="Calibri"/>
                <w:sz w:val="20"/>
                <w:szCs w:val="20"/>
              </w:rPr>
              <w:t> </w:t>
            </w:r>
          </w:p>
        </w:tc>
      </w:tr>
    </w:tbl>
    <w:p w14:paraId="6C2713B2" w14:textId="77777777" w:rsidR="0028454F" w:rsidRDefault="0028454F">
      <w:pPr>
        <w:rPr>
          <w:rFonts w:eastAsia="Times New Roman"/>
        </w:rPr>
      </w:pPr>
    </w:p>
    <w:sectPr w:rsidR="002845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86465"/>
    <w:multiLevelType w:val="multilevel"/>
    <w:tmpl w:val="860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26AD1"/>
    <w:multiLevelType w:val="multilevel"/>
    <w:tmpl w:val="448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B75A9"/>
    <w:multiLevelType w:val="multilevel"/>
    <w:tmpl w:val="403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96797">
    <w:abstractNumId w:val="0"/>
  </w:num>
  <w:num w:numId="2" w16cid:durableId="1933199927">
    <w:abstractNumId w:val="1"/>
  </w:num>
  <w:num w:numId="3" w16cid:durableId="62797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AE9"/>
    <w:rsid w:val="00015491"/>
    <w:rsid w:val="0028454F"/>
    <w:rsid w:val="008B7AE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48CCF"/>
  <w15:chartTrackingRefBased/>
  <w15:docId w15:val="{B3A8057D-3216-4605-9482-5B6F8355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36"/>
      <w:szCs w:val="36"/>
    </w:rPr>
  </w:style>
  <w:style w:type="paragraph" w:styleId="Titre2">
    <w:name w:val="heading 2"/>
    <w:basedOn w:val="Normal"/>
    <w:link w:val="Titre2Car"/>
    <w:uiPriority w:val="9"/>
    <w:qFormat/>
    <w:pPr>
      <w:pBdr>
        <w:bottom w:val="single" w:sz="6" w:space="0" w:color="1F4E79"/>
      </w:pBdr>
      <w:spacing w:before="280" w:after="100" w:afterAutospacing="1"/>
      <w:outlineLvl w:val="1"/>
    </w:pPr>
    <w:rPr>
      <w:b/>
      <w:bCs/>
      <w:color w:val="1F4E79"/>
      <w:sz w:val="26"/>
      <w:szCs w:val="2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im">
    <w:name w:val="sim"/>
    <w:basedOn w:val="Normal"/>
    <w:pPr>
      <w:pBdr>
        <w:top w:val="single" w:sz="12" w:space="6" w:color="C0392B"/>
        <w:left w:val="single" w:sz="12" w:space="6" w:color="C0392B"/>
        <w:bottom w:val="single" w:sz="12" w:space="6" w:color="C0392B"/>
        <w:right w:val="single" w:sz="12" w:space="6" w:color="C0392B"/>
      </w:pBdr>
      <w:shd w:val="clear" w:color="auto" w:fill="FDEDEC"/>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589433">
      <w:marLeft w:val="0"/>
      <w:marRight w:val="0"/>
      <w:marTop w:val="0"/>
      <w:marBottom w:val="0"/>
      <w:divBdr>
        <w:top w:val="single" w:sz="12" w:space="6" w:color="C0392B"/>
        <w:left w:val="single" w:sz="12" w:space="6" w:color="C0392B"/>
        <w:bottom w:val="single" w:sz="12" w:space="6" w:color="C0392B"/>
        <w:right w:val="single" w:sz="12" w:space="6" w:color="C0392B"/>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610</Words>
  <Characters>3361</Characters>
  <Application>Microsoft Office Word</Application>
  <DocSecurity>4</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2026-10-14T09:16:00Z</dcterms:created>
  <dcterms:modified xsi:type="dcterms:W3CDTF">2026-10-14T09:16:00Z</dcterms:modified>
</cp:coreProperties>
</file>