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EDD1" w14:textId="77777777" w:rsidR="002949C4" w:rsidRDefault="002949C4">
      <w:pPr>
        <w:pStyle w:val="Titre1"/>
        <w:rPr>
          <w:rFonts w:ascii="Calibri" w:eastAsia="Times New Roman" w:hAnsi="Calibri" w:cs="Calibri"/>
        </w:rPr>
      </w:pPr>
      <w:r>
        <w:rPr>
          <w:rFonts w:ascii="Calibri" w:eastAsia="Times New Roman" w:hAnsi="Calibri" w:cs="Calibri"/>
        </w:rPr>
        <w:t>Cahier des charges</w:t>
      </w:r>
    </w:p>
    <w:p w14:paraId="667B5C37" w14:textId="77777777" w:rsidR="002949C4" w:rsidRDefault="002949C4">
      <w:pPr>
        <w:pStyle w:val="NormalWeb"/>
        <w:spacing w:before="0" w:beforeAutospacing="0"/>
        <w:rPr>
          <w:rFonts w:ascii="Calibri" w:hAnsi="Calibri" w:cs="Calibri"/>
          <w:sz w:val="28"/>
          <w:szCs w:val="28"/>
        </w:rPr>
      </w:pPr>
      <w:r>
        <w:rPr>
          <w:rFonts w:ascii="Calibri" w:hAnsi="Calibri" w:cs="Calibri"/>
          <w:sz w:val="28"/>
          <w:szCs w:val="28"/>
        </w:rPr>
        <w:t>Outil web de réservation des salles de réunion</w:t>
      </w:r>
    </w:p>
    <w:tbl>
      <w:tblPr>
        <w:tblW w:w="5000" w:type="pct"/>
        <w:tblCellMar>
          <w:top w:w="15" w:type="dxa"/>
          <w:left w:w="15" w:type="dxa"/>
          <w:bottom w:w="15" w:type="dxa"/>
          <w:right w:w="15" w:type="dxa"/>
        </w:tblCellMar>
        <w:tblLook w:val="04A0" w:firstRow="1" w:lastRow="0" w:firstColumn="1" w:lastColumn="0" w:noHBand="0" w:noVBand="1"/>
      </w:tblPr>
      <w:tblGrid>
        <w:gridCol w:w="2785"/>
        <w:gridCol w:w="6287"/>
      </w:tblGrid>
      <w:tr w:rsidR="00000000" w14:paraId="0A28C2E6" w14:textId="77777777">
        <w:tc>
          <w:tcPr>
            <w:tcW w:w="0" w:type="auto"/>
            <w:tcBorders>
              <w:top w:val="nil"/>
              <w:left w:val="nil"/>
              <w:bottom w:val="nil"/>
              <w:right w:val="nil"/>
            </w:tcBorders>
            <w:tcMar>
              <w:top w:w="20" w:type="dxa"/>
              <w:left w:w="80" w:type="dxa"/>
              <w:bottom w:w="20" w:type="dxa"/>
              <w:right w:w="80" w:type="dxa"/>
            </w:tcMar>
            <w:hideMark/>
          </w:tcPr>
          <w:p w14:paraId="258D9C66" w14:textId="77777777" w:rsidR="002949C4" w:rsidRDefault="002949C4">
            <w:pPr>
              <w:rPr>
                <w:rFonts w:ascii="Calibri" w:eastAsia="Times New Roman" w:hAnsi="Calibri" w:cs="Calibri"/>
                <w:sz w:val="22"/>
                <w:szCs w:val="22"/>
              </w:rPr>
            </w:pPr>
            <w:r>
              <w:rPr>
                <w:rFonts w:ascii="Calibri" w:eastAsia="Times New Roman" w:hAnsi="Calibri" w:cs="Calibri"/>
                <w:b/>
                <w:bCs/>
                <w:sz w:val="22"/>
                <w:szCs w:val="22"/>
              </w:rPr>
              <w:t>Projet</w:t>
            </w:r>
          </w:p>
        </w:tc>
        <w:tc>
          <w:tcPr>
            <w:tcW w:w="0" w:type="auto"/>
            <w:tcBorders>
              <w:top w:val="nil"/>
              <w:left w:val="nil"/>
              <w:bottom w:val="nil"/>
              <w:right w:val="nil"/>
            </w:tcBorders>
            <w:tcMar>
              <w:top w:w="20" w:type="dxa"/>
              <w:left w:w="80" w:type="dxa"/>
              <w:bottom w:w="20" w:type="dxa"/>
              <w:right w:w="80" w:type="dxa"/>
            </w:tcMar>
            <w:hideMark/>
          </w:tcPr>
          <w:p w14:paraId="44B5B68B" w14:textId="77777777" w:rsidR="002949C4" w:rsidRDefault="002949C4">
            <w:pPr>
              <w:rPr>
                <w:rFonts w:ascii="Calibri" w:eastAsia="Times New Roman" w:hAnsi="Calibri" w:cs="Calibri"/>
                <w:sz w:val="22"/>
                <w:szCs w:val="22"/>
              </w:rPr>
            </w:pPr>
            <w:r>
              <w:rPr>
                <w:rFonts w:ascii="Calibri" w:eastAsia="Times New Roman" w:hAnsi="Calibri" w:cs="Calibri"/>
                <w:sz w:val="22"/>
                <w:szCs w:val="22"/>
              </w:rPr>
              <w:t>Projet 2 – Cahier des charges et planning Gantt</w:t>
            </w:r>
          </w:p>
        </w:tc>
      </w:tr>
      <w:tr w:rsidR="00000000" w14:paraId="3BEEEFBB" w14:textId="77777777">
        <w:tc>
          <w:tcPr>
            <w:tcW w:w="0" w:type="auto"/>
            <w:tcBorders>
              <w:top w:val="nil"/>
              <w:left w:val="nil"/>
              <w:bottom w:val="nil"/>
              <w:right w:val="nil"/>
            </w:tcBorders>
            <w:tcMar>
              <w:top w:w="20" w:type="dxa"/>
              <w:left w:w="80" w:type="dxa"/>
              <w:bottom w:w="20" w:type="dxa"/>
              <w:right w:w="80" w:type="dxa"/>
            </w:tcMar>
            <w:hideMark/>
          </w:tcPr>
          <w:p w14:paraId="58C9A135" w14:textId="77777777" w:rsidR="002949C4" w:rsidRDefault="002949C4">
            <w:pPr>
              <w:rPr>
                <w:rFonts w:ascii="Calibri" w:eastAsia="Times New Roman" w:hAnsi="Calibri" w:cs="Calibri"/>
                <w:sz w:val="22"/>
                <w:szCs w:val="22"/>
              </w:rPr>
            </w:pPr>
            <w:r>
              <w:rPr>
                <w:rFonts w:ascii="Calibri" w:eastAsia="Times New Roman" w:hAnsi="Calibri" w:cs="Calibri"/>
                <w:b/>
                <w:bCs/>
                <w:sz w:val="22"/>
                <w:szCs w:val="22"/>
              </w:rPr>
              <w:t>Cours</w:t>
            </w:r>
          </w:p>
        </w:tc>
        <w:tc>
          <w:tcPr>
            <w:tcW w:w="0" w:type="auto"/>
            <w:tcBorders>
              <w:top w:val="nil"/>
              <w:left w:val="nil"/>
              <w:bottom w:val="nil"/>
              <w:right w:val="nil"/>
            </w:tcBorders>
            <w:tcMar>
              <w:top w:w="20" w:type="dxa"/>
              <w:left w:w="80" w:type="dxa"/>
              <w:bottom w:w="20" w:type="dxa"/>
              <w:right w:w="80" w:type="dxa"/>
            </w:tcMar>
            <w:hideMark/>
          </w:tcPr>
          <w:p w14:paraId="4A3A5C2C" w14:textId="77777777" w:rsidR="002949C4" w:rsidRDefault="002949C4">
            <w:pPr>
              <w:rPr>
                <w:rFonts w:ascii="Calibri" w:eastAsia="Times New Roman" w:hAnsi="Calibri" w:cs="Calibri"/>
                <w:sz w:val="22"/>
                <w:szCs w:val="22"/>
              </w:rPr>
            </w:pPr>
            <w:r>
              <w:rPr>
                <w:rFonts w:ascii="Calibri" w:eastAsia="Times New Roman" w:hAnsi="Calibri" w:cs="Calibri"/>
                <w:sz w:val="22"/>
                <w:szCs w:val="22"/>
              </w:rPr>
              <w:t>306 – Techniques de gestion de projets</w:t>
            </w:r>
          </w:p>
        </w:tc>
      </w:tr>
      <w:tr w:rsidR="00000000" w14:paraId="6C4C492E" w14:textId="77777777">
        <w:tc>
          <w:tcPr>
            <w:tcW w:w="0" w:type="auto"/>
            <w:tcBorders>
              <w:top w:val="nil"/>
              <w:left w:val="nil"/>
              <w:bottom w:val="nil"/>
              <w:right w:val="nil"/>
            </w:tcBorders>
            <w:tcMar>
              <w:top w:w="20" w:type="dxa"/>
              <w:left w:w="80" w:type="dxa"/>
              <w:bottom w:w="20" w:type="dxa"/>
              <w:right w:w="80" w:type="dxa"/>
            </w:tcMar>
            <w:hideMark/>
          </w:tcPr>
          <w:p w14:paraId="586FBA6A" w14:textId="77777777" w:rsidR="002949C4" w:rsidRDefault="002949C4">
            <w:pPr>
              <w:rPr>
                <w:rFonts w:ascii="Calibri" w:eastAsia="Times New Roman" w:hAnsi="Calibri" w:cs="Calibri"/>
                <w:sz w:val="22"/>
                <w:szCs w:val="22"/>
              </w:rPr>
            </w:pPr>
            <w:r>
              <w:rPr>
                <w:rFonts w:ascii="Calibri" w:eastAsia="Times New Roman" w:hAnsi="Calibri" w:cs="Calibri"/>
                <w:b/>
                <w:bCs/>
                <w:sz w:val="22"/>
                <w:szCs w:val="22"/>
              </w:rPr>
              <w:t>Auteur</w:t>
            </w:r>
          </w:p>
        </w:tc>
        <w:tc>
          <w:tcPr>
            <w:tcW w:w="0" w:type="auto"/>
            <w:tcBorders>
              <w:top w:val="nil"/>
              <w:left w:val="nil"/>
              <w:bottom w:val="nil"/>
              <w:right w:val="nil"/>
            </w:tcBorders>
            <w:tcMar>
              <w:top w:w="20" w:type="dxa"/>
              <w:left w:w="80" w:type="dxa"/>
              <w:bottom w:w="20" w:type="dxa"/>
              <w:right w:w="80" w:type="dxa"/>
            </w:tcMar>
            <w:hideMark/>
          </w:tcPr>
          <w:p w14:paraId="514F5A69" w14:textId="77777777" w:rsidR="002949C4" w:rsidRDefault="002949C4">
            <w:pPr>
              <w:rPr>
                <w:rFonts w:ascii="Calibri" w:eastAsia="Times New Roman" w:hAnsi="Calibri" w:cs="Calibri"/>
                <w:sz w:val="22"/>
                <w:szCs w:val="22"/>
              </w:rPr>
            </w:pPr>
            <w:r>
              <w:rPr>
                <w:rFonts w:ascii="Calibri" w:eastAsia="Times New Roman" w:hAnsi="Calibri" w:cs="Calibri"/>
                <w:sz w:val="22"/>
                <w:szCs w:val="22"/>
              </w:rPr>
              <w:t>De Sousa Nunes Alessandro – CFC 3</w:t>
            </w:r>
          </w:p>
        </w:tc>
      </w:tr>
      <w:tr w:rsidR="00000000" w14:paraId="65664681" w14:textId="77777777">
        <w:tc>
          <w:tcPr>
            <w:tcW w:w="0" w:type="auto"/>
            <w:tcBorders>
              <w:top w:val="nil"/>
              <w:left w:val="nil"/>
              <w:bottom w:val="nil"/>
              <w:right w:val="nil"/>
            </w:tcBorders>
            <w:tcMar>
              <w:top w:w="20" w:type="dxa"/>
              <w:left w:w="80" w:type="dxa"/>
              <w:bottom w:w="20" w:type="dxa"/>
              <w:right w:w="80" w:type="dxa"/>
            </w:tcMar>
            <w:hideMark/>
          </w:tcPr>
          <w:p w14:paraId="45A05E26" w14:textId="77777777" w:rsidR="002949C4" w:rsidRDefault="002949C4">
            <w:pPr>
              <w:rPr>
                <w:rFonts w:ascii="Calibri" w:eastAsia="Times New Roman" w:hAnsi="Calibri" w:cs="Calibri"/>
                <w:sz w:val="22"/>
                <w:szCs w:val="22"/>
              </w:rPr>
            </w:pPr>
            <w:r>
              <w:rPr>
                <w:rFonts w:ascii="Calibri" w:eastAsia="Times New Roman" w:hAnsi="Calibri" w:cs="Calibri"/>
                <w:b/>
                <w:bCs/>
                <w:sz w:val="22"/>
                <w:szCs w:val="22"/>
              </w:rPr>
              <w:t>Formateur référent</w:t>
            </w:r>
          </w:p>
        </w:tc>
        <w:tc>
          <w:tcPr>
            <w:tcW w:w="0" w:type="auto"/>
            <w:tcBorders>
              <w:top w:val="nil"/>
              <w:left w:val="nil"/>
              <w:bottom w:val="nil"/>
              <w:right w:val="nil"/>
            </w:tcBorders>
            <w:tcMar>
              <w:top w:w="20" w:type="dxa"/>
              <w:left w:w="80" w:type="dxa"/>
              <w:bottom w:w="20" w:type="dxa"/>
              <w:right w:w="80" w:type="dxa"/>
            </w:tcMar>
            <w:hideMark/>
          </w:tcPr>
          <w:p w14:paraId="3448BC22" w14:textId="77777777" w:rsidR="002949C4" w:rsidRDefault="002949C4">
            <w:pPr>
              <w:rPr>
                <w:rFonts w:ascii="Calibri" w:eastAsia="Times New Roman" w:hAnsi="Calibri" w:cs="Calibri"/>
                <w:sz w:val="22"/>
                <w:szCs w:val="22"/>
              </w:rPr>
            </w:pPr>
            <w:r>
              <w:rPr>
                <w:rFonts w:ascii="Calibri" w:eastAsia="Times New Roman" w:hAnsi="Calibri" w:cs="Calibri"/>
                <w:sz w:val="22"/>
                <w:szCs w:val="22"/>
              </w:rPr>
              <w:t>Morrad</w:t>
            </w:r>
          </w:p>
        </w:tc>
      </w:tr>
      <w:tr w:rsidR="00000000" w14:paraId="2E3C8111" w14:textId="77777777">
        <w:tc>
          <w:tcPr>
            <w:tcW w:w="0" w:type="auto"/>
            <w:tcBorders>
              <w:top w:val="nil"/>
              <w:left w:val="nil"/>
              <w:bottom w:val="nil"/>
              <w:right w:val="nil"/>
            </w:tcBorders>
            <w:tcMar>
              <w:top w:w="20" w:type="dxa"/>
              <w:left w:w="80" w:type="dxa"/>
              <w:bottom w:w="20" w:type="dxa"/>
              <w:right w:w="80" w:type="dxa"/>
            </w:tcMar>
            <w:hideMark/>
          </w:tcPr>
          <w:p w14:paraId="1FABC11F" w14:textId="77777777" w:rsidR="002949C4" w:rsidRDefault="002949C4">
            <w:pPr>
              <w:rPr>
                <w:rFonts w:ascii="Calibri" w:eastAsia="Times New Roman" w:hAnsi="Calibri" w:cs="Calibri"/>
                <w:sz w:val="22"/>
                <w:szCs w:val="22"/>
              </w:rPr>
            </w:pPr>
            <w:r>
              <w:rPr>
                <w:rFonts w:ascii="Calibri" w:eastAsia="Times New Roman" w:hAnsi="Calibri" w:cs="Calibri"/>
                <w:b/>
                <w:bCs/>
                <w:sz w:val="22"/>
                <w:szCs w:val="22"/>
              </w:rPr>
              <w:t>Version / date</w:t>
            </w:r>
          </w:p>
        </w:tc>
        <w:tc>
          <w:tcPr>
            <w:tcW w:w="0" w:type="auto"/>
            <w:tcBorders>
              <w:top w:val="nil"/>
              <w:left w:val="nil"/>
              <w:bottom w:val="nil"/>
              <w:right w:val="nil"/>
            </w:tcBorders>
            <w:tcMar>
              <w:top w:w="20" w:type="dxa"/>
              <w:left w:w="80" w:type="dxa"/>
              <w:bottom w:w="20" w:type="dxa"/>
              <w:right w:w="80" w:type="dxa"/>
            </w:tcMar>
            <w:hideMark/>
          </w:tcPr>
          <w:p w14:paraId="1B1C7836" w14:textId="77777777" w:rsidR="002949C4" w:rsidRDefault="002949C4">
            <w:pPr>
              <w:rPr>
                <w:rFonts w:ascii="Calibri" w:eastAsia="Times New Roman" w:hAnsi="Calibri" w:cs="Calibri"/>
                <w:sz w:val="22"/>
                <w:szCs w:val="22"/>
              </w:rPr>
            </w:pPr>
            <w:r>
              <w:rPr>
                <w:rFonts w:ascii="Calibri" w:eastAsia="Times New Roman" w:hAnsi="Calibri" w:cs="Calibri"/>
                <w:sz w:val="22"/>
                <w:szCs w:val="22"/>
              </w:rPr>
              <w:t>1.0 – octobre 2026</w:t>
            </w:r>
          </w:p>
        </w:tc>
      </w:tr>
    </w:tbl>
    <w:p w14:paraId="62302DA9" w14:textId="77777777" w:rsidR="002949C4" w:rsidRDefault="002949C4">
      <w:pPr>
        <w:pStyle w:val="Titre2"/>
        <w:rPr>
          <w:rFonts w:ascii="Calibri" w:eastAsia="Times New Roman" w:hAnsi="Calibri" w:cs="Calibri"/>
        </w:rPr>
      </w:pPr>
      <w:r>
        <w:rPr>
          <w:rFonts w:ascii="Calibri" w:eastAsia="Times New Roman" w:hAnsi="Calibri" w:cs="Calibri"/>
        </w:rPr>
        <w:t>1. Contexte</w:t>
      </w:r>
    </w:p>
    <w:p w14:paraId="6D5486FB" w14:textId="77777777" w:rsidR="002949C4" w:rsidRDefault="002949C4">
      <w:pPr>
        <w:pStyle w:val="NormalWeb"/>
        <w:rPr>
          <w:rFonts w:ascii="Calibri" w:hAnsi="Calibri" w:cs="Calibri"/>
          <w:sz w:val="22"/>
          <w:szCs w:val="22"/>
        </w:rPr>
      </w:pPr>
      <w:r>
        <w:rPr>
          <w:rFonts w:ascii="Calibri" w:hAnsi="Calibri" w:cs="Calibri"/>
          <w:sz w:val="22"/>
          <w:szCs w:val="22"/>
        </w:rPr>
        <w:t>Le client est une fiduciaire de 35 collaborateurs (client fictif de l'exercice). Elle dispose de 4 salles de réunion réparties sur deux étages. Aujourd'hui les réservations se font dans un tableau Excel partagé et par e-mail à la réception. Résultat : il arrive que deux équipes aient réservé la même salle, que des salles restent bloquées alors que personne ne vient, et personne n'a de vue simple sur ce qui est libre.</w:t>
      </w:r>
    </w:p>
    <w:p w14:paraId="5ECB3C2D" w14:textId="77777777" w:rsidR="002949C4" w:rsidRDefault="002949C4">
      <w:pPr>
        <w:pStyle w:val="NormalWeb"/>
        <w:rPr>
          <w:rFonts w:ascii="Calibri" w:hAnsi="Calibri" w:cs="Calibri"/>
          <w:sz w:val="22"/>
          <w:szCs w:val="22"/>
        </w:rPr>
      </w:pPr>
      <w:r>
        <w:rPr>
          <w:rFonts w:ascii="Calibri" w:hAnsi="Calibri" w:cs="Calibri"/>
          <w:sz w:val="22"/>
          <w:szCs w:val="22"/>
        </w:rPr>
        <w:t>Le client souhaite un petit outil web interne pour remplacer ce fonctionnement avant la fin de l'année.</w:t>
      </w:r>
    </w:p>
    <w:p w14:paraId="35D060E4" w14:textId="77777777" w:rsidR="002949C4" w:rsidRDefault="002949C4">
      <w:pPr>
        <w:pStyle w:val="Titre2"/>
        <w:rPr>
          <w:rFonts w:ascii="Calibri" w:eastAsia="Times New Roman" w:hAnsi="Calibri" w:cs="Calibri"/>
        </w:rPr>
      </w:pPr>
      <w:r>
        <w:rPr>
          <w:rFonts w:ascii="Calibri" w:eastAsia="Times New Roman" w:hAnsi="Calibri" w:cs="Calibri"/>
        </w:rPr>
        <w:t>2. Objectifs du projet</w:t>
      </w:r>
    </w:p>
    <w:p w14:paraId="1621DCCD" w14:textId="77777777" w:rsidR="002949C4" w:rsidRDefault="002949C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Supprimer les doubles réservations.</w:t>
      </w:r>
    </w:p>
    <w:p w14:paraId="2C207360" w14:textId="77777777" w:rsidR="002949C4" w:rsidRDefault="002949C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Permettre à un collaborateur de réserver une salle en moins d'une minute.</w:t>
      </w:r>
    </w:p>
    <w:p w14:paraId="73F6E79D" w14:textId="77777777" w:rsidR="002949C4" w:rsidRDefault="002949C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Donner une vue claire de l'occupation des salles à la journée et à la semaine.</w:t>
      </w:r>
    </w:p>
    <w:p w14:paraId="622065A6" w14:textId="77777777" w:rsidR="002949C4" w:rsidRDefault="002949C4">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Mettre l'outil en production au plus tard le 11 décembre 2026.</w:t>
      </w:r>
    </w:p>
    <w:p w14:paraId="0FE875A3" w14:textId="77777777" w:rsidR="002949C4" w:rsidRDefault="002949C4">
      <w:pPr>
        <w:pStyle w:val="Titre2"/>
        <w:rPr>
          <w:rFonts w:ascii="Calibri" w:eastAsia="Times New Roman" w:hAnsi="Calibri" w:cs="Calibri"/>
        </w:rPr>
      </w:pPr>
      <w:r>
        <w:rPr>
          <w:rFonts w:ascii="Calibri" w:eastAsia="Times New Roman" w:hAnsi="Calibri" w:cs="Calibri"/>
        </w:rPr>
        <w:t>3. Besoins fonctionnels</w:t>
      </w:r>
    </w:p>
    <w:p w14:paraId="63F5AA01" w14:textId="77777777" w:rsidR="002949C4" w:rsidRDefault="002949C4">
      <w:pPr>
        <w:pStyle w:val="NormalWeb"/>
        <w:rPr>
          <w:rFonts w:ascii="Calibri" w:hAnsi="Calibri" w:cs="Calibri"/>
          <w:sz w:val="22"/>
          <w:szCs w:val="22"/>
        </w:rPr>
      </w:pPr>
      <w:r>
        <w:rPr>
          <w:rFonts w:ascii="Calibri" w:hAnsi="Calibri" w:cs="Calibri"/>
          <w:sz w:val="22"/>
          <w:szCs w:val="22"/>
        </w:rPr>
        <w:t xml:space="preserve">Priorités selon la méthode MoSCoW : </w:t>
      </w:r>
      <w:r>
        <w:rPr>
          <w:rFonts w:ascii="Calibri" w:hAnsi="Calibri" w:cs="Calibri"/>
          <w:b/>
          <w:bCs/>
          <w:sz w:val="22"/>
          <w:szCs w:val="22"/>
        </w:rPr>
        <w:t>M</w:t>
      </w:r>
      <w:r>
        <w:rPr>
          <w:rFonts w:ascii="Calibri" w:hAnsi="Calibri" w:cs="Calibri"/>
          <w:sz w:val="22"/>
          <w:szCs w:val="22"/>
        </w:rPr>
        <w:t xml:space="preserve"> = indispensable, </w:t>
      </w:r>
      <w:r>
        <w:rPr>
          <w:rFonts w:ascii="Calibri" w:hAnsi="Calibri" w:cs="Calibri"/>
          <w:b/>
          <w:bCs/>
          <w:sz w:val="22"/>
          <w:szCs w:val="22"/>
        </w:rPr>
        <w:t>S</w:t>
      </w:r>
      <w:r>
        <w:rPr>
          <w:rFonts w:ascii="Calibri" w:hAnsi="Calibri" w:cs="Calibri"/>
          <w:sz w:val="22"/>
          <w:szCs w:val="22"/>
        </w:rPr>
        <w:t xml:space="preserve"> = important, </w:t>
      </w:r>
      <w:r>
        <w:rPr>
          <w:rFonts w:ascii="Calibri" w:hAnsi="Calibri" w:cs="Calibri"/>
          <w:b/>
          <w:bCs/>
          <w:sz w:val="22"/>
          <w:szCs w:val="22"/>
        </w:rPr>
        <w:t>C</w:t>
      </w:r>
      <w:r>
        <w:rPr>
          <w:rFonts w:ascii="Calibri" w:hAnsi="Calibri" w:cs="Calibri"/>
          <w:sz w:val="22"/>
          <w:szCs w:val="22"/>
        </w:rPr>
        <w:t xml:space="preserve"> = souhaitable si le temps le permet.</w:t>
      </w:r>
    </w:p>
    <w:tbl>
      <w:tblPr>
        <w:tblW w:w="5000" w:type="pct"/>
        <w:tblCellMar>
          <w:top w:w="15" w:type="dxa"/>
          <w:left w:w="15" w:type="dxa"/>
          <w:bottom w:w="15" w:type="dxa"/>
          <w:right w:w="15" w:type="dxa"/>
        </w:tblCellMar>
        <w:tblLook w:val="04A0" w:firstRow="1" w:lastRow="0" w:firstColumn="1" w:lastColumn="0" w:noHBand="0" w:noVBand="1"/>
      </w:tblPr>
      <w:tblGrid>
        <w:gridCol w:w="815"/>
        <w:gridCol w:w="7335"/>
        <w:gridCol w:w="906"/>
      </w:tblGrid>
      <w:tr w:rsidR="00000000" w14:paraId="1648E92A" w14:textId="77777777">
        <w:tc>
          <w:tcPr>
            <w:tcW w:w="4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287E69E"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2A717B7"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Besoin</w:t>
            </w:r>
          </w:p>
        </w:tc>
        <w:tc>
          <w:tcPr>
            <w:tcW w:w="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F457291"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Priorité</w:t>
            </w:r>
          </w:p>
        </w:tc>
      </w:tr>
      <w:tr w:rsidR="00000000" w14:paraId="41C3706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25A47D"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23F3A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Se connecter avec son compte d'entreprise (Microsoft 365), sans nouveau mot de passe.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7480A6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67CB4F8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1BAE8B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A7FA10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Afficher la liste des salles avec leur capacité et leur équipement (écran, caméra de visio, tableau blanc).</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D50975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4719420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B5F2B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2D0AB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Afficher le planning d'occupation par jour et par semaine.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3008C7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0E3FD20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06614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CFD39D"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Réserver une salle : date, heure de début, heure de fin, objet de la réunion.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F6058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09C7A54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16A4923"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584ACB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Refuser automatiquement une réservation sur un créneau déjà occupé.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E1C82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3A3BBA8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1C886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A9E20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Modifier ou annuler ses propres réservations.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0514E7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w:t>
            </w:r>
          </w:p>
        </w:tc>
      </w:tr>
      <w:tr w:rsidR="00000000" w14:paraId="69799C3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6F35E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57340C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Rechercher une salle libre selon l'heure et le nombre de participants.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89AB3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w:t>
            </w:r>
          </w:p>
        </w:tc>
      </w:tr>
      <w:tr w:rsidR="00000000" w14:paraId="7247BBA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96BD2C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814D5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Recevoir une confirmation par e-mail après chaque réservation.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800B8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w:t>
            </w:r>
          </w:p>
        </w:tc>
      </w:tr>
      <w:tr w:rsidR="00000000" w14:paraId="099D854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4F6953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BF-09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C7249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Administration : ajouter, modifier ou désactiver une salle.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CD384E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w:t>
            </w:r>
          </w:p>
        </w:tc>
      </w:tr>
      <w:tr w:rsidR="00000000" w14:paraId="1FFB9B0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0ED10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lastRenderedPageBreak/>
              <w:t>BF-10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275EA6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Libérer automatiquement une salle si personne n'a confirmé sa présence 15 minutes après le début.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0ADA0B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w:t>
            </w:r>
          </w:p>
        </w:tc>
      </w:tr>
      <w:tr w:rsidR="00000000" w14:paraId="1216F94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76058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BF-11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4BF752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Exporter le taux d'occupation mensuel au format CSV.</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FF597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w:t>
            </w:r>
          </w:p>
        </w:tc>
      </w:tr>
    </w:tbl>
    <w:p w14:paraId="1664E4BE" w14:textId="77777777" w:rsidR="002949C4" w:rsidRDefault="002949C4">
      <w:pPr>
        <w:pStyle w:val="Titre2"/>
        <w:rPr>
          <w:rFonts w:ascii="Calibri" w:eastAsia="Times New Roman" w:hAnsi="Calibri" w:cs="Calibri"/>
        </w:rPr>
      </w:pPr>
      <w:r>
        <w:rPr>
          <w:rFonts w:ascii="Calibri" w:eastAsia="Times New Roman" w:hAnsi="Calibri" w:cs="Calibri"/>
        </w:rPr>
        <w:t>4. Besoins non fonctionnels</w:t>
      </w:r>
    </w:p>
    <w:tbl>
      <w:tblPr>
        <w:tblW w:w="5000" w:type="pct"/>
        <w:tblCellMar>
          <w:top w:w="15" w:type="dxa"/>
          <w:left w:w="15" w:type="dxa"/>
          <w:bottom w:w="15" w:type="dxa"/>
          <w:right w:w="15" w:type="dxa"/>
        </w:tblCellMar>
        <w:tblLook w:val="04A0" w:firstRow="1" w:lastRow="0" w:firstColumn="1" w:lastColumn="0" w:noHBand="0" w:noVBand="1"/>
      </w:tblPr>
      <w:tblGrid>
        <w:gridCol w:w="2264"/>
        <w:gridCol w:w="6792"/>
      </w:tblGrid>
      <w:tr w:rsidR="00000000" w14:paraId="177F0E67" w14:textId="77777777">
        <w:tc>
          <w:tcPr>
            <w:tcW w:w="12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7A8145B"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Domaine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621BDE7"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Exigence</w:t>
            </w:r>
          </w:p>
        </w:tc>
      </w:tr>
      <w:tr w:rsidR="00000000" w14:paraId="0D1DADB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05843D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Accès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2F27F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Application web utilisable depuis Edge et Chrome, sur PC et sur smartphone (affichage adapté).</w:t>
            </w:r>
          </w:p>
        </w:tc>
      </w:tr>
      <w:tr w:rsidR="00000000" w14:paraId="4898605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9E0C1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Performance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419FB3"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Affichage du planning en moins de 2 secondes.</w:t>
            </w:r>
          </w:p>
        </w:tc>
      </w:tr>
      <w:tr w:rsidR="00000000" w14:paraId="49D200F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B5641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Disponibilité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1CDA8D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Disponible pendant les heures de bureau (7h–19h, lundi à vendredi).</w:t>
            </w:r>
          </w:p>
        </w:tc>
      </w:tr>
      <w:tr w:rsidR="00000000" w14:paraId="219B6D4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7BCF9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Données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D68AE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Hébergement en Suisse, sur l'infrastructure du client, conformément à la nLPD. Sauvegarde quotidienne de la base.</w:t>
            </w:r>
          </w:p>
        </w:tc>
      </w:tr>
      <w:tr w:rsidR="00000000" w14:paraId="3A2AB3F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2BB05F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Langue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BE0CD2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Interface en français.</w:t>
            </w:r>
          </w:p>
        </w:tc>
      </w:tr>
      <w:tr w:rsidR="00000000" w14:paraId="4496D07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3462AE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Sécurité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5E8872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Accès réservé aux comptes de l'entreprise. Seuls les administrateurs gèrent les salles.</w:t>
            </w:r>
          </w:p>
        </w:tc>
      </w:tr>
    </w:tbl>
    <w:p w14:paraId="68C76BFF" w14:textId="77777777" w:rsidR="002949C4" w:rsidRDefault="002949C4">
      <w:pPr>
        <w:pStyle w:val="Titre2"/>
        <w:rPr>
          <w:rFonts w:ascii="Calibri" w:eastAsia="Times New Roman" w:hAnsi="Calibri" w:cs="Calibri"/>
        </w:rPr>
      </w:pPr>
      <w:r>
        <w:rPr>
          <w:rFonts w:ascii="Calibri" w:eastAsia="Times New Roman" w:hAnsi="Calibri" w:cs="Calibri"/>
        </w:rPr>
        <w:t>5. Contraintes</w:t>
      </w:r>
    </w:p>
    <w:p w14:paraId="4586F386" w14:textId="77777777" w:rsidR="002949C4" w:rsidRDefault="002949C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Délai :</w:t>
      </w:r>
      <w:r>
        <w:rPr>
          <w:rFonts w:ascii="Calibri" w:eastAsia="Times New Roman" w:hAnsi="Calibri" w:cs="Calibri"/>
          <w:sz w:val="22"/>
          <w:szCs w:val="22"/>
        </w:rPr>
        <w:t xml:space="preserve"> mise en production avant le 11 décembre 2026 (fermeture des bureaux pendant les fêtes).</w:t>
      </w:r>
    </w:p>
    <w:p w14:paraId="65392602" w14:textId="77777777" w:rsidR="002949C4" w:rsidRDefault="002949C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Équipe :</w:t>
      </w:r>
      <w:r>
        <w:rPr>
          <w:rFonts w:ascii="Calibri" w:eastAsia="Times New Roman" w:hAnsi="Calibri" w:cs="Calibri"/>
          <w:sz w:val="22"/>
          <w:szCs w:val="22"/>
        </w:rPr>
        <w:t xml:space="preserve"> un chef de projet et deux développeurs.</w:t>
      </w:r>
    </w:p>
    <w:p w14:paraId="5C73FBC2" w14:textId="77777777" w:rsidR="002949C4" w:rsidRDefault="002949C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Infrastructure :</w:t>
      </w:r>
      <w:r>
        <w:rPr>
          <w:rFonts w:ascii="Calibri" w:eastAsia="Times New Roman" w:hAnsi="Calibri" w:cs="Calibri"/>
          <w:sz w:val="22"/>
          <w:szCs w:val="22"/>
        </w:rPr>
        <w:t xml:space="preserve"> l'outil sera installé sur une machine virtuelle existante du client. Le choix des technologies est validé avec le responsable IT du client.</w:t>
      </w:r>
    </w:p>
    <w:p w14:paraId="688E23EE" w14:textId="77777777" w:rsidR="002949C4" w:rsidRDefault="002949C4">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Disponibilité du client :</w:t>
      </w:r>
      <w:r>
        <w:rPr>
          <w:rFonts w:ascii="Calibri" w:eastAsia="Times New Roman" w:hAnsi="Calibri" w:cs="Calibri"/>
          <w:sz w:val="22"/>
          <w:szCs w:val="22"/>
        </w:rPr>
        <w:t xml:space="preserve"> les maquettes et la recette doivent être validées par le client dans les délais prévus, sinon le planning glisse (voir chemin critique).</w:t>
      </w:r>
    </w:p>
    <w:p w14:paraId="3005553A" w14:textId="77777777" w:rsidR="002949C4" w:rsidRDefault="002949C4">
      <w:pPr>
        <w:pStyle w:val="Titre2"/>
        <w:rPr>
          <w:rFonts w:ascii="Calibri" w:eastAsia="Times New Roman" w:hAnsi="Calibri" w:cs="Calibri"/>
        </w:rPr>
      </w:pPr>
      <w:r>
        <w:rPr>
          <w:rFonts w:ascii="Calibri" w:eastAsia="Times New Roman" w:hAnsi="Calibri" w:cs="Calibri"/>
        </w:rPr>
        <w:t>6. Hors périmètre (exclusions)</w:t>
      </w:r>
    </w:p>
    <w:p w14:paraId="57A35DE6" w14:textId="77777777" w:rsidR="002949C4" w:rsidRDefault="002949C4">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Application mobile native (iOS / Android).</w:t>
      </w:r>
    </w:p>
    <w:p w14:paraId="31561380" w14:textId="77777777" w:rsidR="002949C4" w:rsidRDefault="002949C4">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Réservation de matériel (beamers portables, ordinateurs de prêt) et de places de parking.</w:t>
      </w:r>
    </w:p>
    <w:p w14:paraId="4E36F243" w14:textId="77777777" w:rsidR="002949C4" w:rsidRDefault="002949C4">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Synchronisation avec les calendriers Outlook des collaborateurs (pourrait faire l'objet d'une phase 2).</w:t>
      </w:r>
    </w:p>
    <w:p w14:paraId="2CF8C93C" w14:textId="77777777" w:rsidR="002949C4" w:rsidRDefault="002949C4">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Facturation interne des salles.</w:t>
      </w:r>
    </w:p>
    <w:p w14:paraId="5F4CD4EB" w14:textId="77777777" w:rsidR="002949C4" w:rsidRDefault="002949C4">
      <w:pPr>
        <w:pStyle w:val="Titre2"/>
        <w:rPr>
          <w:rFonts w:ascii="Calibri" w:eastAsia="Times New Roman" w:hAnsi="Calibri" w:cs="Calibri"/>
        </w:rPr>
      </w:pPr>
      <w:r>
        <w:rPr>
          <w:rFonts w:ascii="Calibri" w:eastAsia="Times New Roman" w:hAnsi="Calibri" w:cs="Calibri"/>
        </w:rPr>
        <w:t>7. Livrables</w:t>
      </w:r>
    </w:p>
    <w:p w14:paraId="21911836" w14:textId="77777777" w:rsidR="002949C4" w:rsidRDefault="002949C4">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Application installée et fonctionnelle sur le serveur du client.</w:t>
      </w:r>
    </w:p>
    <w:p w14:paraId="565A851D" w14:textId="77777777" w:rsidR="002949C4" w:rsidRDefault="002949C4">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Code source et procédure d'installation.</w:t>
      </w:r>
    </w:p>
    <w:p w14:paraId="69B19DE6" w14:textId="77777777" w:rsidR="002949C4" w:rsidRDefault="002949C4">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Documentation utilisateur (guide de 4–5 pages) et documentation d'exploitation.</w:t>
      </w:r>
    </w:p>
    <w:p w14:paraId="5E035DC4" w14:textId="77777777" w:rsidR="002949C4" w:rsidRDefault="002949C4">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Deux sessions de formation pour les collaborateurs et la réception.</w:t>
      </w:r>
    </w:p>
    <w:p w14:paraId="4231008B" w14:textId="77777777" w:rsidR="002949C4" w:rsidRDefault="002949C4">
      <w:pPr>
        <w:pStyle w:val="Titre2"/>
        <w:rPr>
          <w:rFonts w:ascii="Calibri" w:eastAsia="Times New Roman" w:hAnsi="Calibri" w:cs="Calibri"/>
        </w:rPr>
      </w:pPr>
      <w:r>
        <w:rPr>
          <w:rFonts w:ascii="Calibri" w:eastAsia="Times New Roman" w:hAnsi="Calibri" w:cs="Calibri"/>
        </w:rPr>
        <w:t>8. Critères de réception</w:t>
      </w:r>
    </w:p>
    <w:p w14:paraId="6CEEB441" w14:textId="77777777" w:rsidR="002949C4" w:rsidRDefault="002949C4">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Tous les besoins de priorité M fonctionnent.</w:t>
      </w:r>
    </w:p>
    <w:p w14:paraId="1C8600B3" w14:textId="77777777" w:rsidR="002949C4" w:rsidRDefault="002949C4">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Test de conflit : deux utilisateurs essaient de réserver la même salle sur le même créneau, la deuxième réservation est refusée avec un message clair.</w:t>
      </w:r>
    </w:p>
    <w:p w14:paraId="5BD599D5" w14:textId="77777777" w:rsidR="002949C4" w:rsidRDefault="002949C4">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Tests réalisés sur Edge, Chrome et un smartphone.</w:t>
      </w:r>
    </w:p>
    <w:p w14:paraId="2C7B732C" w14:textId="77777777" w:rsidR="002949C4" w:rsidRDefault="002949C4">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Procès-verbal de recette signé par le client.</w:t>
      </w:r>
    </w:p>
    <w:p w14:paraId="16FE1CF4" w14:textId="77777777" w:rsidR="002949C4" w:rsidRDefault="002949C4">
      <w:pPr>
        <w:pStyle w:val="Titre2"/>
        <w:rPr>
          <w:rFonts w:ascii="Calibri" w:eastAsia="Times New Roman" w:hAnsi="Calibri" w:cs="Calibri"/>
        </w:rPr>
      </w:pPr>
      <w:r>
        <w:rPr>
          <w:rFonts w:ascii="Calibri" w:eastAsia="Times New Roman" w:hAnsi="Calibri" w:cs="Calibri"/>
        </w:rPr>
        <w:t>9. Découpage et estimation des tâches</w:t>
      </w:r>
    </w:p>
    <w:p w14:paraId="2DA9786F" w14:textId="77777777" w:rsidR="002949C4" w:rsidRDefault="002949C4">
      <w:pPr>
        <w:pStyle w:val="NormalWeb"/>
        <w:rPr>
          <w:rFonts w:ascii="Calibri" w:hAnsi="Calibri" w:cs="Calibri"/>
          <w:sz w:val="22"/>
          <w:szCs w:val="22"/>
        </w:rPr>
      </w:pPr>
      <w:r>
        <w:rPr>
          <w:rFonts w:ascii="Calibri" w:hAnsi="Calibri" w:cs="Calibri"/>
          <w:sz w:val="22"/>
          <w:szCs w:val="22"/>
        </w:rPr>
        <w:t>Les durées sont en jours ouvrés. Elles sont estimées à partir de la taille de l'outil (environ 6 écrans, 3 tables principales) et en tenant compte d'un aller-retour de validation avec le client pour les maquettes et la recette.</w:t>
      </w:r>
    </w:p>
    <w:tbl>
      <w:tblPr>
        <w:tblW w:w="5000" w:type="pct"/>
        <w:tblCellMar>
          <w:top w:w="15" w:type="dxa"/>
          <w:left w:w="15" w:type="dxa"/>
          <w:bottom w:w="15" w:type="dxa"/>
          <w:right w:w="15" w:type="dxa"/>
        </w:tblCellMar>
        <w:tblLook w:val="04A0" w:firstRow="1" w:lastRow="0" w:firstColumn="1" w:lastColumn="0" w:noHBand="0" w:noVBand="1"/>
      </w:tblPr>
      <w:tblGrid>
        <w:gridCol w:w="380"/>
        <w:gridCol w:w="2376"/>
        <w:gridCol w:w="706"/>
        <w:gridCol w:w="1390"/>
        <w:gridCol w:w="4204"/>
      </w:tblGrid>
      <w:tr w:rsidR="00000000" w14:paraId="520CAC52"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97E1237"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48DA44B"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Tâche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8E4A2B1"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Durée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6424B26"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Prédécesseurs</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849CB65"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Justification de l'estimation</w:t>
            </w:r>
          </w:p>
        </w:tc>
      </w:tr>
      <w:tr w:rsidR="00000000" w14:paraId="3BA3793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3B9C5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E93AD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Cadrage et réunion de lancement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838C1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A258D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3663E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Préparation, réunion avec le client, validation du périmètre.</w:t>
            </w:r>
          </w:p>
        </w:tc>
      </w:tr>
      <w:tr w:rsidR="00000000" w14:paraId="3AE98ED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6F480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D2BA5E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Analyse détaillée des besoins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87D1C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4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B8790B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C88D8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Entretiens avec 3–4 utilisateurs et la réception, rédaction des spécifications.</w:t>
            </w:r>
          </w:p>
        </w:tc>
      </w:tr>
      <w:tr w:rsidR="00000000" w14:paraId="59B7195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18B28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86C82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Maquettes de l'interface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8B86BF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5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128B4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7593E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Environ 6 écrans, plus un aller-retour de validation avec le client.</w:t>
            </w:r>
          </w:p>
        </w:tc>
      </w:tr>
      <w:tr w:rsidR="00000000" w14:paraId="3642DBF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0533EE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4A1BF4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Modèle de données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C349F1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3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C86FD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B</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77DC1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Tables salles, réservations, utilisateurs et règles de conflit.</w:t>
            </w:r>
          </w:p>
        </w:tc>
      </w:tr>
      <w:tr w:rsidR="00000000" w14:paraId="473E26F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FD270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CF66B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Développement back-end (API, base)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A4BAF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8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A5AE4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1BF97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API, connexion Microsoft 365, contrôle des doubles réservations, envoi d'e-mails.</w:t>
            </w:r>
          </w:p>
        </w:tc>
      </w:tr>
      <w:tr w:rsidR="00000000" w14:paraId="73B6740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6AB32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684AB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Développement front-end</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0837D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7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853CEC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30C30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Écrans planning, réservation, recherche et administration.</w:t>
            </w:r>
          </w:p>
        </w:tc>
      </w:tr>
      <w:tr w:rsidR="00000000" w14:paraId="44BE06D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8E08E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F7A5F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Intégration front / back</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A5A7E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3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126255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 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73B39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Raccordement des écrans à l'API et correction des écarts.</w:t>
            </w:r>
          </w:p>
        </w:tc>
      </w:tr>
      <w:tr w:rsidR="00000000" w14:paraId="5E7F8EF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19558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H</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F2D35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Tests et recette client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A28C6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4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FF0C5C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E10B6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 jours de tests internes, 2 jours de recette avec le client.</w:t>
            </w:r>
          </w:p>
        </w:tc>
      </w:tr>
      <w:tr w:rsidR="00000000" w14:paraId="4FC8285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9D639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7017B7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Documentation utilisateur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EAF44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3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AB06E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A3509DD"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Rédaction avec captures de l'application terminée.</w:t>
            </w:r>
          </w:p>
        </w:tc>
      </w:tr>
      <w:tr w:rsidR="00000000" w14:paraId="3C37159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C18A1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DC974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Formation des utilisateurs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A4A51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5D0C9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H, 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BB9A68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Préparation et deux sessions de formation.</w:t>
            </w:r>
          </w:p>
        </w:tc>
      </w:tr>
      <w:tr w:rsidR="00000000" w14:paraId="613680B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43F55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K</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278F8D"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Mise en production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BAED9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3A6E4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A4CC1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Installation finale, contrôle et communication aux collaborateurs.</w:t>
            </w:r>
          </w:p>
        </w:tc>
      </w:tr>
    </w:tbl>
    <w:p w14:paraId="02F40D8D" w14:textId="77777777" w:rsidR="002949C4" w:rsidRDefault="002949C4">
      <w:pPr>
        <w:pStyle w:val="Titre2"/>
        <w:rPr>
          <w:rFonts w:ascii="Calibri" w:eastAsia="Times New Roman" w:hAnsi="Calibri" w:cs="Calibri"/>
        </w:rPr>
      </w:pPr>
      <w:r>
        <w:rPr>
          <w:rFonts w:ascii="Calibri" w:eastAsia="Times New Roman" w:hAnsi="Calibri" w:cs="Calibri"/>
        </w:rPr>
        <w:t>10. Diagramme de Gantt</w:t>
      </w:r>
    </w:p>
    <w:p w14:paraId="67B88860" w14:textId="77777777" w:rsidR="002949C4" w:rsidRDefault="002949C4">
      <w:pPr>
        <w:pStyle w:val="NormalWeb"/>
        <w:rPr>
          <w:rFonts w:ascii="Calibri" w:hAnsi="Calibri" w:cs="Calibri"/>
          <w:sz w:val="22"/>
          <w:szCs w:val="22"/>
        </w:rPr>
      </w:pPr>
      <w:r>
        <w:rPr>
          <w:rFonts w:ascii="Calibri" w:hAnsi="Calibri" w:cs="Calibri"/>
          <w:sz w:val="22"/>
          <w:szCs w:val="22"/>
        </w:rPr>
        <w:t xml:space="preserve">Le planning a été construit dans Excel (fichier </w:t>
      </w:r>
      <w:r>
        <w:rPr>
          <w:rFonts w:ascii="Calibri" w:hAnsi="Calibri" w:cs="Calibri"/>
          <w:i/>
          <w:iCs/>
          <w:sz w:val="22"/>
          <w:szCs w:val="22"/>
        </w:rPr>
        <w:t>planning-gantt.xlsx</w:t>
      </w:r>
      <w:r>
        <w:rPr>
          <w:rFonts w:ascii="Calibri" w:hAnsi="Calibri" w:cs="Calibri"/>
          <w:sz w:val="22"/>
          <w:szCs w:val="22"/>
        </w:rPr>
        <w:t>). Les dates de début et de fin, les marges et le chemin critique sont calculés automatiquement par formules à partir des durées et des prédécesseurs : si une durée change, tout le planning se met à jour. Début du projet : lundi 2 novembre 2026.</w:t>
      </w:r>
    </w:p>
    <w:p w14:paraId="2D54C6E3" w14:textId="77777777" w:rsidR="002949C4" w:rsidRDefault="002949C4">
      <w:pPr>
        <w:pStyle w:val="NormalWeb"/>
        <w:rPr>
          <w:rFonts w:ascii="Calibri" w:hAnsi="Calibri" w:cs="Calibri"/>
          <w:sz w:val="22"/>
          <w:szCs w:val="22"/>
        </w:rPr>
      </w:pPr>
      <w:r>
        <w:rPr>
          <w:rFonts w:ascii="Calibri" w:hAnsi="Calibri" w:cs="Calibri"/>
          <w:noProof/>
          <w:sz w:val="22"/>
          <w:szCs w:val="22"/>
        </w:rPr>
        <w:drawing>
          <wp:inline distT="0" distB="0" distL="0" distR="0" wp14:anchorId="526E5C83" wp14:editId="4AB4CEBA">
            <wp:extent cx="6096000" cy="970329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285EAE2F" w14:textId="77777777" w:rsidR="002949C4" w:rsidRDefault="002949C4">
      <w:pPr>
        <w:pStyle w:val="Titre2"/>
        <w:rPr>
          <w:rFonts w:ascii="Calibri" w:eastAsia="Times New Roman" w:hAnsi="Calibri" w:cs="Calibri"/>
        </w:rPr>
      </w:pPr>
      <w:r>
        <w:rPr>
          <w:rFonts w:ascii="Calibri" w:eastAsia="Times New Roman" w:hAnsi="Calibri" w:cs="Calibri"/>
        </w:rPr>
        <w:t>11. Note sur le chemin critique</w:t>
      </w:r>
    </w:p>
    <w:p w14:paraId="534D11FF" w14:textId="77777777" w:rsidR="002949C4" w:rsidRDefault="002949C4">
      <w:pPr>
        <w:pStyle w:val="NormalWeb"/>
        <w:rPr>
          <w:rFonts w:ascii="Calibri" w:hAnsi="Calibri" w:cs="Calibri"/>
          <w:sz w:val="22"/>
          <w:szCs w:val="22"/>
        </w:rPr>
      </w:pPr>
      <w:r>
        <w:rPr>
          <w:rFonts w:ascii="Calibri" w:hAnsi="Calibri" w:cs="Calibri"/>
          <w:sz w:val="22"/>
          <w:szCs w:val="22"/>
        </w:rPr>
        <w:t>Pour trouver le chemin critique, j'ai calculé pour chaque tâche la date de début au plus tôt (passe avant) puis la date de fin au plus tard (passe arrière, en partant de la fin du projet). La marge d'une tâche est la différence entre son début au plus tard et son début au plus tôt. Les tâches avec une marge de 0 forment le chemin critique.</w:t>
      </w:r>
    </w:p>
    <w:tbl>
      <w:tblPr>
        <w:tblW w:w="5000" w:type="pct"/>
        <w:tblCellMar>
          <w:top w:w="15" w:type="dxa"/>
          <w:left w:w="15" w:type="dxa"/>
          <w:bottom w:w="15" w:type="dxa"/>
          <w:right w:w="15" w:type="dxa"/>
        </w:tblCellMar>
        <w:tblLook w:val="04A0" w:firstRow="1" w:lastRow="0" w:firstColumn="1" w:lastColumn="0" w:noHBand="0" w:noVBand="1"/>
      </w:tblPr>
      <w:tblGrid>
        <w:gridCol w:w="814"/>
        <w:gridCol w:w="1938"/>
        <w:gridCol w:w="1628"/>
        <w:gridCol w:w="2056"/>
        <w:gridCol w:w="1746"/>
        <w:gridCol w:w="874"/>
      </w:tblGrid>
      <w:tr w:rsidR="00000000" w14:paraId="054836C1"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EB84412"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Tâche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E18379D"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Début au plus tôt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21A4A0A"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Fin au plus tôt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59750D3"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Début au plus tard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9049DC6"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Fin au plus tard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12576B8"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Marge</w:t>
            </w:r>
          </w:p>
        </w:tc>
      </w:tr>
      <w:tr w:rsidR="00000000" w14:paraId="7820A13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E694FA6"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A</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215C5C"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FE11315"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A5E86B"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D217E7"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9EBDA40"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7550071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D59E43"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B</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C253DBE"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BE6DD9"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389172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499CD7"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C12B8FF"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24460E4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A2E0D1A"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C</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B9540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D918C9"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E98B042"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2AEBAA1"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43A867C"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1629E10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E9E7B5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EF296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150C7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C8D2C12"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E0706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44EC4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w:t>
            </w:r>
          </w:p>
        </w:tc>
      </w:tr>
      <w:tr w:rsidR="00000000" w14:paraId="2DE5EBE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AA6C9C"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1576D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7BD0BE"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03F84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5924F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0EC221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w:t>
            </w:r>
          </w:p>
        </w:tc>
      </w:tr>
      <w:tr w:rsidR="00000000" w14:paraId="51520E8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980BCE"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F</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09C696"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E143FC9"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DFCCF3"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9C6525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851485E"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6CDC1BD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404E6E0"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1A0D4B"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7CE1FF"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F6AEC0"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18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89B080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E8F5C7E"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59CB600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3253803"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H</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E29F62"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0959B3"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C325D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8F3552"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8FD55A4"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34B45E1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A2FB22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D2523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A7FB5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C6214C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9C38D14"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E0804F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1</w:t>
            </w:r>
          </w:p>
        </w:tc>
      </w:tr>
      <w:tr w:rsidR="00000000" w14:paraId="0946D8D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8B5036"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90DAA5"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520BA2B"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392CF60"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2A61D9"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F8C913"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r w:rsidR="00000000" w14:paraId="5C22495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FA4C88"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K</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56EABB"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77BC02"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F747BC8"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27</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BD8670"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28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DB6E45" w14:textId="77777777" w:rsidR="002949C4" w:rsidRDefault="002949C4">
            <w:pPr>
              <w:rPr>
                <w:rFonts w:ascii="Calibri" w:eastAsia="Times New Roman" w:hAnsi="Calibri" w:cs="Calibri"/>
                <w:b/>
                <w:bCs/>
                <w:color w:val="C0392B"/>
                <w:sz w:val="20"/>
                <w:szCs w:val="20"/>
              </w:rPr>
            </w:pPr>
            <w:r>
              <w:rPr>
                <w:rFonts w:ascii="Calibri" w:eastAsia="Times New Roman" w:hAnsi="Calibri" w:cs="Calibri"/>
                <w:b/>
                <w:bCs/>
                <w:color w:val="C0392B"/>
                <w:sz w:val="20"/>
                <w:szCs w:val="20"/>
              </w:rPr>
              <w:t>0</w:t>
            </w:r>
          </w:p>
        </w:tc>
      </w:tr>
    </w:tbl>
    <w:p w14:paraId="2A65A88A" w14:textId="77777777" w:rsidR="002949C4" w:rsidRDefault="002949C4">
      <w:pPr>
        <w:pStyle w:val="NormalWeb"/>
        <w:rPr>
          <w:rFonts w:ascii="Calibri" w:hAnsi="Calibri" w:cs="Calibri"/>
          <w:sz w:val="22"/>
          <w:szCs w:val="22"/>
        </w:rPr>
      </w:pPr>
      <w:r>
        <w:rPr>
          <w:rFonts w:ascii="Calibri" w:hAnsi="Calibri" w:cs="Calibri"/>
          <w:b/>
          <w:bCs/>
          <w:sz w:val="22"/>
          <w:szCs w:val="22"/>
        </w:rPr>
        <w:t>Chemin critique : A → B → C → F → G → H → J → K</w:t>
      </w:r>
      <w:r>
        <w:rPr>
          <w:rFonts w:ascii="Calibri" w:hAnsi="Calibri" w:cs="Calibri"/>
          <w:sz w:val="22"/>
          <w:szCs w:val="22"/>
        </w:rPr>
        <w:t xml:space="preserve">, soit 2 + 4 + 5 + 7 + 3 + 4 + 2 + 1 = </w:t>
      </w:r>
      <w:r>
        <w:rPr>
          <w:rFonts w:ascii="Calibri" w:hAnsi="Calibri" w:cs="Calibri"/>
          <w:b/>
          <w:bCs/>
          <w:sz w:val="22"/>
          <w:szCs w:val="22"/>
        </w:rPr>
        <w:t>28 jours ouvrés</w:t>
      </w:r>
      <w:r>
        <w:rPr>
          <w:rFonts w:ascii="Calibri" w:hAnsi="Calibri" w:cs="Calibri"/>
          <w:sz w:val="22"/>
          <w:szCs w:val="22"/>
        </w:rPr>
        <w:t>. Le projet se termine donc le mercredi 9 décembre 2026, ce qui laisse deux jours de réserve avant la date limite du 11 décembre.</w:t>
      </w:r>
    </w:p>
    <w:p w14:paraId="18FF869C" w14:textId="77777777" w:rsidR="002949C4" w:rsidRDefault="002949C4">
      <w:pPr>
        <w:pStyle w:val="NormalWeb"/>
        <w:rPr>
          <w:rFonts w:ascii="Calibri" w:hAnsi="Calibri" w:cs="Calibri"/>
          <w:sz w:val="22"/>
          <w:szCs w:val="22"/>
        </w:rPr>
      </w:pPr>
      <w:r>
        <w:rPr>
          <w:rFonts w:ascii="Calibri" w:hAnsi="Calibri" w:cs="Calibri"/>
          <w:sz w:val="22"/>
          <w:szCs w:val="22"/>
        </w:rPr>
        <w:t>Ce chemin passe par la partie « interface » du projet (maquettes puis front-end) : c'est la branche la plus longue (12 jours) par rapport à la branche « données » (modèle de données + back-end = 11 jours). Les tâches D, E et I ont 1 jour de marge.</w:t>
      </w:r>
    </w:p>
    <w:p w14:paraId="1DDBC54C" w14:textId="77777777" w:rsidR="002949C4" w:rsidRDefault="002949C4">
      <w:pPr>
        <w:pStyle w:val="NormalWeb"/>
        <w:rPr>
          <w:rFonts w:ascii="Calibri" w:hAnsi="Calibri" w:cs="Calibri"/>
          <w:sz w:val="22"/>
          <w:szCs w:val="22"/>
        </w:rPr>
      </w:pPr>
      <w:r>
        <w:rPr>
          <w:rFonts w:ascii="Calibri" w:hAnsi="Calibri" w:cs="Calibri"/>
          <w:b/>
          <w:bCs/>
          <w:sz w:val="22"/>
          <w:szCs w:val="22"/>
        </w:rPr>
        <w:t>Ce que ça veut dire pour le suivi :</w:t>
      </w:r>
    </w:p>
    <w:p w14:paraId="132CB80C" w14:textId="77777777" w:rsidR="002949C4" w:rsidRDefault="002949C4">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Le point le plus sensible est la tâche C, parce que la validation des maquettes dépend du client. Je propose de fixer la date de validation dès la réunion de lancement.</w:t>
      </w:r>
    </w:p>
    <w:p w14:paraId="359D6A1E" w14:textId="77777777" w:rsidR="002949C4" w:rsidRDefault="002949C4">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Un jour de retard sur n'importe quelle tâche critique décale directement la fin du projet. Les deux jours de réserve avant le 11 décembre ne doivent être utilisés qu'en dernier recours.</w:t>
      </w:r>
    </w:p>
    <w:p w14:paraId="72FCDEDB" w14:textId="77777777" w:rsidR="002949C4" w:rsidRDefault="002949C4">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branche back-end n'a qu'un jour de marge : si elle prend plus d'un jour de retard, elle devient elle aussi critique (voir test 1 ci-dessous).</w:t>
      </w:r>
    </w:p>
    <w:p w14:paraId="69FE6F38" w14:textId="77777777" w:rsidR="002949C4" w:rsidRDefault="002949C4">
      <w:pPr>
        <w:pStyle w:val="Titre2"/>
        <w:rPr>
          <w:rFonts w:ascii="Calibri" w:eastAsia="Times New Roman" w:hAnsi="Calibri" w:cs="Calibri"/>
        </w:rPr>
      </w:pPr>
      <w:r>
        <w:rPr>
          <w:rFonts w:ascii="Calibri" w:eastAsia="Times New Roman" w:hAnsi="Calibri" w:cs="Calibri"/>
        </w:rPr>
        <w:t>12. Vérification du planning</w:t>
      </w:r>
    </w:p>
    <w:p w14:paraId="60FD9454" w14:textId="77777777" w:rsidR="002949C4" w:rsidRDefault="002949C4">
      <w:pPr>
        <w:pStyle w:val="NormalWeb"/>
        <w:rPr>
          <w:rFonts w:ascii="Calibri" w:hAnsi="Calibri" w:cs="Calibri"/>
          <w:sz w:val="22"/>
          <w:szCs w:val="22"/>
        </w:rPr>
      </w:pPr>
      <w:r>
        <w:rPr>
          <w:rFonts w:ascii="Calibri" w:hAnsi="Calibri" w:cs="Calibri"/>
          <w:sz w:val="22"/>
          <w:szCs w:val="22"/>
        </w:rPr>
        <w:t>Pour vérifier que le planning et les formules sont justes, j'ai fait les contrôles suivants dans Excel :</w:t>
      </w:r>
    </w:p>
    <w:tbl>
      <w:tblPr>
        <w:tblW w:w="5000" w:type="pct"/>
        <w:tblCellMar>
          <w:top w:w="15" w:type="dxa"/>
          <w:left w:w="15" w:type="dxa"/>
          <w:bottom w:w="15" w:type="dxa"/>
          <w:right w:w="15" w:type="dxa"/>
        </w:tblCellMar>
        <w:tblLook w:val="04A0" w:firstRow="1" w:lastRow="0" w:firstColumn="1" w:lastColumn="0" w:noHBand="0" w:noVBand="1"/>
      </w:tblPr>
      <w:tblGrid>
        <w:gridCol w:w="2516"/>
        <w:gridCol w:w="3868"/>
        <w:gridCol w:w="2672"/>
      </w:tblGrid>
      <w:tr w:rsidR="00000000" w14:paraId="1087F471"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B304450"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Contrôle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5B99D30"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Résultat attendu</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CCFF21C"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Résultat obtenu</w:t>
            </w:r>
          </w:p>
        </w:tc>
      </w:tr>
      <w:tr w:rsidR="00000000" w14:paraId="51FDB16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AB9457A"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Somme des durées du chemin critique = durée totale du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0AB3C87"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28 j</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43DCD6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28 j – OK</w:t>
            </w:r>
          </w:p>
        </w:tc>
      </w:tr>
      <w:tr w:rsidR="00000000" w14:paraId="6F8B2A8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C8B6CC0"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Test 1 : tâche D passée de 3 à 5 jours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D7BB4B"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 et E dépassent leur marge de 1 jour : le projet prend 1 jour de plus et le chemin critique passe par D et 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391943"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29 j, fin le 10.12.2026, chemin A &gt; B &gt; D &gt; E &gt; G &gt; H &gt; J &gt; K – OK</w:t>
            </w:r>
          </w:p>
        </w:tc>
      </w:tr>
      <w:tr w:rsidR="00000000" w14:paraId="2CB4B1B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EC764F"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Test 2 : tâche F passée de 7 à 9 jours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2837DC1"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F est critique : le projet prend 2 jours de plus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97C32C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30 j, fin le 11.12.2026, même chemin critique – OK</w:t>
            </w:r>
          </w:p>
        </w:tc>
      </w:tr>
    </w:tbl>
    <w:p w14:paraId="2B12A6F4" w14:textId="77777777" w:rsidR="002949C4" w:rsidRDefault="002949C4">
      <w:pPr>
        <w:pStyle w:val="NormalWeb"/>
        <w:rPr>
          <w:rFonts w:ascii="Calibri" w:hAnsi="Calibri" w:cs="Calibri"/>
          <w:sz w:val="22"/>
          <w:szCs w:val="22"/>
        </w:rPr>
      </w:pPr>
      <w:r>
        <w:rPr>
          <w:rFonts w:ascii="Calibri" w:hAnsi="Calibri" w:cs="Calibri"/>
          <w:sz w:val="22"/>
          <w:szCs w:val="22"/>
        </w:rPr>
        <w:t xml:space="preserve">Les modifications de test n'ont pas été enregistrées dans le fichier final. Les captures des deux tests se trouvent dans le dossier </w:t>
      </w:r>
      <w:r>
        <w:rPr>
          <w:rFonts w:ascii="Calibri" w:hAnsi="Calibri" w:cs="Calibri"/>
          <w:i/>
          <w:iCs/>
          <w:sz w:val="22"/>
          <w:szCs w:val="22"/>
        </w:rPr>
        <w:t>captures</w:t>
      </w:r>
      <w:r>
        <w:rPr>
          <w:rFonts w:ascii="Calibri" w:hAnsi="Calibri" w:cs="Calibri"/>
          <w:sz w:val="22"/>
          <w:szCs w:val="22"/>
        </w:rPr>
        <w:t>.</w:t>
      </w:r>
    </w:p>
    <w:p w14:paraId="059BA095" w14:textId="77777777" w:rsidR="002949C4" w:rsidRDefault="002949C4">
      <w:pPr>
        <w:pStyle w:val="NormalWeb"/>
        <w:rPr>
          <w:rFonts w:ascii="Calibri" w:hAnsi="Calibri" w:cs="Calibri"/>
          <w:sz w:val="22"/>
          <w:szCs w:val="22"/>
        </w:rPr>
      </w:pPr>
      <w:r>
        <w:rPr>
          <w:rFonts w:ascii="Calibri" w:hAnsi="Calibri" w:cs="Calibri"/>
          <w:sz w:val="22"/>
          <w:szCs w:val="22"/>
        </w:rPr>
        <w:t>Le test 2 montre aussi qu'avec 2 jours de retard sur une tâche critique, on arrive exactement à la date limite du client : il n'y a plus aucune réserve.</w:t>
      </w:r>
    </w:p>
    <w:p w14:paraId="3E6C219C" w14:textId="77777777" w:rsidR="002949C4" w:rsidRDefault="002949C4">
      <w:pPr>
        <w:pStyle w:val="Titre2"/>
        <w:rPr>
          <w:rFonts w:ascii="Calibri" w:eastAsia="Times New Roman" w:hAnsi="Calibri" w:cs="Calibri"/>
        </w:rPr>
      </w:pPr>
      <w:r>
        <w:rPr>
          <w:rFonts w:ascii="Calibri" w:eastAsia="Times New Roman" w:hAnsi="Calibri" w:cs="Calibri"/>
        </w:rPr>
        <w:t>13. Validation par le client</w:t>
      </w:r>
    </w:p>
    <w:tbl>
      <w:tblPr>
        <w:tblW w:w="5000" w:type="pct"/>
        <w:tblCellMar>
          <w:top w:w="15" w:type="dxa"/>
          <w:left w:w="15" w:type="dxa"/>
          <w:bottom w:w="15" w:type="dxa"/>
          <w:right w:w="15" w:type="dxa"/>
        </w:tblCellMar>
        <w:tblLook w:val="04A0" w:firstRow="1" w:lastRow="0" w:firstColumn="1" w:lastColumn="0" w:noHBand="0" w:noVBand="1"/>
      </w:tblPr>
      <w:tblGrid>
        <w:gridCol w:w="2717"/>
        <w:gridCol w:w="3847"/>
        <w:gridCol w:w="934"/>
        <w:gridCol w:w="1558"/>
      </w:tblGrid>
      <w:tr w:rsidR="00000000" w14:paraId="3AF78B10" w14:textId="77777777">
        <w:tc>
          <w:tcPr>
            <w:tcW w:w="1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5524153"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FA0FD52"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Nom</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E230967"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12CB3B8" w14:textId="77777777" w:rsidR="002949C4" w:rsidRDefault="002949C4">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Signature</w:t>
            </w:r>
          </w:p>
        </w:tc>
      </w:tr>
      <w:tr w:rsidR="00000000" w14:paraId="79FA1CD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59EA9E5"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Client (commanditaire)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2E8A229"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1A1F54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D4BA4B3"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 </w:t>
            </w:r>
          </w:p>
        </w:tc>
      </w:tr>
      <w:tr w:rsidR="00000000" w14:paraId="01B9A4B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B30B48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Chef de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68A6BD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De Sousa Nunes Alessandro</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581E46"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8E5758" w14:textId="77777777" w:rsidR="002949C4" w:rsidRDefault="002949C4">
            <w:pPr>
              <w:rPr>
                <w:rFonts w:ascii="Calibri" w:eastAsia="Times New Roman" w:hAnsi="Calibri" w:cs="Calibri"/>
                <w:sz w:val="20"/>
                <w:szCs w:val="20"/>
              </w:rPr>
            </w:pPr>
            <w:r>
              <w:rPr>
                <w:rFonts w:ascii="Calibri" w:eastAsia="Times New Roman" w:hAnsi="Calibri" w:cs="Calibri"/>
                <w:sz w:val="20"/>
                <w:szCs w:val="20"/>
              </w:rPr>
              <w:t> </w:t>
            </w:r>
          </w:p>
        </w:tc>
      </w:tr>
    </w:tbl>
    <w:p w14:paraId="49F18B00" w14:textId="77777777" w:rsidR="002949C4" w:rsidRDefault="002949C4">
      <w:pPr>
        <w:rPr>
          <w:rFonts w:eastAsia="Times New Roman"/>
        </w:rPr>
      </w:pPr>
    </w:p>
    <w:sectPr w:rsidR="002949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6E58"/>
    <w:multiLevelType w:val="multilevel"/>
    <w:tmpl w:val="FC0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01414"/>
    <w:multiLevelType w:val="multilevel"/>
    <w:tmpl w:val="FF2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B5DF2"/>
    <w:multiLevelType w:val="multilevel"/>
    <w:tmpl w:val="BA0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45F1"/>
    <w:multiLevelType w:val="multilevel"/>
    <w:tmpl w:val="9C7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F6B72"/>
    <w:multiLevelType w:val="multilevel"/>
    <w:tmpl w:val="8EF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92D13"/>
    <w:multiLevelType w:val="multilevel"/>
    <w:tmpl w:val="DD6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185617">
    <w:abstractNumId w:val="3"/>
  </w:num>
  <w:num w:numId="2" w16cid:durableId="1030883656">
    <w:abstractNumId w:val="4"/>
  </w:num>
  <w:num w:numId="3" w16cid:durableId="1230725046">
    <w:abstractNumId w:val="2"/>
  </w:num>
  <w:num w:numId="4" w16cid:durableId="87502151">
    <w:abstractNumId w:val="0"/>
  </w:num>
  <w:num w:numId="5" w16cid:durableId="326176288">
    <w:abstractNumId w:val="1"/>
  </w:num>
  <w:num w:numId="6" w16cid:durableId="6404292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0BC1"/>
    <w:rsid w:val="002949C4"/>
    <w:rsid w:val="00953002"/>
    <w:rsid w:val="00CC0BC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B3037"/>
  <w15:chartTrackingRefBased/>
  <w15:docId w15:val="{2B4BF93D-1A64-454C-B883-2375B6FFA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40"/>
      <w:szCs w:val="40"/>
    </w:rPr>
  </w:style>
  <w:style w:type="paragraph" w:styleId="Titre2">
    <w:name w:val="heading 2"/>
    <w:basedOn w:val="Normal"/>
    <w:link w:val="Titre2Car"/>
    <w:uiPriority w:val="9"/>
    <w:qFormat/>
    <w:pPr>
      <w:pBdr>
        <w:bottom w:val="single" w:sz="6" w:space="0" w:color="1F4E79"/>
      </w:pBdr>
      <w:spacing w:before="320" w:after="100" w:afterAutospacing="1"/>
      <w:outlineLvl w:val="1"/>
    </w:pPr>
    <w:rPr>
      <w:b/>
      <w:bCs/>
      <w:color w:val="1F4E79"/>
      <w:sz w:val="28"/>
      <w:szCs w:val="28"/>
    </w:rPr>
  </w:style>
  <w:style w:type="paragraph" w:styleId="Titre3">
    <w:name w:val="heading 3"/>
    <w:basedOn w:val="Normal"/>
    <w:link w:val="Titre3Car"/>
    <w:uiPriority w:val="9"/>
    <w:qFormat/>
    <w:pPr>
      <w:spacing w:before="100" w:beforeAutospacing="1" w:after="100" w:afterAutospacing="1"/>
      <w:outlineLvl w:val="2"/>
    </w:pPr>
    <w:rPr>
      <w:b/>
      <w:bCs/>
      <w:color w:val="1F4E7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crit">
    <w:name w:val="crit"/>
    <w:basedOn w:val="Normal"/>
    <w:pPr>
      <w:spacing w:before="100" w:beforeAutospacing="1" w:after="100" w:afterAutospacing="1"/>
    </w:pPr>
    <w:rPr>
      <w:b/>
      <w:bCs/>
      <w:color w:val="C0392B"/>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1302</Words>
  <Characters>7163</Characters>
  <Application>Microsoft Office Word</Application>
  <DocSecurity>4</DocSecurity>
  <Lines>59</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2026-10-14T08:56:00Z</dcterms:created>
  <dcterms:modified xsi:type="dcterms:W3CDTF">2026-10-14T08:56:00Z</dcterms:modified>
</cp:coreProperties>
</file>