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79A" w:rsidP="3CED5200" w:rsidRDefault="1D328CE1" w14:paraId="5CC8A04A" w14:textId="6A63CC70">
      <w:pPr>
        <w:jc w:val="center"/>
        <w:rPr>
          <w:rFonts w:ascii="Calibri" w:hAnsi="Calibri" w:eastAsia="Calibri" w:cs="Calibri"/>
          <w:color w:val="4472C4" w:themeColor="accent1"/>
          <w:sz w:val="36"/>
          <w:szCs w:val="36"/>
        </w:rPr>
      </w:pPr>
      <w:r w:rsidRPr="3CED5200">
        <w:rPr>
          <w:rFonts w:ascii="Calibri" w:hAnsi="Calibri" w:eastAsia="Calibri" w:cs="Calibri"/>
          <w:color w:val="4472C4" w:themeColor="accent1"/>
          <w:sz w:val="36"/>
          <w:szCs w:val="36"/>
        </w:rPr>
        <w:t>REGOLE DI DOMINIO</w:t>
      </w:r>
    </w:p>
    <w:p w:rsidR="00D0479A" w:rsidP="3CED5200" w:rsidRDefault="1D328CE1" w14:paraId="3B2C43C2" w14:textId="5A48D79A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3CED5200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CRONOLOGIA REVISIONI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  <w:gridCol w:w="2400"/>
      </w:tblGrid>
      <w:tr w:rsidR="3CED5200" w:rsidTr="0EF81588" w14:paraId="112F4E93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3CED5200" w:rsidP="3CED5200" w:rsidRDefault="3CED5200" w14:paraId="5ED1C20E" w14:textId="484BE84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3CED5200" w:rsidP="3CED5200" w:rsidRDefault="3CED5200" w14:paraId="20184409" w14:textId="7350E50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3CED5200" w:rsidP="3CED5200" w:rsidRDefault="3CED5200" w14:paraId="408324F4" w14:textId="33AB345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3CED5200" w:rsidP="3CED5200" w:rsidRDefault="3CED5200" w14:paraId="4E88C0BD" w14:textId="24AFCC7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Autore</w:t>
            </w:r>
          </w:p>
        </w:tc>
      </w:tr>
      <w:tr w:rsidR="3CED5200" w:rsidTr="0EF81588" w14:paraId="4F595F08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3CED5200" w:rsidP="3CED5200" w:rsidRDefault="3CED5200" w14:paraId="62ECE8ED" w14:textId="4D2A12C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Bozza ideazione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3CED5200" w:rsidP="3CED5200" w:rsidRDefault="3CED5200" w14:paraId="40A2ABBA" w14:textId="7DABDDF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03/01/2023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3CED5200" w:rsidP="3CED5200" w:rsidRDefault="3CED5200" w14:paraId="492A3368" w14:textId="47E2BA2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EF81588" w:rsidR="3CED5200">
              <w:rPr>
                <w:rFonts w:ascii="Calibri" w:hAnsi="Calibri" w:eastAsia="Calibri" w:cs="Calibri"/>
                <w:sz w:val="24"/>
                <w:szCs w:val="24"/>
              </w:rPr>
              <w:t>Versione iniziale del</w:t>
            </w:r>
            <w:r w:rsidRPr="0EF81588" w:rsidR="1A445D64">
              <w:rPr>
                <w:rFonts w:ascii="Calibri" w:hAnsi="Calibri" w:eastAsia="Calibri" w:cs="Calibri"/>
                <w:sz w:val="24"/>
                <w:szCs w:val="24"/>
              </w:rPr>
              <w:t>le regole di dominio</w:t>
            </w:r>
            <w:r w:rsidRPr="0EF81588" w:rsidR="3CED5200">
              <w:rPr>
                <w:rFonts w:ascii="Calibri" w:hAnsi="Calibri" w:eastAsia="Calibri" w:cs="Calibri"/>
                <w:sz w:val="24"/>
                <w:szCs w:val="24"/>
              </w:rPr>
              <w:t>. Da raffinare in fase di elaborazione.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3CED5200" w:rsidP="3CED5200" w:rsidRDefault="3CED5200" w14:paraId="49C7DA94" w14:textId="1F06EA4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Davide Ferrauto</w:t>
            </w:r>
          </w:p>
          <w:p w:rsidR="3CED5200" w:rsidP="3CED5200" w:rsidRDefault="3CED5200" w14:paraId="1D7730D6" w14:textId="2823A54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Alessandro Genovese</w:t>
            </w:r>
          </w:p>
        </w:tc>
      </w:tr>
      <w:tr w:rsidR="3CED5200" w:rsidTr="0EF81588" w14:paraId="1CAA5A86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3CED5200" w:rsidP="3CED5200" w:rsidRDefault="3CED5200" w14:paraId="4975E7AA" w14:textId="5AF41FC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Raffinamento </w:t>
            </w:r>
            <w:r w:rsidRPr="3CED5200" w:rsidR="20BA37BD">
              <w:rPr>
                <w:rFonts w:ascii="Calibri" w:hAnsi="Calibri" w:eastAsia="Calibri" w:cs="Calibri"/>
                <w:sz w:val="24"/>
                <w:szCs w:val="24"/>
              </w:rPr>
              <w:t>Regole di dominio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3CED5200" w:rsidP="3CED5200" w:rsidRDefault="3CED5200" w14:paraId="3FBBE71F" w14:textId="0425804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05/01/2023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3CED5200" w:rsidP="3CED5200" w:rsidRDefault="3CED5200" w14:paraId="6105787B" w14:textId="69F95F8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Aggiunta di nuove </w:t>
            </w:r>
            <w:r w:rsidRPr="3CED5200" w:rsidR="1246BC56">
              <w:rPr>
                <w:rFonts w:ascii="Calibri" w:hAnsi="Calibri" w:eastAsia="Calibri" w:cs="Calibri"/>
                <w:sz w:val="24"/>
                <w:szCs w:val="24"/>
              </w:rPr>
              <w:t>regole</w:t>
            </w:r>
            <w:r w:rsidRPr="3CED5200" w:rsidR="2475F29B">
              <w:rPr>
                <w:rFonts w:ascii="Calibri" w:hAnsi="Calibri" w:eastAsia="Calibri" w:cs="Calibri"/>
                <w:sz w:val="24"/>
                <w:szCs w:val="24"/>
              </w:rPr>
              <w:t xml:space="preserve"> per i prestiti</w:t>
            </w:r>
            <w:r w:rsidRPr="3CED5200" w:rsidR="1246BC56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3CED5200" w:rsidP="3CED5200" w:rsidRDefault="3CED5200" w14:paraId="69DD37EB" w14:textId="5B0BEB2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Davide Ferrauto</w:t>
            </w:r>
          </w:p>
          <w:p w:rsidR="3CED5200" w:rsidP="3CED5200" w:rsidRDefault="3CED5200" w14:paraId="3729CA19" w14:textId="07EAC6B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Alessandro Genovese</w:t>
            </w:r>
          </w:p>
        </w:tc>
      </w:tr>
      <w:tr w:rsidR="1DF55401" w:rsidTr="0EF81588" w14:paraId="70C11B23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  <w:tcMar/>
          </w:tcPr>
          <w:p w:rsidR="1DF55401" w:rsidP="1DF55401" w:rsidRDefault="28B22A2D" w14:paraId="2F965934" w14:textId="12ECCFC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Raffinamento Regole di dominio successivo al modello dei casi d’uso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  <w:tcMar/>
          </w:tcPr>
          <w:p w:rsidR="1DF55401" w:rsidP="1DF55401" w:rsidRDefault="28B22A2D" w14:paraId="3466B713" w14:textId="79818CA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08/01/2023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  <w:tcMar/>
          </w:tcPr>
          <w:p w:rsidR="1DF55401" w:rsidP="1DF55401" w:rsidRDefault="65267167" w14:paraId="57151E38" w14:textId="39DE171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Aggiunta di nuovi criteri per il cliente.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  <w:tcMar/>
          </w:tcPr>
          <w:p w:rsidR="1DF55401" w:rsidP="1DF55401" w:rsidRDefault="28B22A2D" w14:paraId="3DB8ADAE" w14:textId="3034874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Davide Ferrauto</w:t>
            </w:r>
          </w:p>
          <w:p w:rsidR="1DF55401" w:rsidP="1DF55401" w:rsidRDefault="28B22A2D" w14:paraId="0B41B548" w14:textId="4236BA7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Alessandro Genovese</w:t>
            </w:r>
          </w:p>
        </w:tc>
      </w:tr>
    </w:tbl>
    <w:p w:rsidR="00D0479A" w:rsidP="3CED5200" w:rsidRDefault="00D0479A" w14:paraId="7F5A8FA6" w14:textId="37A559B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D0479A" w:rsidP="3CED5200" w:rsidRDefault="1D328CE1" w14:paraId="78F96368" w14:textId="35855336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  <w:r w:rsidRPr="3CED5200">
        <w:rPr>
          <w:rFonts w:ascii="Calibri" w:hAnsi="Calibri" w:eastAsia="Calibri" w:cs="Calibri"/>
          <w:color w:val="2E74B5" w:themeColor="accent5" w:themeShade="BF"/>
          <w:sz w:val="24"/>
          <w:szCs w:val="24"/>
        </w:rPr>
        <w:t>ELENCO REGOLE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3CED5200" w:rsidTr="42014AC0" w14:paraId="6C7803CA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</w:tcPr>
          <w:p w:rsidR="2C01FE7D" w:rsidP="3CED5200" w:rsidRDefault="2C01FE7D" w14:paraId="7620F59B" w14:textId="22691D5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</w:tcPr>
          <w:p w:rsidR="2C01FE7D" w:rsidP="3CED5200" w:rsidRDefault="2C01FE7D" w14:paraId="1D3BDB86" w14:textId="3AA983C9">
            <w:pPr>
              <w:spacing w:line="259" w:lineRule="auto"/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REGOLA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</w:tcPr>
          <w:p w:rsidR="2C01FE7D" w:rsidP="3CED5200" w:rsidRDefault="2C01FE7D" w14:paraId="2A23174D" w14:textId="58CA875C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MODIFICABILITA’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</w:tcPr>
          <w:p w:rsidR="2C01FE7D" w:rsidP="3CED5200" w:rsidRDefault="2C01FE7D" w14:paraId="2A77E5C2" w14:textId="3F8E62D5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SORGENTE</w:t>
            </w:r>
          </w:p>
        </w:tc>
      </w:tr>
      <w:tr w:rsidR="3CED5200" w:rsidTr="42014AC0" w14:paraId="0857DEB2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674FB6A" w:rsidP="3CED5200" w:rsidRDefault="7674FB6A" w14:paraId="500D48A2" w14:textId="78663D7A">
            <w:pPr>
              <w:spacing w:line="259" w:lineRule="auto"/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R1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674FB6A" w:rsidP="3CED5200" w:rsidRDefault="7674FB6A" w14:paraId="2FEC1D65" w14:textId="45C3082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Un conto corrente di tipo </w:t>
            </w:r>
            <w:r w:rsidRPr="3CED5200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Silver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 ha un tasso di interesse</w:t>
            </w:r>
            <w:r w:rsidRPr="3CED5200" w:rsidR="0E05BCD1">
              <w:rPr>
                <w:rFonts w:ascii="Calibri" w:hAnsi="Calibri" w:eastAsia="Calibri" w:cs="Calibri"/>
                <w:sz w:val="24"/>
                <w:szCs w:val="24"/>
              </w:rPr>
              <w:t xml:space="preserve"> fisso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 per i prestiti de</w:t>
            </w:r>
            <w:r w:rsidRPr="3CED5200" w:rsidR="10CA6265">
              <w:rPr>
                <w:rFonts w:ascii="Calibri" w:hAnsi="Calibri" w:eastAsia="Calibri" w:cs="Calibri"/>
                <w:sz w:val="24"/>
                <w:szCs w:val="24"/>
              </w:rPr>
              <w:t>l 5%</w:t>
            </w:r>
            <w:r w:rsidRPr="3CED5200" w:rsidR="1E02EAFC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2ADC88FF" w:rsidP="3CED5200" w:rsidRDefault="2ADC88FF" w14:paraId="5FB62425" w14:textId="78CF592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Alta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033F1709" w:rsidP="3CED5200" w:rsidRDefault="033F1709" w14:paraId="0E1AE1A1" w14:textId="5CA6C6F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</w:tc>
      </w:tr>
      <w:tr w:rsidR="3CED5200" w:rsidTr="42014AC0" w14:paraId="26BA3825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4CAAA202" w:rsidP="3CED5200" w:rsidRDefault="4CAAA202" w14:paraId="6A3DC981" w14:textId="107254E3">
            <w:pPr>
              <w:spacing w:line="259" w:lineRule="auto"/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R2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15A2FFCE" w:rsidP="3CED5200" w:rsidRDefault="15A2FFCE" w14:paraId="2E890C74" w14:textId="147E375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Un conto corrente di tipo </w:t>
            </w:r>
            <w:r w:rsidRPr="3CED5200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 xml:space="preserve">Gold 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ha un tasso di interesse fisso per i prestiti del </w:t>
            </w:r>
            <w:r w:rsidRPr="3CED5200" w:rsidR="6D582F69">
              <w:rPr>
                <w:rFonts w:ascii="Calibri" w:hAnsi="Calibri" w:eastAsia="Calibri" w:cs="Calibri"/>
                <w:sz w:val="24"/>
                <w:szCs w:val="24"/>
              </w:rPr>
              <w:t>4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>%.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765EB07" w:rsidP="3CED5200" w:rsidRDefault="7765EB07" w14:paraId="7C7A3D12" w14:textId="2292F81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Alta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26B4C9B" w:rsidP="3CED5200" w:rsidRDefault="726B4C9B" w14:paraId="6B070293" w14:textId="18D220F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</w:tc>
      </w:tr>
      <w:tr w:rsidR="3CED5200" w:rsidTr="42014AC0" w14:paraId="798E05AE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15D02454" w:rsidP="3CED5200" w:rsidRDefault="15D02454" w14:paraId="23129F65" w14:textId="57A0594E">
            <w:pPr>
              <w:spacing w:line="259" w:lineRule="auto"/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R3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534D435C" w:rsidP="3CED5200" w:rsidRDefault="534D435C" w14:paraId="6CFA8F81" w14:textId="60676E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Un conto corrente di tipo </w:t>
            </w:r>
            <w:r w:rsidRPr="3CED5200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 xml:space="preserve">Platinum 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ha un tasso di interesse fisso per i prestiti del </w:t>
            </w:r>
            <w:r w:rsidRPr="3CED5200" w:rsidR="79D0E515">
              <w:rPr>
                <w:rFonts w:ascii="Calibri" w:hAnsi="Calibri" w:eastAsia="Calibri" w:cs="Calibri"/>
                <w:sz w:val="24"/>
                <w:szCs w:val="24"/>
              </w:rPr>
              <w:t>3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>%.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1D055DA" w:rsidP="3CED5200" w:rsidRDefault="71D055DA" w14:paraId="21FD5D3B" w14:textId="2817925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Alta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0A2EFB98" w:rsidP="3CED5200" w:rsidRDefault="0A2EFB98" w14:paraId="2328F8D5" w14:textId="684353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</w:tc>
      </w:tr>
      <w:tr w:rsidR="3CED5200" w:rsidTr="42014AC0" w14:paraId="5803490E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5B361FB9" w:rsidP="3CED5200" w:rsidRDefault="5B361FB9" w14:paraId="65285024" w14:textId="5A9080AD">
            <w:pPr>
              <w:spacing w:line="259" w:lineRule="auto"/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R4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620E96E7" w:rsidP="3CED5200" w:rsidRDefault="620E96E7" w14:paraId="7B67B186" w14:textId="50BE5FF4">
            <w:pPr>
              <w:spacing w:line="259" w:lineRule="auto"/>
              <w:rPr>
                <w:rFonts w:ascii="Calibri" w:hAnsi="Calibri" w:eastAsia="Calibri" w:cs="Calibri"/>
                <w:i/>
                <w:iCs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Un cliente </w:t>
            </w:r>
            <w:r w:rsidRPr="3CED5200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Silver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 può prelevare</w:t>
            </w:r>
            <w:r w:rsidRPr="3CED5200" w:rsidR="45C1F800">
              <w:rPr>
                <w:rFonts w:ascii="Calibri" w:hAnsi="Calibri" w:eastAsia="Calibri" w:cs="Calibri"/>
                <w:sz w:val="24"/>
                <w:szCs w:val="24"/>
              </w:rPr>
              <w:t xml:space="preserve"> al massimo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 350 euro in contanti al giorno.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68B074D5" w:rsidP="3CED5200" w:rsidRDefault="68B074D5" w14:paraId="37153931" w14:textId="786A95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Media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36AEF385" w:rsidP="3CED5200" w:rsidRDefault="36AEF385" w14:paraId="31F258EA" w14:textId="684353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  <w:p w:rsidR="3CED5200" w:rsidP="3CED5200" w:rsidRDefault="3CED5200" w14:paraId="22C3C627" w14:textId="5C4A91E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3CED5200" w:rsidTr="42014AC0" w14:paraId="2BA74614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5B361FB9" w:rsidP="3CED5200" w:rsidRDefault="5B361FB9" w14:paraId="02437474" w14:textId="193DF4E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R5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4DBADB3" w:rsidP="3CED5200" w:rsidRDefault="74DBADB3" w14:paraId="42D0F06B" w14:textId="0445506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Un cliente </w:t>
            </w:r>
            <w:r w:rsidRPr="3CED5200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Gold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 può prelevare </w:t>
            </w:r>
            <w:r w:rsidRPr="3CED5200" w:rsidR="426D4A65">
              <w:rPr>
                <w:rFonts w:ascii="Calibri" w:hAnsi="Calibri" w:eastAsia="Calibri" w:cs="Calibri"/>
                <w:sz w:val="24"/>
                <w:szCs w:val="24"/>
              </w:rPr>
              <w:t xml:space="preserve">al massimo 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>700 euro in contanti al giorno.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2A7CFDDB" w:rsidP="3CED5200" w:rsidRDefault="2A7CFDDB" w14:paraId="1F5A35DB" w14:textId="6544CAC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Media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5FAC42C5" w:rsidP="3CED5200" w:rsidRDefault="5FAC42C5" w14:paraId="06DACD5F" w14:textId="684353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  <w:p w:rsidR="3CED5200" w:rsidP="3CED5200" w:rsidRDefault="3CED5200" w14:paraId="55A25A14" w14:textId="63C8F3F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3CED5200" w:rsidTr="42014AC0" w14:paraId="18998FD7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13E46B85" w:rsidP="3CED5200" w:rsidRDefault="13E46B85" w14:paraId="3F85F9E0" w14:textId="649A498B">
            <w:pPr>
              <w:spacing w:line="259" w:lineRule="auto"/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R6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1FCBDCF3" w:rsidP="3CED5200" w:rsidRDefault="1FCBDCF3" w14:paraId="69372D05" w14:textId="2CB59A6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Un cliente </w:t>
            </w:r>
            <w:r w:rsidRPr="3CED5200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 xml:space="preserve">Platinum 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>può prelevare al massimo 1500 euro in contanti al giorno.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1F0F6773" w:rsidP="3CED5200" w:rsidRDefault="1F0F6773" w14:paraId="4648C8B3" w14:textId="2EAE37E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Media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1893029" w:rsidP="3CED5200" w:rsidRDefault="71893029" w14:paraId="3152DF95" w14:textId="684353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  <w:p w:rsidR="3CED5200" w:rsidP="3CED5200" w:rsidRDefault="3CED5200" w14:paraId="6000F69C" w14:textId="48DE3DD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3CED5200" w:rsidTr="42014AC0" w14:paraId="5B06F2F4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544BE214" w:rsidP="3CED5200" w:rsidRDefault="544BE214" w14:paraId="5C995C72" w14:textId="05492F7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R7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59546102" w:rsidP="3CED5200" w:rsidRDefault="59546102" w14:paraId="5FAA17DA" w14:textId="246336A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 xml:space="preserve">Il consulente finanziario prenderà come parcella il </w:t>
            </w:r>
            <w:r w:rsidRPr="3CED5200" w:rsidR="19F95389">
              <w:rPr>
                <w:rFonts w:ascii="Calibri" w:hAnsi="Calibri" w:eastAsia="Calibri" w:cs="Calibri"/>
                <w:sz w:val="24"/>
                <w:szCs w:val="24"/>
              </w:rPr>
              <w:t>2</w:t>
            </w:r>
            <w:r w:rsidRPr="3CED5200">
              <w:rPr>
                <w:rFonts w:ascii="Calibri" w:hAnsi="Calibri" w:eastAsia="Calibri" w:cs="Calibri"/>
                <w:sz w:val="24"/>
                <w:szCs w:val="24"/>
              </w:rPr>
              <w:t>% del capitale investito</w:t>
            </w:r>
            <w:r w:rsidRPr="3CED5200" w:rsidR="5D411280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00A26259" w:rsidP="3CED5200" w:rsidRDefault="00A26259" w14:paraId="23DD4DD9" w14:textId="38B6DDA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Bassa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74E3AFEC" w:rsidP="3CED5200" w:rsidRDefault="74E3AFEC" w14:paraId="3CFE4C3E" w14:textId="684353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  <w:p w:rsidR="3CED5200" w:rsidP="3CED5200" w:rsidRDefault="3CED5200" w14:paraId="46CC9927" w14:textId="13CD92E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3CED5200" w:rsidTr="42014AC0" w14:paraId="3DC1E2AD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</w:tcPr>
          <w:p w:rsidR="55186F46" w:rsidP="3CED5200" w:rsidRDefault="55186F46" w14:paraId="0D1676D9" w14:textId="776B56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R8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</w:tcPr>
          <w:p w:rsidR="55186F46" w:rsidP="3CED5200" w:rsidRDefault="55186F46" w14:paraId="00EB84EC" w14:textId="3391F38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La banca concederà un prestito in base allo stipendio annuo del cliente. Al massimo il cliente può richiedere un pr</w:t>
            </w:r>
            <w:r w:rsidRPr="3CED5200" w:rsidR="5945D1D1">
              <w:rPr>
                <w:rFonts w:ascii="Calibri" w:hAnsi="Calibri" w:eastAsia="Calibri" w:cs="Calibri"/>
                <w:sz w:val="24"/>
                <w:szCs w:val="24"/>
              </w:rPr>
              <w:t xml:space="preserve">estito di un valore pari a </w:t>
            </w:r>
            <w:r w:rsidRPr="3CED5200" w:rsidR="7008F8F9">
              <w:rPr>
                <w:rFonts w:ascii="Calibri" w:hAnsi="Calibri" w:eastAsia="Calibri" w:cs="Calibri"/>
                <w:sz w:val="24"/>
                <w:szCs w:val="24"/>
              </w:rPr>
              <w:t xml:space="preserve">tre volte </w:t>
            </w:r>
            <w:r w:rsidRPr="3CED5200" w:rsidR="5945D1D1">
              <w:rPr>
                <w:rFonts w:ascii="Calibri" w:hAnsi="Calibri" w:eastAsia="Calibri" w:cs="Calibri"/>
                <w:sz w:val="24"/>
                <w:szCs w:val="24"/>
              </w:rPr>
              <w:t>il suo stipendio annuo</w:t>
            </w:r>
            <w:r w:rsidRPr="3CED5200" w:rsidR="05BF581B">
              <w:rPr>
                <w:rFonts w:ascii="Calibri" w:hAnsi="Calibri" w:eastAsia="Calibri" w:cs="Calibri"/>
                <w:sz w:val="24"/>
                <w:szCs w:val="24"/>
              </w:rPr>
              <w:t>, per una</w:t>
            </w:r>
            <w:r w:rsidRPr="3CED5200" w:rsidR="3BFBAD47">
              <w:rPr>
                <w:rFonts w:ascii="Calibri" w:hAnsi="Calibri" w:eastAsia="Calibri" w:cs="Calibri"/>
                <w:sz w:val="24"/>
                <w:szCs w:val="24"/>
              </w:rPr>
              <w:t xml:space="preserve"> durata di dieci anni</w:t>
            </w:r>
            <w:r w:rsidRPr="3CED5200" w:rsidR="5945D1D1">
              <w:rPr>
                <w:rFonts w:ascii="Calibri" w:hAnsi="Calibri" w:eastAsia="Calibri" w:cs="Calibri"/>
                <w:sz w:val="24"/>
                <w:szCs w:val="24"/>
              </w:rPr>
              <w:t>, oppure un prestito</w:t>
            </w:r>
            <w:r w:rsidRPr="3CED5200" w:rsidR="35DD7217">
              <w:rPr>
                <w:rFonts w:ascii="Calibri" w:hAnsi="Calibri" w:eastAsia="Calibri" w:cs="Calibri"/>
                <w:sz w:val="24"/>
                <w:szCs w:val="24"/>
              </w:rPr>
              <w:t xml:space="preserve"> di</w:t>
            </w:r>
            <w:r w:rsidRPr="3CED5200" w:rsidR="5945D1D1">
              <w:rPr>
                <w:rFonts w:ascii="Calibri" w:hAnsi="Calibri" w:eastAsia="Calibri" w:cs="Calibri"/>
                <w:sz w:val="24"/>
                <w:szCs w:val="24"/>
              </w:rPr>
              <w:t xml:space="preserve"> un valor</w:t>
            </w:r>
            <w:r w:rsidRPr="3CED5200" w:rsidR="2D3DF1AA">
              <w:rPr>
                <w:rFonts w:ascii="Calibri" w:hAnsi="Calibri" w:eastAsia="Calibri" w:cs="Calibri"/>
                <w:sz w:val="24"/>
                <w:szCs w:val="24"/>
              </w:rPr>
              <w:t>e</w:t>
            </w:r>
            <w:r w:rsidRPr="3CED5200" w:rsidR="5945D1D1">
              <w:rPr>
                <w:rFonts w:ascii="Calibri" w:hAnsi="Calibri" w:eastAsia="Calibri" w:cs="Calibri"/>
                <w:sz w:val="24"/>
                <w:szCs w:val="24"/>
              </w:rPr>
              <w:t xml:space="preserve"> pari a </w:t>
            </w:r>
            <w:r w:rsidRPr="3CED5200" w:rsidR="3CE1313E">
              <w:rPr>
                <w:rFonts w:ascii="Calibri" w:hAnsi="Calibri" w:eastAsia="Calibri" w:cs="Calibri"/>
                <w:sz w:val="24"/>
                <w:szCs w:val="24"/>
              </w:rPr>
              <w:t xml:space="preserve">sei </w:t>
            </w:r>
            <w:r w:rsidRPr="3CED5200" w:rsidR="5945D1D1">
              <w:rPr>
                <w:rFonts w:ascii="Calibri" w:hAnsi="Calibri" w:eastAsia="Calibri" w:cs="Calibri"/>
                <w:sz w:val="24"/>
                <w:szCs w:val="24"/>
              </w:rPr>
              <w:t>volte il suo stipendio annuo</w:t>
            </w:r>
            <w:r w:rsidRPr="3CED5200" w:rsidR="513CA5BD">
              <w:rPr>
                <w:rFonts w:ascii="Calibri" w:hAnsi="Calibri" w:eastAsia="Calibri" w:cs="Calibri"/>
                <w:sz w:val="24"/>
                <w:szCs w:val="24"/>
              </w:rPr>
              <w:t>, per una durata di venti anni.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</w:tcPr>
          <w:p w:rsidR="73E195AD" w:rsidP="3CED5200" w:rsidRDefault="73E195AD" w14:paraId="3196E246" w14:textId="493F515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Bassa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</w:tcPr>
          <w:p w:rsidR="73E195AD" w:rsidP="3CED5200" w:rsidRDefault="73E195AD" w14:paraId="443D69E4" w14:textId="723064D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CED520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  <w:p w:rsidR="3CED5200" w:rsidP="3CED5200" w:rsidRDefault="3CED5200" w14:paraId="1DB86D3B" w14:textId="3CF7C37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2014AC0" w:rsidTr="42014AC0" w14:paraId="448B9E8A" w14:textId="77777777">
        <w:trPr>
          <w:trHeight w:val="300"/>
        </w:trPr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</w:tcPr>
          <w:p w:rsidR="564E2C77" w:rsidP="42014AC0" w:rsidRDefault="564E2C77" w14:paraId="6715B4A6" w14:textId="0204327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R9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</w:tcPr>
          <w:p w:rsidR="564E2C77" w:rsidP="42014AC0" w:rsidRDefault="564E2C77" w14:paraId="14BC1965" w14:textId="06E21C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Un cliente può aprire un solo conto corrente e avere attivo solo un prestito.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</w:tcPr>
          <w:p w:rsidR="564E2C77" w:rsidP="42014AC0" w:rsidRDefault="564E2C77" w14:paraId="79DDF0B5" w14:textId="4F6B82C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Bassa</w:t>
            </w:r>
          </w:p>
        </w:tc>
        <w:tc>
          <w:tcPr>
            <w:tcW w:w="2408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2CC" w:themeFill="accent4" w:themeFillTint="33"/>
          </w:tcPr>
          <w:p w:rsidR="564E2C77" w:rsidP="42014AC0" w:rsidRDefault="564E2C77" w14:paraId="1240ECD1" w14:textId="77AA1F2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2014AC0">
              <w:rPr>
                <w:rFonts w:ascii="Calibri" w:hAnsi="Calibri" w:eastAsia="Calibri" w:cs="Calibri"/>
                <w:sz w:val="24"/>
                <w:szCs w:val="24"/>
              </w:rPr>
              <w:t>Politica interna della banca.</w:t>
            </w:r>
          </w:p>
        </w:tc>
      </w:tr>
    </w:tbl>
    <w:p w:rsidR="00D0479A" w:rsidP="3CED5200" w:rsidRDefault="00D0479A" w14:paraId="093C5F03" w14:textId="370D2052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D0479A" w:rsidP="3CED5200" w:rsidRDefault="00D0479A" w14:paraId="5F7BCC0D" w14:textId="33B7B87F"/>
    <w:sectPr w:rsidR="00D0479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724C"/>
    <w:multiLevelType w:val="hybridMultilevel"/>
    <w:tmpl w:val="FFFFFFFF"/>
    <w:lvl w:ilvl="0" w:tplc="D64CC3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303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6EC5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FE4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324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8034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F65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BEA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869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7E4E0"/>
    <w:multiLevelType w:val="hybridMultilevel"/>
    <w:tmpl w:val="FFFFFFFF"/>
    <w:lvl w:ilvl="0" w:tplc="CE0410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24AA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6CC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18A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8F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A63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FAD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34B7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369E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032741">
    <w:abstractNumId w:val="0"/>
  </w:num>
  <w:num w:numId="2" w16cid:durableId="154888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49"/>
    <w:rsid w:val="007B7735"/>
    <w:rsid w:val="00A26259"/>
    <w:rsid w:val="00A56849"/>
    <w:rsid w:val="00D0479A"/>
    <w:rsid w:val="033F1709"/>
    <w:rsid w:val="04C4CDC7"/>
    <w:rsid w:val="059B6B07"/>
    <w:rsid w:val="05BF581B"/>
    <w:rsid w:val="06E98EEC"/>
    <w:rsid w:val="094BF0A6"/>
    <w:rsid w:val="0A2EFB98"/>
    <w:rsid w:val="0C9AF35D"/>
    <w:rsid w:val="0E05BCD1"/>
    <w:rsid w:val="0E10EAC0"/>
    <w:rsid w:val="0E17D9E5"/>
    <w:rsid w:val="0E6FAC1C"/>
    <w:rsid w:val="0EF4C739"/>
    <w:rsid w:val="0EF81588"/>
    <w:rsid w:val="100B7C7D"/>
    <w:rsid w:val="10CA6265"/>
    <w:rsid w:val="1109EC40"/>
    <w:rsid w:val="11A74CDE"/>
    <w:rsid w:val="12254FE0"/>
    <w:rsid w:val="1246BC56"/>
    <w:rsid w:val="127F1813"/>
    <w:rsid w:val="13431D3F"/>
    <w:rsid w:val="13E46B85"/>
    <w:rsid w:val="15A2FFCE"/>
    <w:rsid w:val="15D02454"/>
    <w:rsid w:val="1882F0EB"/>
    <w:rsid w:val="19F95389"/>
    <w:rsid w:val="1A445D64"/>
    <w:rsid w:val="1B2458D0"/>
    <w:rsid w:val="1CD55DD5"/>
    <w:rsid w:val="1D328CE1"/>
    <w:rsid w:val="1D76E1C0"/>
    <w:rsid w:val="1DF55401"/>
    <w:rsid w:val="1E02EAFC"/>
    <w:rsid w:val="1EAF34B9"/>
    <w:rsid w:val="1F0F6773"/>
    <w:rsid w:val="1FCBDCF3"/>
    <w:rsid w:val="20BA37BD"/>
    <w:rsid w:val="20CA7703"/>
    <w:rsid w:val="2202C9FC"/>
    <w:rsid w:val="2475F29B"/>
    <w:rsid w:val="258166C5"/>
    <w:rsid w:val="2843DF0E"/>
    <w:rsid w:val="28B22A2D"/>
    <w:rsid w:val="2A1DB5F2"/>
    <w:rsid w:val="2A7CFDDB"/>
    <w:rsid w:val="2ADC88FF"/>
    <w:rsid w:val="2C01FE7D"/>
    <w:rsid w:val="2D3DF1AA"/>
    <w:rsid w:val="2DC87B5C"/>
    <w:rsid w:val="2DCE3B91"/>
    <w:rsid w:val="2E8CAED5"/>
    <w:rsid w:val="2FED0964"/>
    <w:rsid w:val="3169EFEC"/>
    <w:rsid w:val="32DF1BBF"/>
    <w:rsid w:val="345C0247"/>
    <w:rsid w:val="351A758B"/>
    <w:rsid w:val="35DD7217"/>
    <w:rsid w:val="36AEF385"/>
    <w:rsid w:val="38697842"/>
    <w:rsid w:val="39E65ECA"/>
    <w:rsid w:val="3B5B8A9D"/>
    <w:rsid w:val="3BFBAD47"/>
    <w:rsid w:val="3CD87125"/>
    <w:rsid w:val="3CE1313E"/>
    <w:rsid w:val="3CED5200"/>
    <w:rsid w:val="3DAA89FA"/>
    <w:rsid w:val="3DDBDB58"/>
    <w:rsid w:val="402773DC"/>
    <w:rsid w:val="4039F6D7"/>
    <w:rsid w:val="40E5E720"/>
    <w:rsid w:val="42014AC0"/>
    <w:rsid w:val="426D4A65"/>
    <w:rsid w:val="43D7F97B"/>
    <w:rsid w:val="45C1F800"/>
    <w:rsid w:val="46C7E309"/>
    <w:rsid w:val="473843E3"/>
    <w:rsid w:val="47B02209"/>
    <w:rsid w:val="48C39823"/>
    <w:rsid w:val="4CAAA202"/>
    <w:rsid w:val="4D6FCBF9"/>
    <w:rsid w:val="4F7F587A"/>
    <w:rsid w:val="5094D265"/>
    <w:rsid w:val="513CA5BD"/>
    <w:rsid w:val="52B6F93C"/>
    <w:rsid w:val="534D435C"/>
    <w:rsid w:val="539FDA4C"/>
    <w:rsid w:val="544BE214"/>
    <w:rsid w:val="54BC05F3"/>
    <w:rsid w:val="54D0D737"/>
    <w:rsid w:val="55186F46"/>
    <w:rsid w:val="553BAAAD"/>
    <w:rsid w:val="564E2C77"/>
    <w:rsid w:val="58433A0C"/>
    <w:rsid w:val="5945D1D1"/>
    <w:rsid w:val="59546102"/>
    <w:rsid w:val="5B361FB9"/>
    <w:rsid w:val="5D411280"/>
    <w:rsid w:val="5E50B048"/>
    <w:rsid w:val="5EE68902"/>
    <w:rsid w:val="5FAC42C5"/>
    <w:rsid w:val="61393A2B"/>
    <w:rsid w:val="619FB2FF"/>
    <w:rsid w:val="620E96E7"/>
    <w:rsid w:val="6247C2AF"/>
    <w:rsid w:val="65267167"/>
    <w:rsid w:val="660CAB4E"/>
    <w:rsid w:val="68B074D5"/>
    <w:rsid w:val="6B9B35B6"/>
    <w:rsid w:val="6CB46C05"/>
    <w:rsid w:val="6D582F69"/>
    <w:rsid w:val="7008F8F9"/>
    <w:rsid w:val="71893029"/>
    <w:rsid w:val="71D055DA"/>
    <w:rsid w:val="726B4C9B"/>
    <w:rsid w:val="730FC710"/>
    <w:rsid w:val="73E195AD"/>
    <w:rsid w:val="74DBADB3"/>
    <w:rsid w:val="74E3AFEC"/>
    <w:rsid w:val="7530DAE3"/>
    <w:rsid w:val="7674FB6A"/>
    <w:rsid w:val="774FA8B6"/>
    <w:rsid w:val="7765EB07"/>
    <w:rsid w:val="7822ED3E"/>
    <w:rsid w:val="79374B47"/>
    <w:rsid w:val="79D0E515"/>
    <w:rsid w:val="7A41BB11"/>
    <w:rsid w:val="7B002E55"/>
    <w:rsid w:val="7C1B91F5"/>
    <w:rsid w:val="7EB0B3F4"/>
    <w:rsid w:val="7FCC1794"/>
    <w:rsid w:val="7FF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753"/>
  <w15:chartTrackingRefBased/>
  <w15:docId w15:val="{72710FC1-2410-45E9-AF8A-C3CF122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164EC8FC5034CB97BEB24815EEC15" ma:contentTypeVersion="2" ma:contentTypeDescription="Create a new document." ma:contentTypeScope="" ma:versionID="45f14fbbbd6a11e3dbd47a17c126de14">
  <xsd:schema xmlns:xsd="http://www.w3.org/2001/XMLSchema" xmlns:xs="http://www.w3.org/2001/XMLSchema" xmlns:p="http://schemas.microsoft.com/office/2006/metadata/properties" xmlns:ns2="3afcb319-5e21-4d61-814e-4fddc94ded6e" targetNamespace="http://schemas.microsoft.com/office/2006/metadata/properties" ma:root="true" ma:fieldsID="7522f4eec8470f0c88144677cc8e167c" ns2:_="">
    <xsd:import namespace="3afcb319-5e21-4d61-814e-4fddc94de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b319-5e21-4d61-814e-4fddc94de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82758-D026-42EF-9496-1A2F41E48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EF0B8B-A9BF-44C1-969B-4731B94DE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AF0E7-F1D4-4B1F-BF77-B03D720E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cb319-5e21-4d61-814e-4fddc94d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DAVIDE FERRAUTO</dc:creator>
  <keywords/>
  <dc:description/>
  <lastModifiedBy>ALESSANDRO GENOVESE</lastModifiedBy>
  <revision>5</revision>
  <dcterms:created xsi:type="dcterms:W3CDTF">2023-01-03T10:49:00.0000000Z</dcterms:created>
  <dcterms:modified xsi:type="dcterms:W3CDTF">2023-01-11T21:45:01.8052730Z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0x0101006E7164EC8FC5034CB97BEB24815EEC15</vt:lpwstr>
  </property>
</Properties>
</file>