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79A" w:rsidP="574DFE0A" w:rsidRDefault="00D0479A" w14:paraId="5D76292B" w14:textId="0A620D03">
      <w:pPr>
        <w:jc w:val="center"/>
        <w:rPr>
          <w:color w:val="4472C4" w:themeColor="accent1" w:themeTint="FF" w:themeShade="FF"/>
          <w:sz w:val="36"/>
          <w:szCs w:val="36"/>
        </w:rPr>
      </w:pPr>
      <w:r w:rsidRPr="574DFE0A" w:rsidR="08C27AE0">
        <w:rPr>
          <w:color w:val="4472C4" w:themeColor="accent1" w:themeTint="FF" w:themeShade="FF"/>
          <w:sz w:val="36"/>
          <w:szCs w:val="36"/>
        </w:rPr>
        <w:t>GLOSSARIO</w:t>
      </w:r>
    </w:p>
    <w:p w:rsidR="08C27AE0" w:rsidP="574DFE0A" w:rsidRDefault="08C27AE0" w14:paraId="531BA4DA" w14:textId="3CFE165C">
      <w:pPr>
        <w:pStyle w:val="Normale"/>
        <w:ind w:left="0"/>
        <w:jc w:val="left"/>
        <w:rPr>
          <w:color w:val="2E74B5" w:themeColor="accent5" w:themeTint="FF" w:themeShade="BF"/>
          <w:sz w:val="24"/>
          <w:szCs w:val="24"/>
        </w:rPr>
      </w:pPr>
      <w:r w:rsidRPr="574DFE0A" w:rsidR="08C27AE0">
        <w:rPr>
          <w:color w:val="2E74B5" w:themeColor="accent5" w:themeTint="FF" w:themeShade="BF"/>
          <w:sz w:val="24"/>
          <w:szCs w:val="24"/>
        </w:rPr>
        <w:t>CRONOLOGIA REVISIONI</w:t>
      </w:r>
    </w:p>
    <w:tbl>
      <w:tblPr>
        <w:tblStyle w:val="TableGrid"/>
        <w:tblW w:w="0" w:type="auto"/>
        <w:tblBorders>
          <w:top w:val="single" w:color="4472C4" w:themeColor="accent1" w:sz="4"/>
          <w:left w:val="single" w:color="4472C4" w:themeColor="accent1" w:sz="4"/>
          <w:bottom w:val="single" w:color="4472C4" w:themeColor="accent1" w:sz="4"/>
          <w:right w:val="single" w:color="4472C4" w:themeColor="accent1" w:sz="4"/>
          <w:insideH w:val="single" w:color="4472C4" w:themeColor="accent1" w:sz="4"/>
          <w:insideV w:val="single" w:color="4472C4" w:themeColor="accent1" w:sz="4"/>
        </w:tblBorders>
        <w:tblLayout w:type="fixed"/>
        <w:tblLook w:val="06A0" w:firstRow="1" w:lastRow="0" w:firstColumn="1" w:lastColumn="0" w:noHBand="1" w:noVBand="1"/>
      </w:tblPr>
      <w:tblGrid>
        <w:gridCol w:w="2408"/>
        <w:gridCol w:w="2408"/>
        <w:gridCol w:w="2408"/>
        <w:gridCol w:w="2408"/>
      </w:tblGrid>
      <w:tr w:rsidR="574DFE0A" w:rsidTr="39D8CC7F" w14:paraId="67DC4039">
        <w:trPr>
          <w:trHeight w:val="300"/>
        </w:trPr>
        <w:tc>
          <w:tcPr>
            <w:tcW w:w="2408" w:type="dxa"/>
            <w:shd w:val="clear" w:color="auto" w:fill="DEEAF6" w:themeFill="accent5" w:themeFillTint="33"/>
            <w:tcMar/>
          </w:tcPr>
          <w:p w:rsidR="321513D0" w:rsidP="574DFE0A" w:rsidRDefault="321513D0" w14:paraId="469083AD" w14:textId="64D542F4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574DFE0A" w:rsidR="321513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Versione</w:t>
            </w:r>
          </w:p>
        </w:tc>
        <w:tc>
          <w:tcPr>
            <w:tcW w:w="2408" w:type="dxa"/>
            <w:shd w:val="clear" w:color="auto" w:fill="DEEAF6" w:themeFill="accent5" w:themeFillTint="33"/>
            <w:tcMar/>
          </w:tcPr>
          <w:p w:rsidR="321513D0" w:rsidP="574DFE0A" w:rsidRDefault="321513D0" w14:paraId="1AF65B4C" w14:textId="2DE2F7A1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574DFE0A" w:rsidR="321513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Data</w:t>
            </w:r>
          </w:p>
        </w:tc>
        <w:tc>
          <w:tcPr>
            <w:tcW w:w="2408" w:type="dxa"/>
            <w:shd w:val="clear" w:color="auto" w:fill="DEEAF6" w:themeFill="accent5" w:themeFillTint="33"/>
            <w:tcMar/>
          </w:tcPr>
          <w:p w:rsidR="321513D0" w:rsidP="574DFE0A" w:rsidRDefault="321513D0" w14:paraId="384CFEDE" w14:textId="6140C77C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574DFE0A" w:rsidR="321513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2408" w:type="dxa"/>
            <w:shd w:val="clear" w:color="auto" w:fill="DEEAF6" w:themeFill="accent5" w:themeFillTint="33"/>
            <w:tcMar/>
          </w:tcPr>
          <w:p w:rsidR="321513D0" w:rsidP="574DFE0A" w:rsidRDefault="321513D0" w14:paraId="69FF409D" w14:textId="7C4FEB33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574DFE0A" w:rsidR="321513D0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Autore</w:t>
            </w:r>
          </w:p>
        </w:tc>
      </w:tr>
      <w:tr w:rsidR="574DFE0A" w:rsidTr="39D8CC7F" w14:paraId="2F8DE5CC">
        <w:trPr>
          <w:trHeight w:val="300"/>
        </w:trPr>
        <w:tc>
          <w:tcPr>
            <w:tcW w:w="2408" w:type="dxa"/>
            <w:tcMar/>
          </w:tcPr>
          <w:p w:rsidR="321513D0" w:rsidP="574DFE0A" w:rsidRDefault="321513D0" w14:paraId="6F9B1022" w14:textId="74F45ECB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9D8CC7F" w:rsidR="34ACCD3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Fase</w:t>
            </w:r>
            <w:r w:rsidRPr="39D8CC7F" w:rsidR="3EDECBC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ideazione</w:t>
            </w:r>
          </w:p>
        </w:tc>
        <w:tc>
          <w:tcPr>
            <w:tcW w:w="2408" w:type="dxa"/>
            <w:tcMar/>
          </w:tcPr>
          <w:p w:rsidR="321513D0" w:rsidP="574DFE0A" w:rsidRDefault="321513D0" w14:paraId="08002AA8" w14:textId="03016184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321513D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03/01/2023</w:t>
            </w:r>
          </w:p>
        </w:tc>
        <w:tc>
          <w:tcPr>
            <w:tcW w:w="2408" w:type="dxa"/>
            <w:tcMar/>
          </w:tcPr>
          <w:p w:rsidR="06370C5E" w:rsidP="574DFE0A" w:rsidRDefault="06370C5E" w14:paraId="49D8940A" w14:textId="37C59FF3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06370C5E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Versione iniziale del glossario. Da raffinare in fase di elaborazione.</w:t>
            </w:r>
          </w:p>
        </w:tc>
        <w:tc>
          <w:tcPr>
            <w:tcW w:w="2408" w:type="dxa"/>
            <w:tcMar/>
          </w:tcPr>
          <w:p w:rsidR="321513D0" w:rsidP="574DFE0A" w:rsidRDefault="321513D0" w14:paraId="5C0253BF" w14:textId="24EACE3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321513D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Davide </w:t>
            </w:r>
            <w:r w:rsidRPr="574DFE0A" w:rsidR="321513D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Ferrauto</w:t>
            </w:r>
          </w:p>
          <w:p w:rsidR="321513D0" w:rsidP="574DFE0A" w:rsidRDefault="321513D0" w14:paraId="022E7FBA" w14:textId="6B3EDA08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321513D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Alessandro Genovese</w:t>
            </w:r>
          </w:p>
        </w:tc>
      </w:tr>
      <w:tr w:rsidR="574DFE0A" w:rsidTr="39D8CC7F" w14:paraId="5F9EB420">
        <w:trPr>
          <w:trHeight w:val="300"/>
        </w:trPr>
        <w:tc>
          <w:tcPr>
            <w:tcW w:w="2408" w:type="dxa"/>
            <w:shd w:val="clear" w:color="auto" w:fill="E2EFD9" w:themeFill="accent6" w:themeFillTint="33"/>
            <w:tcMar/>
          </w:tcPr>
          <w:p w:rsidR="42523CD7" w:rsidP="574DFE0A" w:rsidRDefault="42523CD7" w14:paraId="7AC5F261" w14:textId="76F97CC0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42523CD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Raffinamento Glossario</w:t>
            </w:r>
          </w:p>
        </w:tc>
        <w:tc>
          <w:tcPr>
            <w:tcW w:w="2408" w:type="dxa"/>
            <w:shd w:val="clear" w:color="auto" w:fill="E2EFD9" w:themeFill="accent6" w:themeFillTint="33"/>
            <w:tcMar/>
          </w:tcPr>
          <w:p w:rsidR="42523CD7" w:rsidP="574DFE0A" w:rsidRDefault="42523CD7" w14:paraId="724B9AB5" w14:textId="6A69D783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42523CD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05/01/2023</w:t>
            </w:r>
          </w:p>
        </w:tc>
        <w:tc>
          <w:tcPr>
            <w:tcW w:w="2408" w:type="dxa"/>
            <w:shd w:val="clear" w:color="auto" w:fill="E2EFD9" w:themeFill="accent6" w:themeFillTint="33"/>
            <w:tcMar/>
          </w:tcPr>
          <w:p w:rsidR="42523CD7" w:rsidP="574DFE0A" w:rsidRDefault="42523CD7" w14:paraId="35A8C475" w14:textId="21EDF236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42523CD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Aggiunta di nuove definizioni.</w:t>
            </w:r>
          </w:p>
        </w:tc>
        <w:tc>
          <w:tcPr>
            <w:tcW w:w="2408" w:type="dxa"/>
            <w:shd w:val="clear" w:color="auto" w:fill="E2EFD9" w:themeFill="accent6" w:themeFillTint="33"/>
            <w:tcMar/>
          </w:tcPr>
          <w:p w:rsidR="42523CD7" w:rsidP="574DFE0A" w:rsidRDefault="42523CD7" w14:paraId="243E35FA" w14:textId="17A6E01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42523CD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Davide </w:t>
            </w:r>
            <w:r w:rsidRPr="574DFE0A" w:rsidR="42523CD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Ferrauto</w:t>
            </w:r>
          </w:p>
          <w:p w:rsidR="42523CD7" w:rsidP="574DFE0A" w:rsidRDefault="42523CD7" w14:paraId="5957CA8A" w14:textId="6BEB086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42523CD7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Alessandro Genovese</w:t>
            </w:r>
          </w:p>
        </w:tc>
      </w:tr>
    </w:tbl>
    <w:p w:rsidR="574DFE0A" w:rsidP="574DFE0A" w:rsidRDefault="574DFE0A" w14:paraId="0C7F03D7" w14:textId="772D9733">
      <w:pPr>
        <w:pStyle w:val="Normale"/>
        <w:ind w:left="0"/>
        <w:jc w:val="left"/>
        <w:rPr>
          <w:color w:val="auto"/>
          <w:sz w:val="24"/>
          <w:szCs w:val="24"/>
        </w:rPr>
      </w:pPr>
    </w:p>
    <w:p w:rsidR="3E755B2B" w:rsidP="574DFE0A" w:rsidRDefault="3E755B2B" w14:paraId="481730E0" w14:textId="18A33A40">
      <w:pPr>
        <w:pStyle w:val="Normale"/>
        <w:ind w:left="0"/>
        <w:jc w:val="left"/>
        <w:rPr>
          <w:color w:val="2E74B5" w:themeColor="accent5" w:themeTint="FF" w:themeShade="BF"/>
          <w:sz w:val="24"/>
          <w:szCs w:val="24"/>
        </w:rPr>
      </w:pPr>
      <w:r w:rsidRPr="574DFE0A" w:rsidR="3E755B2B">
        <w:rPr>
          <w:color w:val="2E74B5" w:themeColor="accent5" w:themeTint="FF" w:themeShade="BF"/>
          <w:sz w:val="24"/>
          <w:szCs w:val="24"/>
        </w:rPr>
        <w:t>DEFINIZIONI</w:t>
      </w:r>
    </w:p>
    <w:tbl>
      <w:tblPr>
        <w:tblStyle w:val="TableGrid"/>
        <w:tblW w:w="0" w:type="auto"/>
        <w:tblBorders>
          <w:top w:val="single" w:color="4472C4" w:themeColor="accent1" w:sz="4"/>
          <w:left w:val="single" w:color="4472C4" w:themeColor="accent1" w:sz="4"/>
          <w:bottom w:val="single" w:color="4472C4" w:themeColor="accent1" w:sz="4"/>
          <w:right w:val="single" w:color="4472C4" w:themeColor="accent1" w:sz="4"/>
          <w:insideH w:val="single" w:color="4472C4" w:themeColor="accent1" w:sz="4"/>
          <w:insideV w:val="single" w:color="4472C4" w:themeColor="accent1" w:sz="4"/>
        </w:tblBorders>
        <w:tblLayout w:type="fixed"/>
        <w:tblLook w:val="06A0" w:firstRow="1" w:lastRow="0" w:firstColumn="1" w:lastColumn="0" w:noHBand="1" w:noVBand="1"/>
      </w:tblPr>
      <w:tblGrid>
        <w:gridCol w:w="4815"/>
        <w:gridCol w:w="4815"/>
      </w:tblGrid>
      <w:tr w:rsidR="574DFE0A" w:rsidTr="39D8CC7F" w14:paraId="78E7F7D8">
        <w:trPr>
          <w:trHeight w:val="300"/>
        </w:trPr>
        <w:tc>
          <w:tcPr>
            <w:tcW w:w="4815" w:type="dxa"/>
            <w:shd w:val="clear" w:color="auto" w:fill="DEEAF6" w:themeFill="accent5" w:themeFillTint="33"/>
            <w:tcMar/>
          </w:tcPr>
          <w:p w:rsidR="3E755B2B" w:rsidP="574DFE0A" w:rsidRDefault="3E755B2B" w14:paraId="201B1391" w14:textId="751DA717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574DFE0A" w:rsidR="3E755B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TERMINI</w:t>
            </w:r>
          </w:p>
        </w:tc>
        <w:tc>
          <w:tcPr>
            <w:tcW w:w="4815" w:type="dxa"/>
            <w:shd w:val="clear" w:color="auto" w:fill="DEEAF6" w:themeFill="accent5" w:themeFillTint="33"/>
            <w:tcMar/>
          </w:tcPr>
          <w:p w:rsidR="3E755B2B" w:rsidP="574DFE0A" w:rsidRDefault="3E755B2B" w14:paraId="68BB1B7B" w14:textId="51601386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</w:pPr>
            <w:r w:rsidRPr="574DFE0A" w:rsidR="3E755B2B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color w:val="auto"/>
                <w:sz w:val="24"/>
                <w:szCs w:val="24"/>
              </w:rPr>
              <w:t>DEFINIZIONE</w:t>
            </w:r>
          </w:p>
        </w:tc>
      </w:tr>
      <w:tr w:rsidR="574DFE0A" w:rsidTr="39D8CC7F" w14:paraId="0DA10E3B">
        <w:trPr>
          <w:trHeight w:val="300"/>
        </w:trPr>
        <w:tc>
          <w:tcPr>
            <w:tcW w:w="4815" w:type="dxa"/>
            <w:tcMar/>
          </w:tcPr>
          <w:p w:rsidR="12030540" w:rsidP="574DFE0A" w:rsidRDefault="12030540" w14:paraId="3CC4069C" w14:textId="207CA00F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1203054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Cliente</w:t>
            </w:r>
          </w:p>
        </w:tc>
        <w:tc>
          <w:tcPr>
            <w:tcW w:w="4815" w:type="dxa"/>
            <w:tcMar/>
          </w:tcPr>
          <w:p w:rsidR="1C2BA5E8" w:rsidP="574DFE0A" w:rsidRDefault="1C2BA5E8" w14:paraId="6516416F" w14:textId="4F8389B1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1C2BA5E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Utente che si reca in banca per </w:t>
            </w:r>
            <w:r w:rsidRPr="574DFE0A" w:rsidR="1975704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effettuare </w:t>
            </w:r>
            <w:r w:rsidRPr="574DFE0A" w:rsidR="1C2BA5E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de</w:t>
            </w:r>
            <w:r w:rsidRPr="574DFE0A" w:rsidR="1651BC4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lle </w:t>
            </w:r>
            <w:r w:rsidRPr="574DFE0A" w:rsidR="288CA69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transazioni </w:t>
            </w:r>
            <w:r w:rsidRPr="574DFE0A" w:rsidR="1C2BA5E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bancar</w:t>
            </w:r>
            <w:r w:rsidRPr="574DFE0A" w:rsidR="6439E2F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ie</w:t>
            </w:r>
            <w:r w:rsidRPr="574DFE0A" w:rsidR="448DEC7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, ovvero qualsiasi attività svolta dalla banca per fornire i propri servizi ai clienti.</w:t>
            </w:r>
          </w:p>
        </w:tc>
      </w:tr>
      <w:tr w:rsidR="39D8CC7F" w:rsidTr="39D8CC7F" w14:paraId="7454AA56">
        <w:trPr>
          <w:trHeight w:val="300"/>
        </w:trPr>
        <w:tc>
          <w:tcPr>
            <w:tcW w:w="4815" w:type="dxa"/>
            <w:tcMar/>
          </w:tcPr>
          <w:p w:rsidR="314AFC70" w:rsidP="39D8CC7F" w:rsidRDefault="314AFC70" w14:paraId="37F157B6" w14:textId="7E6B954D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9D8CC7F" w:rsidR="314AFC7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Amministratore del sistema</w:t>
            </w:r>
          </w:p>
        </w:tc>
        <w:tc>
          <w:tcPr>
            <w:tcW w:w="4815" w:type="dxa"/>
            <w:tcMar/>
          </w:tcPr>
          <w:p w:rsidR="314AFC70" w:rsidP="39D8CC7F" w:rsidRDefault="314AFC70" w14:paraId="5549B4A0" w14:textId="44472488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39D8CC7F" w:rsidR="314AFC7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Utente che ha accesso privilegiato al sistema bancario e che ne decide le politiche di gestione. Può coincidere con il direttore di banca.</w:t>
            </w:r>
          </w:p>
        </w:tc>
      </w:tr>
      <w:tr w:rsidR="574DFE0A" w:rsidTr="39D8CC7F" w14:paraId="4B976B9C">
        <w:trPr>
          <w:trHeight w:val="300"/>
        </w:trPr>
        <w:tc>
          <w:tcPr>
            <w:tcW w:w="4815" w:type="dxa"/>
            <w:tcMar/>
          </w:tcPr>
          <w:p w:rsidR="12030540" w:rsidP="574DFE0A" w:rsidRDefault="12030540" w14:paraId="70C33D99" w14:textId="549D7FE9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1203054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Conto corrente</w:t>
            </w:r>
          </w:p>
        </w:tc>
        <w:tc>
          <w:tcPr>
            <w:tcW w:w="4815" w:type="dxa"/>
            <w:tcMar/>
          </w:tcPr>
          <w:p w:rsidR="07DF1932" w:rsidP="574DFE0A" w:rsidRDefault="07DF1932" w14:paraId="403ABE28" w14:textId="1ECEA0E1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07DF193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Strumento bancario </w:t>
            </w:r>
            <w:r w:rsidRPr="574DFE0A" w:rsidR="198D765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che indica </w:t>
            </w:r>
            <w:r w:rsidRPr="574DFE0A" w:rsidR="51CBC52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l’ammontare </w:t>
            </w:r>
            <w:r w:rsidRPr="574DFE0A" w:rsidR="198D765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di denaro de</w:t>
            </w:r>
            <w:r w:rsidRPr="574DFE0A" w:rsidR="07DF193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l titolare del rispet</w:t>
            </w:r>
            <w:r w:rsidRPr="574DFE0A" w:rsidR="1D36A6B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tivo conto</w:t>
            </w:r>
            <w:r w:rsidRPr="574DFE0A" w:rsidR="4742A4C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.</w:t>
            </w:r>
          </w:p>
        </w:tc>
      </w:tr>
      <w:tr w:rsidR="574DFE0A" w:rsidTr="39D8CC7F" w14:paraId="1B30F85D">
        <w:trPr>
          <w:trHeight w:val="300"/>
        </w:trPr>
        <w:tc>
          <w:tcPr>
            <w:tcW w:w="4815" w:type="dxa"/>
            <w:tcMar/>
          </w:tcPr>
          <w:p w:rsidR="12030540" w:rsidP="574DFE0A" w:rsidRDefault="12030540" w14:paraId="69E542B2" w14:textId="0FF17B42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1203054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Prelievo</w:t>
            </w:r>
          </w:p>
        </w:tc>
        <w:tc>
          <w:tcPr>
            <w:tcW w:w="4815" w:type="dxa"/>
            <w:tcMar/>
          </w:tcPr>
          <w:p w:rsidR="6D38BFD8" w:rsidP="574DFE0A" w:rsidRDefault="6D38BFD8" w14:paraId="711717B1" w14:textId="5D4CBD8A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6D38BFD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L’azione da parte del cliente di prelevare dei contanti dal proprio conto corrente.</w:t>
            </w:r>
          </w:p>
        </w:tc>
      </w:tr>
      <w:tr w:rsidR="574DFE0A" w:rsidTr="39D8CC7F" w14:paraId="533EF607">
        <w:trPr>
          <w:trHeight w:val="300"/>
        </w:trPr>
        <w:tc>
          <w:tcPr>
            <w:tcW w:w="4815" w:type="dxa"/>
            <w:tcMar/>
          </w:tcPr>
          <w:p w:rsidR="12030540" w:rsidP="574DFE0A" w:rsidRDefault="12030540" w14:paraId="5074E491" w14:textId="01DA6EBD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1203054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Deposito</w:t>
            </w:r>
          </w:p>
        </w:tc>
        <w:tc>
          <w:tcPr>
            <w:tcW w:w="4815" w:type="dxa"/>
            <w:tcMar/>
          </w:tcPr>
          <w:p w:rsidR="2F05CB3C" w:rsidP="574DFE0A" w:rsidRDefault="2F05CB3C" w14:paraId="1002DC63" w14:textId="11334ADE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2F05CB3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L’azione da parte del cliente di depositare dei contanti dal proprio conto corrente.</w:t>
            </w:r>
          </w:p>
        </w:tc>
      </w:tr>
      <w:tr w:rsidR="574DFE0A" w:rsidTr="39D8CC7F" w14:paraId="3B5E0DE7">
        <w:trPr>
          <w:trHeight w:val="300"/>
        </w:trPr>
        <w:tc>
          <w:tcPr>
            <w:tcW w:w="4815" w:type="dxa"/>
            <w:tcMar/>
          </w:tcPr>
          <w:p w:rsidR="12030540" w:rsidP="574DFE0A" w:rsidRDefault="12030540" w14:paraId="707E5260" w14:textId="534C6391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1203054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Sportello della banca</w:t>
            </w:r>
          </w:p>
        </w:tc>
        <w:tc>
          <w:tcPr>
            <w:tcW w:w="4815" w:type="dxa"/>
            <w:tcMar/>
          </w:tcPr>
          <w:p w:rsidR="1CB9A4FB" w:rsidP="574DFE0A" w:rsidRDefault="1CB9A4FB" w14:paraId="61C9E903" w14:textId="1E370C1E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1CB9A4F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Struttura fisica </w:t>
            </w:r>
            <w:r w:rsidRPr="574DFE0A" w:rsidR="23203B5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in cui il cliente può </w:t>
            </w:r>
            <w:r w:rsidRPr="574DFE0A" w:rsidR="62633BF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recarsi per effettuare del</w:t>
            </w:r>
            <w:r w:rsidRPr="574DFE0A" w:rsidR="23203B5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le transazioni bancarie</w:t>
            </w:r>
            <w:r w:rsidRPr="574DFE0A" w:rsidR="56BD0F4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interfacciandosi con il cassiere</w:t>
            </w:r>
            <w:r w:rsidRPr="574DFE0A" w:rsidR="23203B5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.</w:t>
            </w:r>
          </w:p>
        </w:tc>
      </w:tr>
      <w:tr w:rsidR="574DFE0A" w:rsidTr="39D8CC7F" w14:paraId="3D3B7E96">
        <w:trPr>
          <w:trHeight w:val="300"/>
        </w:trPr>
        <w:tc>
          <w:tcPr>
            <w:tcW w:w="4815" w:type="dxa"/>
            <w:tcMar/>
          </w:tcPr>
          <w:p w:rsidR="421EB336" w:rsidP="574DFE0A" w:rsidRDefault="421EB336" w14:paraId="4CFE6751" w14:textId="2767EC77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421EB33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Cassiere</w:t>
            </w:r>
          </w:p>
        </w:tc>
        <w:tc>
          <w:tcPr>
            <w:tcW w:w="4815" w:type="dxa"/>
            <w:tcMar/>
          </w:tcPr>
          <w:p w:rsidR="21DDFE71" w:rsidP="574DFE0A" w:rsidRDefault="21DDFE71" w14:paraId="67B36574" w14:textId="61B09505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21DDFE7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Dipendente della banca che si interfaccia a</w:t>
            </w:r>
            <w:r w:rsidRPr="574DFE0A" w:rsidR="7FD661A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l</w:t>
            </w:r>
            <w:r w:rsidRPr="574DFE0A" w:rsidR="21DDFE7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client</w:t>
            </w:r>
            <w:r w:rsidRPr="574DFE0A" w:rsidR="1DE38FF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e </w:t>
            </w:r>
            <w:r w:rsidRPr="574DFE0A" w:rsidR="21DDFE7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per agevolarlo nelle </w:t>
            </w:r>
            <w:r w:rsidRPr="574DFE0A" w:rsidR="4CD9DB6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sue</w:t>
            </w:r>
            <w:r w:rsidRPr="574DFE0A" w:rsidR="21DDFE7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operazioni bancarie.</w:t>
            </w:r>
          </w:p>
        </w:tc>
      </w:tr>
      <w:tr w:rsidR="574DFE0A" w:rsidTr="39D8CC7F" w14:paraId="4C85228E">
        <w:trPr>
          <w:trHeight w:val="300"/>
        </w:trPr>
        <w:tc>
          <w:tcPr>
            <w:tcW w:w="4815" w:type="dxa"/>
            <w:tcMar/>
          </w:tcPr>
          <w:p w:rsidR="0F4CCFA3" w:rsidP="574DFE0A" w:rsidRDefault="0F4CCFA3" w14:paraId="612EF3D0" w14:textId="467F875E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0F4CCFA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Bonifico bancario</w:t>
            </w:r>
          </w:p>
        </w:tc>
        <w:tc>
          <w:tcPr>
            <w:tcW w:w="4815" w:type="dxa"/>
            <w:tcMar/>
          </w:tcPr>
          <w:p w:rsidR="73737DB4" w:rsidP="574DFE0A" w:rsidRDefault="73737DB4" w14:paraId="73F4B03C" w14:textId="7EA44D59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73737DB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Strumento di pagamento che permette di </w:t>
            </w:r>
            <w:r w:rsidRPr="574DFE0A" w:rsidR="174D39C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trasferire</w:t>
            </w:r>
            <w:r w:rsidRPr="574DFE0A" w:rsidR="73737DB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una somma di denaro in modo virtuale, ovvero senza movimentare denaro fisico</w:t>
            </w:r>
            <w:r w:rsidRPr="574DFE0A" w:rsidR="73737DB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.</w:t>
            </w:r>
          </w:p>
        </w:tc>
      </w:tr>
      <w:tr w:rsidR="574DFE0A" w:rsidTr="39D8CC7F" w14:paraId="08707F23">
        <w:trPr>
          <w:trHeight w:val="300"/>
        </w:trPr>
        <w:tc>
          <w:tcPr>
            <w:tcW w:w="4815" w:type="dxa"/>
            <w:tcMar/>
          </w:tcPr>
          <w:p w:rsidR="2A8DF1D0" w:rsidP="574DFE0A" w:rsidRDefault="2A8DF1D0" w14:paraId="340174E9" w14:textId="2853140F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2A8DF1D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Estratto conto</w:t>
            </w:r>
          </w:p>
        </w:tc>
        <w:tc>
          <w:tcPr>
            <w:tcW w:w="4815" w:type="dxa"/>
            <w:tcMar/>
          </w:tcPr>
          <w:p w:rsidR="43D2A892" w:rsidP="574DFE0A" w:rsidRDefault="43D2A892" w14:paraId="5FB9ACC2" w14:textId="53864A35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43D2A89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Documento che riepiloga i movimenti </w:t>
            </w:r>
            <w:r w:rsidRPr="574DFE0A" w:rsidR="62C6F9D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bancari entro</w:t>
            </w:r>
            <w:r w:rsidRPr="574DFE0A" w:rsidR="43D2A89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un dato periodo di tempo</w:t>
            </w:r>
            <w:r w:rsidRPr="574DFE0A" w:rsidR="1402999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per ciascun conto corrente di un cliente</w:t>
            </w:r>
            <w:r w:rsidRPr="574DFE0A" w:rsidR="43D2A892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.</w:t>
            </w:r>
          </w:p>
        </w:tc>
      </w:tr>
      <w:tr w:rsidR="574DFE0A" w:rsidTr="39D8CC7F" w14:paraId="59B2A26D">
        <w:trPr>
          <w:trHeight w:val="300"/>
        </w:trPr>
        <w:tc>
          <w:tcPr>
            <w:tcW w:w="4815" w:type="dxa"/>
            <w:tcMar/>
          </w:tcPr>
          <w:p w:rsidR="0DBA74B8" w:rsidP="574DFE0A" w:rsidRDefault="0DBA74B8" w14:paraId="2D5E3F3B" w14:textId="427BFC95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0DBA74B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Movimento bancario</w:t>
            </w:r>
          </w:p>
        </w:tc>
        <w:tc>
          <w:tcPr>
            <w:tcW w:w="4815" w:type="dxa"/>
            <w:tcMar/>
          </w:tcPr>
          <w:p w:rsidR="0DBA74B8" w:rsidP="574DFE0A" w:rsidRDefault="0DBA74B8" w14:paraId="63810F91" w14:textId="3DEC85D2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0DBA74B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Ogni operazione monetaria in entrata o in uscita effettuata su un conto corrente, che determina una variazione del saldo disponibile.</w:t>
            </w:r>
          </w:p>
        </w:tc>
      </w:tr>
      <w:tr w:rsidR="574DFE0A" w:rsidTr="39D8CC7F" w14:paraId="44F9A0CB">
        <w:trPr>
          <w:trHeight w:val="300"/>
        </w:trPr>
        <w:tc>
          <w:tcPr>
            <w:tcW w:w="4815" w:type="dxa"/>
            <w:tcMar/>
          </w:tcPr>
          <w:p w:rsidR="2A8DF1D0" w:rsidP="574DFE0A" w:rsidRDefault="2A8DF1D0" w14:paraId="03064458" w14:textId="4E623335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2A8DF1D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Lista dei movimenti</w:t>
            </w:r>
          </w:p>
        </w:tc>
        <w:tc>
          <w:tcPr>
            <w:tcW w:w="4815" w:type="dxa"/>
            <w:tcMar/>
          </w:tcPr>
          <w:p w:rsidR="4F158F86" w:rsidP="574DFE0A" w:rsidRDefault="4F158F86" w14:paraId="774E93E4" w14:textId="206E1FC8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4F158F8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Documento che tiene traccia di tutti i movimenti monetari in ingresso/uscita nel conto </w:t>
            </w:r>
            <w:r w:rsidRPr="574DFE0A" w:rsidR="4F158F8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co</w:t>
            </w:r>
            <w:r w:rsidRPr="574DFE0A" w:rsidR="5653EA9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rrente</w:t>
            </w:r>
            <w:r w:rsidRPr="574DFE0A" w:rsidR="5653EA98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del cliente.</w:t>
            </w:r>
          </w:p>
        </w:tc>
      </w:tr>
      <w:tr w:rsidR="574DFE0A" w:rsidTr="39D8CC7F" w14:paraId="2AA58944">
        <w:trPr>
          <w:trHeight w:val="300"/>
        </w:trPr>
        <w:tc>
          <w:tcPr>
            <w:tcW w:w="4815" w:type="dxa"/>
            <w:tcMar/>
          </w:tcPr>
          <w:p w:rsidR="2A8DF1D0" w:rsidP="574DFE0A" w:rsidRDefault="2A8DF1D0" w14:paraId="527C3259" w14:textId="7BAF39B7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2A8DF1D0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Consulente finanziario</w:t>
            </w:r>
          </w:p>
        </w:tc>
        <w:tc>
          <w:tcPr>
            <w:tcW w:w="4815" w:type="dxa"/>
            <w:tcMar/>
          </w:tcPr>
          <w:p w:rsidR="7BFE97CF" w:rsidP="574DFE0A" w:rsidRDefault="7BFE97CF" w14:paraId="2A3AFF7C" w14:textId="489E19CF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7BFE97C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Dipendente della banca che offre la sua consulenza in materia di </w:t>
            </w:r>
            <w:r w:rsidRPr="574DFE0A" w:rsidR="7BFE97C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investimenti</w:t>
            </w:r>
            <w:r w:rsidRPr="574DFE0A" w:rsidR="7BFE97C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finanziari.</w:t>
            </w:r>
          </w:p>
        </w:tc>
      </w:tr>
      <w:tr w:rsidR="574DFE0A" w:rsidTr="39D8CC7F" w14:paraId="12910FEE">
        <w:trPr>
          <w:trHeight w:val="300"/>
        </w:trPr>
        <w:tc>
          <w:tcPr>
            <w:tcW w:w="4815" w:type="dxa"/>
            <w:tcMar/>
          </w:tcPr>
          <w:p w:rsidR="396A4631" w:rsidP="574DFE0A" w:rsidRDefault="396A4631" w14:paraId="34F70F4F" w14:textId="3C9FE106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396A463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Carta di credito</w:t>
            </w:r>
          </w:p>
        </w:tc>
        <w:tc>
          <w:tcPr>
            <w:tcW w:w="4815" w:type="dxa"/>
            <w:tcMar/>
          </w:tcPr>
          <w:p w:rsidR="5F016B2F" w:rsidP="574DFE0A" w:rsidRDefault="5F016B2F" w14:paraId="07D95FCC" w14:textId="1074E774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5F016B2F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Strumento di pagamento elettronico dotato di </w:t>
            </w:r>
            <w:r w:rsidRPr="574DFE0A" w:rsidR="182AFC5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chip che associa un cliente ad un determinato conto corrente</w:t>
            </w:r>
            <w:r w:rsidRPr="574DFE0A" w:rsidR="19F5EF9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e</w:t>
            </w:r>
            <w:r w:rsidRPr="574DFE0A" w:rsidR="182AFC5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tramite l’ausilio di pin permette</w:t>
            </w:r>
            <w:r w:rsidRPr="574DFE0A" w:rsidR="221187B5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di effettuare transazioni bancarie </w:t>
            </w:r>
            <w:r w:rsidRPr="574DFE0A" w:rsidR="7CF8C2F9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presso esercizi commerciali e di prelevare allo sportello della banca.</w:t>
            </w:r>
          </w:p>
        </w:tc>
      </w:tr>
      <w:tr w:rsidR="574DFE0A" w:rsidTr="39D8CC7F" w14:paraId="716D56C7">
        <w:trPr>
          <w:trHeight w:val="300"/>
        </w:trPr>
        <w:tc>
          <w:tcPr>
            <w:tcW w:w="4815" w:type="dxa"/>
            <w:tcMar/>
          </w:tcPr>
          <w:p w:rsidR="396A4631" w:rsidP="574DFE0A" w:rsidRDefault="396A4631" w14:paraId="3CFE8E33" w14:textId="5E5B4DBE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396A4631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Prestito</w:t>
            </w:r>
          </w:p>
        </w:tc>
        <w:tc>
          <w:tcPr>
            <w:tcW w:w="4815" w:type="dxa"/>
            <w:tcMar/>
          </w:tcPr>
          <w:p w:rsidR="5FB39F43" w:rsidP="574DFE0A" w:rsidRDefault="5FB39F43" w14:paraId="69088637" w14:textId="38F15EB7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5FB39F4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Azione da parte della banca di prestare </w:t>
            </w:r>
            <w:r w:rsidRPr="574DFE0A" w:rsidR="398E31C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un determinato quantitativo di </w:t>
            </w:r>
            <w:r w:rsidRPr="574DFE0A" w:rsidR="5FB39F43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denaro a un cliente</w:t>
            </w:r>
            <w:r w:rsidRPr="574DFE0A" w:rsidR="115D55BB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, il quale dovrà restituire l’ammontare dopo un tempo prestabilito con l’aggiunta di un tasso di interesse.</w:t>
            </w:r>
          </w:p>
        </w:tc>
      </w:tr>
      <w:tr w:rsidR="574DFE0A" w:rsidTr="39D8CC7F" w14:paraId="2C583E8D">
        <w:trPr>
          <w:trHeight w:val="300"/>
        </w:trPr>
        <w:tc>
          <w:tcPr>
            <w:tcW w:w="4815" w:type="dxa"/>
            <w:shd w:val="clear" w:color="auto" w:fill="E2EFD9" w:themeFill="accent6" w:themeFillTint="33"/>
            <w:tcMar/>
          </w:tcPr>
          <w:p w:rsidR="574DFE0A" w:rsidP="574DFE0A" w:rsidRDefault="574DFE0A" w14:paraId="0068FD64" w14:textId="6F74F702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574DFE0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Conto corrente Gold</w:t>
            </w:r>
          </w:p>
        </w:tc>
        <w:tc>
          <w:tcPr>
            <w:tcW w:w="4815" w:type="dxa"/>
            <w:shd w:val="clear" w:color="auto" w:fill="E2EFD9" w:themeFill="accent6" w:themeFillTint="33"/>
            <w:tcMar/>
          </w:tcPr>
          <w:p w:rsidR="457E6B7C" w:rsidP="574DFE0A" w:rsidRDefault="457E6B7C" w14:paraId="24C31F90" w14:textId="13B9030F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457E6B7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Specializzazione di conto corrente</w:t>
            </w:r>
            <w:r w:rsidRPr="574DFE0A" w:rsidR="457E6B7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.</w:t>
            </w:r>
            <w:r w:rsidRPr="574DFE0A" w:rsidR="50C6323C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</w:t>
            </w:r>
            <w:r w:rsidRPr="574DFE0A" w:rsidR="4187646D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(Vedere regole di dominio)</w:t>
            </w:r>
          </w:p>
        </w:tc>
      </w:tr>
      <w:tr w:rsidR="574DFE0A" w:rsidTr="39D8CC7F" w14:paraId="7E2D1838">
        <w:trPr>
          <w:trHeight w:val="300"/>
        </w:trPr>
        <w:tc>
          <w:tcPr>
            <w:tcW w:w="4815" w:type="dxa"/>
            <w:shd w:val="clear" w:color="auto" w:fill="E2EFD9" w:themeFill="accent6" w:themeFillTint="33"/>
            <w:tcMar/>
          </w:tcPr>
          <w:p w:rsidR="574DFE0A" w:rsidP="574DFE0A" w:rsidRDefault="574DFE0A" w14:paraId="3F6A623C" w14:textId="4A6A74FD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574DFE0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Conto corrente Silver</w:t>
            </w:r>
          </w:p>
        </w:tc>
        <w:tc>
          <w:tcPr>
            <w:tcW w:w="4815" w:type="dxa"/>
            <w:shd w:val="clear" w:color="auto" w:fill="E2EFD9" w:themeFill="accent6" w:themeFillTint="33"/>
            <w:tcMar/>
          </w:tcPr>
          <w:p w:rsidR="5D935F04" w:rsidP="574DFE0A" w:rsidRDefault="5D935F04" w14:paraId="4A7E6383" w14:textId="0BC22294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5D935F0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Specializzazione di conto corrente.</w:t>
            </w:r>
            <w:r w:rsidRPr="574DFE0A" w:rsidR="1B9D8EF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(Vedere regole di dominio)</w:t>
            </w:r>
          </w:p>
        </w:tc>
      </w:tr>
      <w:tr w:rsidR="574DFE0A" w:rsidTr="39D8CC7F" w14:paraId="6E2AD9C5">
        <w:trPr>
          <w:trHeight w:val="300"/>
        </w:trPr>
        <w:tc>
          <w:tcPr>
            <w:tcW w:w="4815" w:type="dxa"/>
            <w:shd w:val="clear" w:color="auto" w:fill="E2EFD9" w:themeFill="accent6" w:themeFillTint="33"/>
            <w:tcMar/>
          </w:tcPr>
          <w:p w:rsidR="574DFE0A" w:rsidP="574DFE0A" w:rsidRDefault="574DFE0A" w14:paraId="1488F24D" w14:textId="74F8C5FE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574DFE0A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Conto corrente Platinum</w:t>
            </w:r>
          </w:p>
        </w:tc>
        <w:tc>
          <w:tcPr>
            <w:tcW w:w="4815" w:type="dxa"/>
            <w:shd w:val="clear" w:color="auto" w:fill="E2EFD9" w:themeFill="accent6" w:themeFillTint="33"/>
            <w:tcMar/>
          </w:tcPr>
          <w:p w:rsidR="5D935F04" w:rsidP="574DFE0A" w:rsidRDefault="5D935F04" w14:paraId="783786FF" w14:textId="450A5F0C">
            <w:pPr>
              <w:pStyle w:val="Normale"/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</w:pPr>
            <w:r w:rsidRPr="574DFE0A" w:rsidR="5D935F04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>Specializzazione di conto corrente.</w:t>
            </w:r>
            <w:r w:rsidRPr="574DFE0A" w:rsidR="50972396">
              <w:rPr>
                <w:rFonts w:ascii="Calibri" w:hAnsi="Calibri" w:eastAsia="Calibri" w:cs="Calibri" w:asciiTheme="minorAscii" w:hAnsiTheme="minorAscii" w:eastAsiaTheme="minorAscii" w:cstheme="minorAscii"/>
                <w:color w:val="auto"/>
                <w:sz w:val="24"/>
                <w:szCs w:val="24"/>
              </w:rPr>
              <w:t xml:space="preserve"> (Vedere regole di dominio)</w:t>
            </w:r>
          </w:p>
        </w:tc>
      </w:tr>
    </w:tbl>
    <w:p w:rsidR="574DFE0A" w:rsidP="574DFE0A" w:rsidRDefault="574DFE0A" w14:paraId="613FE222" w14:textId="57FAD82A">
      <w:pPr>
        <w:pStyle w:val="Normale"/>
        <w:ind w:left="0"/>
        <w:jc w:val="left"/>
        <w:rPr>
          <w:color w:val="auto"/>
          <w:sz w:val="24"/>
          <w:szCs w:val="24"/>
        </w:rPr>
      </w:pPr>
    </w:p>
    <w:sectPr w:rsidR="00D0479A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27c21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ded30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5a0f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0B5"/>
    <w:rsid w:val="003170B5"/>
    <w:rsid w:val="007B7735"/>
    <w:rsid w:val="00D0479A"/>
    <w:rsid w:val="02E17C5D"/>
    <w:rsid w:val="03430040"/>
    <w:rsid w:val="04DADF2A"/>
    <w:rsid w:val="06191D1F"/>
    <w:rsid w:val="06370C5E"/>
    <w:rsid w:val="0642B60A"/>
    <w:rsid w:val="067AA102"/>
    <w:rsid w:val="07DF1932"/>
    <w:rsid w:val="08C27AE0"/>
    <w:rsid w:val="09B241C4"/>
    <w:rsid w:val="0B4E1225"/>
    <w:rsid w:val="0DBA74B8"/>
    <w:rsid w:val="0F4CCFA3"/>
    <w:rsid w:val="0FB53E2F"/>
    <w:rsid w:val="115D55BB"/>
    <w:rsid w:val="118568B1"/>
    <w:rsid w:val="12030540"/>
    <w:rsid w:val="14029991"/>
    <w:rsid w:val="16372E6F"/>
    <w:rsid w:val="1651BC40"/>
    <w:rsid w:val="16A2644A"/>
    <w:rsid w:val="174D39C1"/>
    <w:rsid w:val="176B5F62"/>
    <w:rsid w:val="182AFC5D"/>
    <w:rsid w:val="1975704B"/>
    <w:rsid w:val="198D7656"/>
    <w:rsid w:val="19F5EF9A"/>
    <w:rsid w:val="1B75D56D"/>
    <w:rsid w:val="1B9D8EF6"/>
    <w:rsid w:val="1C2BA5E8"/>
    <w:rsid w:val="1C9050CC"/>
    <w:rsid w:val="1CA66FF3"/>
    <w:rsid w:val="1CB9A4FB"/>
    <w:rsid w:val="1D36A6BF"/>
    <w:rsid w:val="1DE38FFA"/>
    <w:rsid w:val="1E2C212D"/>
    <w:rsid w:val="1E424054"/>
    <w:rsid w:val="1E63226B"/>
    <w:rsid w:val="1FDE10B5"/>
    <w:rsid w:val="2179E116"/>
    <w:rsid w:val="21DDFE71"/>
    <w:rsid w:val="21ECDC3E"/>
    <w:rsid w:val="221187B5"/>
    <w:rsid w:val="23203B5F"/>
    <w:rsid w:val="24B181D8"/>
    <w:rsid w:val="24DC217A"/>
    <w:rsid w:val="288CA699"/>
    <w:rsid w:val="2A8DF1D0"/>
    <w:rsid w:val="2D707144"/>
    <w:rsid w:val="2F05CB3C"/>
    <w:rsid w:val="2FFE8982"/>
    <w:rsid w:val="314AFC70"/>
    <w:rsid w:val="321513D0"/>
    <w:rsid w:val="326A9F76"/>
    <w:rsid w:val="32943861"/>
    <w:rsid w:val="348ACE0F"/>
    <w:rsid w:val="34ACCD3B"/>
    <w:rsid w:val="35CBD923"/>
    <w:rsid w:val="35F50633"/>
    <w:rsid w:val="39377366"/>
    <w:rsid w:val="396A4631"/>
    <w:rsid w:val="398E31CB"/>
    <w:rsid w:val="39D8CC7F"/>
    <w:rsid w:val="3A9F4A46"/>
    <w:rsid w:val="3AD343C7"/>
    <w:rsid w:val="3ADA5B71"/>
    <w:rsid w:val="3B0F8D28"/>
    <w:rsid w:val="3BB1CFD4"/>
    <w:rsid w:val="3CB65D64"/>
    <w:rsid w:val="3DD6EB08"/>
    <w:rsid w:val="3E53DDC8"/>
    <w:rsid w:val="3E755B2B"/>
    <w:rsid w:val="3EDECBC3"/>
    <w:rsid w:val="3F49227E"/>
    <w:rsid w:val="3F8D8C8D"/>
    <w:rsid w:val="4008DF7F"/>
    <w:rsid w:val="4187646D"/>
    <w:rsid w:val="421EB336"/>
    <w:rsid w:val="422AC44B"/>
    <w:rsid w:val="42523CD7"/>
    <w:rsid w:val="434D77EC"/>
    <w:rsid w:val="43D2A892"/>
    <w:rsid w:val="448DEC74"/>
    <w:rsid w:val="44A8B726"/>
    <w:rsid w:val="457E6B7C"/>
    <w:rsid w:val="4742A4CB"/>
    <w:rsid w:val="475E8966"/>
    <w:rsid w:val="475F8585"/>
    <w:rsid w:val="47989E72"/>
    <w:rsid w:val="48772A7F"/>
    <w:rsid w:val="49F43845"/>
    <w:rsid w:val="4BAECB41"/>
    <w:rsid w:val="4CD9DB6D"/>
    <w:rsid w:val="4EE66C03"/>
    <w:rsid w:val="4F158F86"/>
    <w:rsid w:val="50972396"/>
    <w:rsid w:val="50C6323C"/>
    <w:rsid w:val="515511AD"/>
    <w:rsid w:val="5175FF57"/>
    <w:rsid w:val="51CBC523"/>
    <w:rsid w:val="51FF4A2A"/>
    <w:rsid w:val="53D30583"/>
    <w:rsid w:val="55EBF72E"/>
    <w:rsid w:val="562882D0"/>
    <w:rsid w:val="5653EA98"/>
    <w:rsid w:val="56BD0F4F"/>
    <w:rsid w:val="574DFE0A"/>
    <w:rsid w:val="57B6AFC2"/>
    <w:rsid w:val="584CE049"/>
    <w:rsid w:val="5A291EAA"/>
    <w:rsid w:val="5C97C454"/>
    <w:rsid w:val="5D935F04"/>
    <w:rsid w:val="5E3B5A02"/>
    <w:rsid w:val="5EA2F970"/>
    <w:rsid w:val="5F016B2F"/>
    <w:rsid w:val="5FB39F43"/>
    <w:rsid w:val="62633BFA"/>
    <w:rsid w:val="62C6F9D1"/>
    <w:rsid w:val="630ECB25"/>
    <w:rsid w:val="6439E2F8"/>
    <w:rsid w:val="64B44E79"/>
    <w:rsid w:val="6554FC3C"/>
    <w:rsid w:val="66AE0B55"/>
    <w:rsid w:val="67977945"/>
    <w:rsid w:val="67E26481"/>
    <w:rsid w:val="6A286D5F"/>
    <w:rsid w:val="6A433E83"/>
    <w:rsid w:val="6B19DD0A"/>
    <w:rsid w:val="6B238FFD"/>
    <w:rsid w:val="6CB5AD6B"/>
    <w:rsid w:val="6CB5D5A4"/>
    <w:rsid w:val="6D38BFD8"/>
    <w:rsid w:val="6F16AFA6"/>
    <w:rsid w:val="7125332E"/>
    <w:rsid w:val="7182BB02"/>
    <w:rsid w:val="725BF3D7"/>
    <w:rsid w:val="73737DB4"/>
    <w:rsid w:val="73F7C438"/>
    <w:rsid w:val="75285EBE"/>
    <w:rsid w:val="772F64FA"/>
    <w:rsid w:val="780A008B"/>
    <w:rsid w:val="789B8922"/>
    <w:rsid w:val="793A9A16"/>
    <w:rsid w:val="7AD66A77"/>
    <w:rsid w:val="7B37EE5A"/>
    <w:rsid w:val="7BFE97CF"/>
    <w:rsid w:val="7CDD71AE"/>
    <w:rsid w:val="7CF8C2F9"/>
    <w:rsid w:val="7E79420F"/>
    <w:rsid w:val="7FD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BB890"/>
  <w15:chartTrackingRefBased/>
  <w15:docId w15:val="{22EAF4B0-5411-4E5D-8C2D-B7C603E8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lanormale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98e01faabd244ca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164EC8FC5034CB97BEB24815EEC15" ma:contentTypeVersion="2" ma:contentTypeDescription="Create a new document." ma:contentTypeScope="" ma:versionID="45f14fbbbd6a11e3dbd47a17c126de14">
  <xsd:schema xmlns:xsd="http://www.w3.org/2001/XMLSchema" xmlns:xs="http://www.w3.org/2001/XMLSchema" xmlns:p="http://schemas.microsoft.com/office/2006/metadata/properties" xmlns:ns2="3afcb319-5e21-4d61-814e-4fddc94ded6e" targetNamespace="http://schemas.microsoft.com/office/2006/metadata/properties" ma:root="true" ma:fieldsID="7522f4eec8470f0c88144677cc8e167c" ns2:_="">
    <xsd:import namespace="3afcb319-5e21-4d61-814e-4fddc94de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b319-5e21-4d61-814e-4fddc94de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45BC57-E542-42AF-8BA8-9F2D4EA1709D}"/>
</file>

<file path=customXml/itemProps2.xml><?xml version="1.0" encoding="utf-8"?>
<ds:datastoreItem xmlns:ds="http://schemas.openxmlformats.org/officeDocument/2006/customXml" ds:itemID="{C1A4CE63-DC2C-4F6C-9B3B-8D25963FA036}"/>
</file>

<file path=customXml/itemProps3.xml><?xml version="1.0" encoding="utf-8"?>
<ds:datastoreItem xmlns:ds="http://schemas.openxmlformats.org/officeDocument/2006/customXml" ds:itemID="{FCAB1C2C-C512-4FE4-87BC-3291CD42D47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DAVIDE FERRAUTO</dc:creator>
  <keywords/>
  <dc:description/>
  <lastModifiedBy>DAVIDE FERRAUTO</lastModifiedBy>
  <revision>3</revision>
  <dcterms:created xsi:type="dcterms:W3CDTF">2023-01-03T09:40:00.0000000Z</dcterms:created>
  <dcterms:modified xsi:type="dcterms:W3CDTF">2023-01-03T12:34:52.3390243Z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0x0101006E7164EC8FC5034CB97BEB24815EEC15</vt:lpwstr>
  </property>
</Properties>
</file>