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43D00" w:rsidP="007A3C1F">
            <w:pPr>
              <w:pStyle w:val="Nessunaspaziatura"/>
              <w:spacing w:line="360" w:lineRule="auto"/>
            </w:pPr>
            <w:r>
              <w:t>06</w:t>
            </w:r>
            <w:r w:rsidR="00A62D9A">
              <w:t>.</w:t>
            </w:r>
            <w:r w:rsidR="007E7A04">
              <w:t>1</w:t>
            </w:r>
            <w:r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1DCC" w:rsidRDefault="00243D00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Durante il corso di questa mattina mi sono occupato del termine dell’iterazione tra la scelta dei vari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degli stati d’accesso di Internet e di YouTube, sia per la tabella degli alunni bloccati sia per la tabella degli alunni sbloccati. </w:t>
            </w:r>
          </w:p>
          <w:p w:rsidR="00243D00" w:rsidRDefault="00243D00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2FB9371" wp14:editId="7E611DE0">
                  <wp:extent cx="5297927" cy="42062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325" cy="42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>La pagina web finale si presenterà come raffigura l’immagine soprastante.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C85F2D0" wp14:editId="3CF1D7F4">
                  <wp:extent cx="5227320" cy="4089978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734" cy="411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Quest’immagine raffigura la rappresentazione grafica in forma tabellare una volta scelta la classe che si vuole “gestire”, tutti i </w:t>
            </w:r>
            <w:proofErr w:type="spellStart"/>
            <w:r>
              <w:rPr>
                <w:b w:val="0"/>
              </w:rPr>
              <w:t>checbox</w:t>
            </w:r>
            <w:proofErr w:type="spellEnd"/>
            <w:r>
              <w:rPr>
                <w:b w:val="0"/>
              </w:rPr>
              <w:t xml:space="preserve"> dello stato sono selezionati di default.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C77175" wp14:editId="146C8D80">
                  <wp:extent cx="5227320" cy="2323494"/>
                  <wp:effectExtent l="0" t="0" r="0" b="63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525" cy="232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>Una volta scelte le persone a cui si vuole sbloccare l’accesso sia ad Internet sia a YouTube si dovrà cliccare il bottone presente sulla destra, in modo tale da aggiornare il database e le tabelle con le nuove “impostazioni” scelte. Il risultato sarà il seguente: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EF53701" wp14:editId="56655CDE">
                  <wp:extent cx="5303551" cy="32004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006" cy="320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D70ABB" w:rsidRDefault="00D70ABB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Prima di raggiungere questo passo mi sono scontrato con un’problema, per permettere la visualizzazione delle tabelle una volta aggiornati i rispettivi valori d’accesso dovevo cliccare due volte il bottone, questo perché con il primo click veniva eseguita solo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per modificare i campi mentre con il secondo click mi stampava le tabelle. Per risolvere questo problema all’interno del file ho cominciato a lavorare con le variabili di sessione in modo tale che la </w:t>
            </w:r>
            <w:proofErr w:type="spellStart"/>
            <w:r>
              <w:rPr>
                <w:b w:val="0"/>
              </w:rPr>
              <w:t>scleta</w:t>
            </w:r>
            <w:proofErr w:type="spellEnd"/>
            <w:r>
              <w:rPr>
                <w:b w:val="0"/>
              </w:rPr>
              <w:t xml:space="preserve"> dell’anno e della classe rivanghino memorizzati.</w:t>
            </w:r>
            <w:r w:rsidR="00D733FA">
              <w:rPr>
                <w:b w:val="0"/>
              </w:rPr>
              <w:t xml:space="preserve"> Come prima cosa, all’inizio del codice, ho avviato una sessione:</w:t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852768F" wp14:editId="7BCB4644">
                  <wp:extent cx="1552381" cy="46666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fatto ciò ho aggiornato la parte degli </w:t>
            </w:r>
            <w:proofErr w:type="spellStart"/>
            <w:r>
              <w:rPr>
                <w:b w:val="0"/>
              </w:rPr>
              <w:t>if</w:t>
            </w:r>
            <w:proofErr w:type="spellEnd"/>
            <w:r>
              <w:rPr>
                <w:b w:val="0"/>
              </w:rPr>
              <w:t xml:space="preserve"> presente nel codice che gestiva, in base ai dati con cui l’amministratore lavorava, la chiamata delle funzioni specifiche.</w:t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14C749" wp14:editId="7424BCF6">
                  <wp:extent cx="5358874" cy="294132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423" cy="294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AB00D0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sistemate le variabili, sempre per sistemare il problema del “doppio click” per la stampa delle tabelle ho aggiunto un’ulteriore blocco </w:t>
            </w:r>
            <w:proofErr w:type="spellStart"/>
            <w:r>
              <w:rPr>
                <w:b w:val="0"/>
              </w:rPr>
              <w:t>if</w:t>
            </w:r>
            <w:proofErr w:type="spellEnd"/>
            <w:r>
              <w:rPr>
                <w:b w:val="0"/>
              </w:rPr>
              <w:t xml:space="preserve"> per stampare le tabelle anche senza la necessità di cliccare una seconda volta il bottone </w:t>
            </w:r>
            <w:proofErr w:type="spellStart"/>
            <w:r>
              <w:rPr>
                <w:b w:val="0"/>
              </w:rPr>
              <w:t>submit</w:t>
            </w:r>
            <w:proofErr w:type="spellEnd"/>
            <w:r>
              <w:rPr>
                <w:b w:val="0"/>
              </w:rPr>
              <w:t>.</w:t>
            </w:r>
          </w:p>
          <w:p w:rsidR="00AB00D0" w:rsidRDefault="00AB00D0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E592C8A" wp14:editId="1D2B3972">
                  <wp:extent cx="5349240" cy="882475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713" cy="89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</w:p>
          <w:p w:rsidR="00AB00D0" w:rsidRDefault="00AB00D0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Inizialmente avevo creato, in un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a parte che si occupa della gestione dei cambiamenti degli stati d’accesso degli allievi, 4 funzioni pressoché uguali. Alla fine per eseguire questa gestione le ho ridotte a due:</w:t>
            </w:r>
          </w:p>
          <w:p w:rsidR="00AB00D0" w:rsidRPr="00AB00D0" w:rsidRDefault="00AB00D0" w:rsidP="00AB00D0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La prima funzione si occupa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dello stato:</w:t>
            </w:r>
          </w:p>
          <w:p w:rsidR="00AB00D0" w:rsidRDefault="00AB00D0" w:rsidP="00AB00D0">
            <w:r>
              <w:t xml:space="preserve">               </w:t>
            </w:r>
            <w:r>
              <w:rPr>
                <w:noProof/>
                <w:lang w:eastAsia="it-CH"/>
              </w:rPr>
              <w:drawing>
                <wp:inline distT="0" distB="0" distL="0" distR="0" wp14:anchorId="7DA7F762" wp14:editId="2270D59F">
                  <wp:extent cx="5966460" cy="2338174"/>
                  <wp:effectExtent l="0" t="0" r="0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26" cy="234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AB00D0">
            <w:r>
              <w:rPr>
                <w:noProof/>
                <w:lang w:eastAsia="it-CH"/>
              </w:rPr>
              <w:drawing>
                <wp:inline distT="0" distB="0" distL="0" distR="0" wp14:anchorId="58C5D87E" wp14:editId="6ECCB03F">
                  <wp:extent cx="5966460" cy="2763465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38" cy="27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Pr="00AB00D0" w:rsidRDefault="00D40CFD" w:rsidP="00AB00D0"/>
          <w:p w:rsidR="00AB00D0" w:rsidRPr="00D40CFD" w:rsidRDefault="00D40CFD" w:rsidP="00AB00D0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La seconda si occupa dei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di YouTube:</w:t>
            </w:r>
          </w:p>
          <w:p w:rsidR="00D40CFD" w:rsidRDefault="00D40CFD" w:rsidP="00D40CFD">
            <w:pPr>
              <w:ind w:left="731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CF486E6" wp14:editId="0569D3FC">
                  <wp:extent cx="5478780" cy="2216979"/>
                  <wp:effectExtent l="0" t="0" r="762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197" cy="222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1CE012BC" wp14:editId="24B2DE84">
                  <wp:extent cx="5478780" cy="2721199"/>
                  <wp:effectExtent l="0" t="0" r="7620" b="317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459" cy="272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</w:pP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In seguito mi sono occupato della pagina web che gestisce le White-List.</w:t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0336301" wp14:editId="6511A120">
                  <wp:extent cx="5372100" cy="2333781"/>
                  <wp:effectExtent l="0" t="0" r="0" b="95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651" cy="233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Ho eseguito sia la scrittura che la lettura dei link all’interno del file CSV.</w:t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Verso la fine della lezione mi sono occupato della pulizia del codice di tutti i file.</w:t>
            </w:r>
          </w:p>
          <w:p w:rsidR="00D40CFD" w:rsidRPr="00D40CFD" w:rsidRDefault="00D40CFD" w:rsidP="00D40CFD">
            <w:pPr>
              <w:ind w:left="731"/>
              <w:rPr>
                <w:b w:val="0"/>
              </w:rPr>
            </w:pP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F538CD" w:rsidRDefault="00CA1DCC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Durante questa lezione ho riscontrato un problema che riguarda </w:t>
            </w:r>
            <w:r w:rsidR="00D40CFD">
              <w:rPr>
                <w:b w:val="0"/>
              </w:rPr>
              <w:t xml:space="preserve">la stampa dei siti </w:t>
            </w:r>
            <w:r w:rsidR="0086674F">
              <w:rPr>
                <w:b w:val="0"/>
              </w:rPr>
              <w:t>all’</w:t>
            </w:r>
            <w:r w:rsidR="00D40CFD">
              <w:rPr>
                <w:b w:val="0"/>
              </w:rPr>
              <w:t>interno del file CSV,</w:t>
            </w:r>
            <w:r w:rsidR="0086674F">
              <w:rPr>
                <w:b w:val="0"/>
              </w:rPr>
              <w:t xml:space="preserve"> il problema è che mi stampa a schermo un solo link e all’interno del file </w:t>
            </w:r>
            <w:proofErr w:type="spellStart"/>
            <w:r w:rsidR="0086674F">
              <w:rPr>
                <w:b w:val="0"/>
              </w:rPr>
              <w:t>csv</w:t>
            </w:r>
            <w:proofErr w:type="spellEnd"/>
            <w:r w:rsidR="0086674F">
              <w:rPr>
                <w:b w:val="0"/>
              </w:rPr>
              <w:t>, quando ne inserisco un altro mi cancella quelli contenuti al suo interno in precedenza.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806381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Eseguire la scrittura e la stampa a schermo dei link nella pagina delle white-list.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6F0" w:rsidRDefault="005576F0" w:rsidP="00DC1A1A">
      <w:pPr>
        <w:spacing w:after="0" w:line="240" w:lineRule="auto"/>
      </w:pPr>
      <w:r>
        <w:separator/>
      </w:r>
    </w:p>
  </w:endnote>
  <w:endnote w:type="continuationSeparator" w:id="0">
    <w:p w:rsidR="005576F0" w:rsidRDefault="005576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5576F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86674F">
      <w:rPr>
        <w:noProof/>
      </w:rPr>
      <w:t>6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86674F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6F0" w:rsidRDefault="005576F0" w:rsidP="00DC1A1A">
      <w:pPr>
        <w:spacing w:after="0" w:line="240" w:lineRule="auto"/>
      </w:pPr>
      <w:r>
        <w:separator/>
      </w:r>
    </w:p>
  </w:footnote>
  <w:footnote w:type="continuationSeparator" w:id="0">
    <w:p w:rsidR="005576F0" w:rsidRDefault="005576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633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87FE7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231D-096C-463D-B96D-F2E4BD50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52</cp:revision>
  <dcterms:created xsi:type="dcterms:W3CDTF">2015-06-23T12:36:00Z</dcterms:created>
  <dcterms:modified xsi:type="dcterms:W3CDTF">2018-11-06T17:00:00Z</dcterms:modified>
</cp:coreProperties>
</file>