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A5C1" w14:textId="1E5DCF54" w:rsidR="003D0FC9" w:rsidRDefault="00836069" w:rsidP="00836069">
      <w:pPr>
        <w:jc w:val="center"/>
        <w:rPr>
          <w:sz w:val="36"/>
          <w:szCs w:val="36"/>
        </w:rPr>
      </w:pPr>
      <w:r w:rsidRPr="00836069">
        <w:rPr>
          <w:sz w:val="36"/>
          <w:szCs w:val="36"/>
        </w:rPr>
        <w:t>mall-cloud-alibaba</w:t>
      </w:r>
    </w:p>
    <w:p w14:paraId="0FE78C34" w14:textId="1A5374C5" w:rsidR="00836069" w:rsidRDefault="006E6BF7" w:rsidP="00836069">
      <w:pPr>
        <w:rPr>
          <w:sz w:val="24"/>
          <w:szCs w:val="24"/>
        </w:rPr>
      </w:pPr>
      <w:r>
        <w:rPr>
          <w:sz w:val="24"/>
          <w:szCs w:val="24"/>
        </w:rPr>
        <w:t xml:space="preserve">6 smells </w:t>
      </w:r>
    </w:p>
    <w:p w14:paraId="0EB362D1" w14:textId="757E2ADD" w:rsidR="006E6BF7" w:rsidRDefault="006E6BF7" w:rsidP="00836069">
      <w:pPr>
        <w:rPr>
          <w:sz w:val="24"/>
          <w:szCs w:val="24"/>
        </w:rPr>
      </w:pPr>
      <w:r w:rsidRPr="006E6BF7">
        <w:rPr>
          <w:noProof/>
          <w:sz w:val="24"/>
          <w:szCs w:val="24"/>
        </w:rPr>
        <w:drawing>
          <wp:inline distT="0" distB="0" distL="0" distR="0" wp14:anchorId="001D5E40" wp14:editId="3A915BDE">
            <wp:extent cx="6120130" cy="10763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B1BC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752B62E8" w14:textId="21711EC3" w:rsidR="006E6BF7" w:rsidRDefault="006E6BF7" w:rsidP="00836069">
      <w:pPr>
        <w:rPr>
          <w:sz w:val="24"/>
          <w:szCs w:val="24"/>
        </w:rPr>
      </w:pPr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com.mtcarpenter.mall.portal.service -</w:t>
      </w:r>
      <w:r w:rsidRPr="006E6BF7">
        <w:rPr>
          <w:rFonts w:ascii="Lato" w:hAnsi="Lato" w:cs="Lato"/>
          <w:color w:val="C9D3F2"/>
          <w:sz w:val="27"/>
          <w:szCs w:val="27"/>
          <w:shd w:val="clear" w:color="auto" w:fill="0A192F"/>
        </w:rPr>
        <w:t>Hublike Dependency</w:t>
      </w:r>
    </w:p>
    <w:p w14:paraId="043F4A9D" w14:textId="0BB5D8D6" w:rsidR="006E6BF7" w:rsidRDefault="006E6BF7" w:rsidP="00836069">
      <w:pPr>
        <w:rPr>
          <w:sz w:val="24"/>
          <w:szCs w:val="24"/>
        </w:rPr>
      </w:pPr>
      <w:r w:rsidRPr="006E6BF7">
        <w:rPr>
          <w:noProof/>
          <w:sz w:val="24"/>
          <w:szCs w:val="24"/>
        </w:rPr>
        <w:drawing>
          <wp:inline distT="0" distB="0" distL="0" distR="0" wp14:anchorId="0B7D926B" wp14:editId="71378385">
            <wp:extent cx="6120130" cy="3943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F9C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3143FFE9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35ADAC6B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6D25F955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475C89F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73EBA06C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21933BB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1AF128F4" w14:textId="30BCC8E5" w:rsidR="006E6BF7" w:rsidRPr="006E6BF7" w:rsidRDefault="006E6BF7" w:rsidP="00836069">
      <w:pPr>
        <w:rPr>
          <w:rFonts w:ascii="Lato" w:hAnsi="Lato" w:cs="Lato"/>
          <w:color w:val="C9D3F2"/>
          <w:sz w:val="27"/>
          <w:szCs w:val="27"/>
          <w:u w:val="single"/>
          <w:shd w:val="clear" w:color="auto" w:fill="0A192F"/>
        </w:rPr>
      </w:pPr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lastRenderedPageBreak/>
        <w:t>com.mtcarpenter.mall.security.config, com.mtcarp – Cyclic dependency</w:t>
      </w:r>
    </w:p>
    <w:p w14:paraId="2F98AF98" w14:textId="172249EC" w:rsidR="006E6BF7" w:rsidRDefault="006E6BF7" w:rsidP="00836069">
      <w:pPr>
        <w:rPr>
          <w:sz w:val="24"/>
          <w:szCs w:val="24"/>
        </w:rPr>
      </w:pPr>
      <w:r w:rsidRPr="006E6BF7">
        <w:rPr>
          <w:noProof/>
          <w:sz w:val="24"/>
          <w:szCs w:val="24"/>
        </w:rPr>
        <w:drawing>
          <wp:inline distT="0" distB="0" distL="0" distR="0" wp14:anchorId="1BF3D923" wp14:editId="74DDE6E2">
            <wp:extent cx="3991532" cy="4848902"/>
            <wp:effectExtent l="0" t="0" r="952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F2B" w14:textId="74F7BB43" w:rsidR="00B2295E" w:rsidRDefault="00B2295E" w:rsidP="00836069">
      <w:pPr>
        <w:rPr>
          <w:sz w:val="24"/>
          <w:szCs w:val="24"/>
        </w:rPr>
      </w:pPr>
    </w:p>
    <w:p w14:paraId="5ED800CF" w14:textId="16BE13C2" w:rsidR="00B2295E" w:rsidRPr="00B2295E" w:rsidRDefault="00B2295E" w:rsidP="00836069">
      <w:pPr>
        <w:rPr>
          <w:sz w:val="36"/>
          <w:szCs w:val="36"/>
        </w:rPr>
      </w:pPr>
      <w:r>
        <w:rPr>
          <w:sz w:val="36"/>
          <w:szCs w:val="36"/>
        </w:rPr>
        <w:t>SELF CYCLE NON RIMOVIBILE</w:t>
      </w:r>
    </w:p>
    <w:p w14:paraId="7A69798C" w14:textId="3B68E798" w:rsidR="00B2295E" w:rsidRDefault="00B2295E" w:rsidP="00836069">
      <w:pPr>
        <w:rPr>
          <w:sz w:val="24"/>
          <w:szCs w:val="24"/>
        </w:rPr>
      </w:pPr>
    </w:p>
    <w:p w14:paraId="42899640" w14:textId="2D47EBF5" w:rsidR="00B2295E" w:rsidRDefault="00B2295E" w:rsidP="00836069">
      <w:r>
        <w:t>È un ciclo “statico” (compile-time) e non genera ricorsioni a runtime: serve a permettere all’annotation di specificare quale classe la esegue e al validator di leggere i parametri dell’annotation stessa. Non c’è modo di “rompere” questo ciclo se vuoi usare l’API standard di Bean Validation.</w:t>
      </w:r>
    </w:p>
    <w:p w14:paraId="3B33E5E1" w14:textId="5106B457" w:rsidR="00B2295E" w:rsidRDefault="00B2295E" w:rsidP="00836069"/>
    <w:p w14:paraId="2878984F" w14:textId="77777777" w:rsidR="00B2295E" w:rsidRPr="00B2295E" w:rsidRDefault="00B2295E" w:rsidP="00B2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Anche se “spezzi” la classe in più file, o ne trasformi una parte in helper, i due tipi continueranno a dipendere l’uno dall’altro perché:</w:t>
      </w:r>
    </w:p>
    <w:p w14:paraId="3577D1B0" w14:textId="77777777" w:rsidR="00B2295E" w:rsidRPr="00B2295E" w:rsidRDefault="00B2295E" w:rsidP="00B2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l’annotation deve dichiarare in validatedBy la classe che la esegue;</w:t>
      </w:r>
    </w:p>
    <w:p w14:paraId="50B40F40" w14:textId="77777777" w:rsidR="00B2295E" w:rsidRPr="00B2295E" w:rsidRDefault="00B2295E" w:rsidP="00B2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il ConstraintValidator deve conoscere il tipo di annotation per leggerne i valori.</w:t>
      </w:r>
    </w:p>
    <w:p w14:paraId="09415203" w14:textId="26B9DA93" w:rsidR="00B2295E" w:rsidRPr="00836069" w:rsidRDefault="00B2295E" w:rsidP="00B2295E">
      <w:pPr>
        <w:rPr>
          <w:sz w:val="24"/>
          <w:szCs w:val="24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Quel ciclo è solo statico (compile-time), non genera ricorsioni a runtime, ed è pienamente supportato dal framework di validazione. Se il tuo strumento di analisi delle dipendenze lo segnala come “ciclo pericoloso”, l’unica vera “soluzione” è escludere da quel controllo le coppie Annotation↔Validator, perché nella Bean-Validation è un pattern necessario.</w:t>
      </w:r>
    </w:p>
    <w:sectPr w:rsidR="00B2295E" w:rsidRPr="008360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034"/>
    <w:multiLevelType w:val="multilevel"/>
    <w:tmpl w:val="822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6E"/>
    <w:rsid w:val="001965B5"/>
    <w:rsid w:val="003D0FC9"/>
    <w:rsid w:val="003E366E"/>
    <w:rsid w:val="006E6BF7"/>
    <w:rsid w:val="00836069"/>
    <w:rsid w:val="00B2295E"/>
    <w:rsid w:val="00B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E24E"/>
  <w15:chartTrackingRefBased/>
  <w15:docId w15:val="{3B88FD75-0322-40DA-93CF-43B5D5DF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ale</cp:lastModifiedBy>
  <cp:revision>4</cp:revision>
  <dcterms:created xsi:type="dcterms:W3CDTF">2025-07-14T18:15:00Z</dcterms:created>
  <dcterms:modified xsi:type="dcterms:W3CDTF">2025-07-25T12:33:00Z</dcterms:modified>
</cp:coreProperties>
</file>