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864"/>
          <w:sz w:val="28"/>
          <w:szCs w:val="28"/>
        </w:rPr>
        <w:t xml:space="preserve">UNIVERSIDAD PERUANA UNIÓN</w:t>
      </w:r>
    </w:p>
    <w:p>
      <w:pPr>
        <w:spacing w:after="40"/>
        <w:jc w:val="center"/>
      </w:pPr>
      <w:r>
        <w:rPr>
          <w:color w:val="44546A"/>
          <w:sz w:val="24"/>
          <w:szCs w:val="24"/>
        </w:rPr>
        <w:t xml:space="preserve">Escuela Profesional de Ingeniería de Sistemas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Proyecto de Evaluación de Fin de Carrera</w:t>
      </w:r>
    </w:p>
    <w:p>
      <w:pPr>
        <w:pBdr>
          <w:top w:val="single" w:color="C55A11" w:sz="6"/>
        </w:pBdr>
        <w:spacing w:after="0" w:before="400"/>
        <w:jc w:val="center"/>
      </w:pPr>
      <w:r>
        <w:t xml:space="preserve"/>
      </w:r>
    </w:p>
    <w:p>
      <w:pPr>
        <w:spacing w:after="120" w:before="300"/>
        <w:jc w:val="center"/>
      </w:pPr>
      <w:r>
        <w:rPr>
          <w:b/>
          <w:bCs/>
          <w:color w:val="C55A11"/>
          <w:sz w:val="22"/>
          <w:szCs w:val="22"/>
        </w:rPr>
        <w:t xml:space="preserve">LÍNEA: GESTIÓN DE TECNOLOGÍAS DE INFORMACIÓN (GTI)</w:t>
      </w:r>
    </w:p>
    <w:p>
      <w:pPr>
        <w:spacing w:after="120"/>
        <w:jc w:val="center"/>
      </w:pPr>
      <w:r>
        <w:rPr>
          <w:b/>
          <w:bCs/>
          <w:color w:val="44546A"/>
          <w:sz w:val="24"/>
          <w:szCs w:val="24"/>
        </w:rPr>
        <w:t xml:space="preserve">ENTREGABLE 2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PLAN DE GESTIÓN</w:t>
      </w: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DEL PROYECTO</w:t>
      </w:r>
    </w:p>
    <w:p>
      <w:pPr>
        <w:pBdr>
          <w:bottom w:val="single" w:color="C55A11" w:sz="6"/>
        </w:pBdr>
        <w:spacing w:after="400"/>
        <w:jc w:val="center"/>
      </w:pPr>
      <w:r>
        <w:rPr>
          <w:b/>
          <w:bCs/>
          <w:color w:val="2E5496"/>
          <w:sz w:val="24"/>
          <w:szCs w:val="24"/>
        </w:rPr>
        <w:t xml:space="preserve">Enfoque Híbrido: PMBOK (PMI) + Scrum</w:t>
      </w:r>
    </w:p>
    <w:p>
      <w:pPr>
        <w:spacing w:after="80" w:before="500"/>
        <w:jc w:val="center"/>
      </w:pPr>
      <w:r>
        <w:rPr>
          <w:color w:val="555555"/>
          <w:sz w:val="22"/>
          <w:szCs w:val="22"/>
        </w:rPr>
        <w:t xml:space="preserve">Empresa caso de estudio:</w:t>
      </w:r>
    </w:p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WISP Ingeniería en Redes y Telecomunicaciones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Región Puno – Perú</w:t>
      </w:r>
    </w:p>
    <w:p>
      <w:pPr>
        <w:spacing w:after="40" w:before="400"/>
        <w:jc w:val="center"/>
      </w:pPr>
      <w:r>
        <w:rPr>
          <w:i/>
          <w:iCs/>
          <w:color w:val="666666"/>
          <w:sz w:val="20"/>
          <w:szCs w:val="20"/>
        </w:rPr>
        <w:t xml:space="preserve">Proyecto: Sistema de Gestión Integral para ISP de Fibra Óptica Multi-Zona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Descripción del Producto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presente documento es el Plan de Gestión del Proyecto para el desarrollo del Sistema de Gestión Integral para ISP de Fibra Óptica Multi-Zona de la empresa WISP. Es el instrumento técnico que describe cómo será planificado, ejecutado, monitoreado y controlado el proyecto, integrando la definición del alcance, el cronograma, el presupuesto, la gestión de riesgos, la gestión de interesados y los mecanismos de control.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Este plan adopta un enfoque híbrido, reconocido por la Guía PMBOK 7ª edición (PMI). La planificación general (acta, alcance, cronograma, presupuesto y línea base) sigue el enfoque predictivo del PMI, mientras que el desarrollo del software se ejecuta bajo un enfoque adaptativo (Scrum: backlog, sprints e incrementos). Esta combinación asegura disciplina metodológica y trazabilidad de resultados, adecuada a la naturaleza mixta del proyecto (documentación de gestión + construcción iterativa de software).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E5496" w:sz="2"/>
          <w:left w:val="single" w:color="2E5496" w:sz="24"/>
          <w:bottom w:val="single" w:color="2E5496" w:sz="2"/>
          <w:right w:val="single" w:color="2E549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Alcance temporal del proyecto integrador</w:t>
            </w:r>
          </w:p>
          <w:p>
            <w:pPr>
              <w:spacing w:after="60"/>
              <w:jc w:val="both"/>
            </w:pPr>
            <w:r>
              <w:rPr>
                <w:color w:val="333333"/>
                <w:sz w:val="21"/>
                <w:szCs w:val="21"/>
              </w:rPr>
              <w:t xml:space="preserve">El proyecto integrador abarca las tres líneas (GTI, Software e Infraestructura) y se organiza en dos semestres:</w:t>
            </w:r>
          </w:p>
          <w:p>
            <w:pPr>
              <w:spacing w:after="50"/>
              <w:jc w:val="both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• Semestre 1 (16/03/2026 – 30/06/2026): </w:t>
            </w:r>
            <w:r>
              <w:rPr>
                <w:color w:val="333333"/>
                <w:sz w:val="21"/>
                <w:szCs w:val="21"/>
              </w:rPr>
              <w:t xml:space="preserve">fase de iniciación y planificación. Se completa íntegramente la línea de GTI y se produce la documentación base de Infraestructura y Software (diseño, SRS, arquitectura).</w:t>
            </w:r>
          </w:p>
          <w:p>
            <w:pPr>
              <w:spacing w:after="0"/>
              <w:jc w:val="both"/>
            </w:pPr>
            <w:r>
              <w:rPr>
                <w:b/>
                <w:bCs/>
                <w:color w:val="333333"/>
                <w:sz w:val="21"/>
                <w:szCs w:val="21"/>
              </w:rPr>
              <w:t xml:space="preserve">• Semestre 2 (agosto – inicios de diciembre 2026): </w:t>
            </w:r>
            <w:r>
              <w:rPr>
                <w:color w:val="333333"/>
                <w:sz w:val="21"/>
                <w:szCs w:val="21"/>
              </w:rPr>
              <w:t xml:space="preserve">fase de ejecución. Se implementan y despliegan las soluciones de Infraestructura y Software. La GTI, ya cerrada, gobierna el proyecto integrador.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3.1 Acta de Constitución del Proyecto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El Acta de Constitución (Project Charter) es el documento que autoriza formalmente el proyecto, nombra al director del proyecto y establece los objetivos, el alcance preliminar, los interesados clave, las restricciones y los supuestos. Es la salida del proceso "Desarrollar el Acta de Constitución" del Grupo de Procesos de Inicio (PMBOK).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Sistema de Gestión Integral para ISP de Fibra Óptica Multi-Zona – WISP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Sponsor (patrocinador)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Gerencia de WISP Ingeniería en Redes y Telecomunicaciones (asume la infraestructura de producción y valida los entregables).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Cristian Cabana Sulca (conoce el negocio; define y prioriza los requerimientos).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Jherson Jean Piero Fernández Sánchez (facilita el proceso, remueve impedimentos).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Alessandro Pastor Mamani Mamani (backend y móvil) y Andrés Lino Montes Mamani (backend y frontend).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Fecha de inicio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 de marzo de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Fecha de cierre (GTI)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 de junio de 2026 (fin del semestre 1)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6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WISP opera con procesos manuales y un sistema heredado deficiente, lo que limita su eficiencia y escalabilidad (según diagnóstico y Business Case previos).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Objetivos del proyecto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de éxito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Alcance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Entregar el sistema web + app móvil integrado con los 13 MikroTiks.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de módulos y entregables definidos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Tiempo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Completar la documentación de gestión (GTI) en el semestre 1.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Cierre al 30/06/2026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Costo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Mantener la inversión de WISP dentro del presupuesto aprobado.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S/ 1 000 de inversión inicial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Calidad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Cumplir criterios de calidad ISO/IEC 25010 en el software.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Aprobación de pruebas y jurado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Alcance preliminar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548235"/>
          <w:sz w:val="22"/>
          <w:szCs w:val="22"/>
        </w:rPr>
        <w:t xml:space="preserve">Incluye: </w:t>
      </w:r>
      <w:r>
        <w:rPr>
          <w:sz w:val="22"/>
          <w:szCs w:val="22"/>
        </w:rPr>
        <w:t xml:space="preserve">sistema web de administración (Django + Angular + PostgreSQL), app móvil con roles de técnico y vendedor, integración con los 13 MikroTiks (WireGuard + API RouterOS), migración de datos y automatización de notificaciones WhatsApp.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9E1B32"/>
          <w:sz w:val="22"/>
          <w:szCs w:val="22"/>
        </w:rPr>
        <w:t xml:space="preserve">No incluye: </w:t>
      </w:r>
      <w:r>
        <w:rPr>
          <w:sz w:val="22"/>
          <w:szCs w:val="22"/>
        </w:rPr>
        <w:t xml:space="preserve">automatización del sistema de pagos (Yape/Plin), provisión automática de ONUs en la OLT, ni el módulo contable/facturación electrónica (fuera del alcance de esta fase).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Restricciones y supuestos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468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Supuestos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proyecto documental de GTI debe cerrar en el semestre 1 (30/06/2026).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WISP proveerá el VPS, dominio y accesos a los MikroTiks a tiempo.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equipo desarrolla en paralelo a su carga académica.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Los 13 MikroTiks usan el mismo modelo (RB4011) y RouterOS 7 (homogéneo).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Inversión de WISP limitada (MYPE).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personal de WISP colaborará en la validación y capacitación.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Conectividad variable en zonas rurales.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 infraestructura de red actual se mantiene operativa durante el proyecto.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3.2 Gestión del Alcance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La Estructura de Desglose del Trabajo (EDT/WBS) es una descomposición jerárquica del trabajo total del proyecto en entregables y paquetes de trabajo. Cumple la regla del 100%: la suma de los niveles inferiores representa la totalidad del trabajo del nivel superior, sin trabajo adicional ni faltante.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Estructura de Desglose del Trabajo (EDT / WBS)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La EDT del proyecto se organiza en cinco entregables de primer nivel, cada uno descompuesto en paquetes de trabajo: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7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 / Paquete de trabajo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GESTIÓN DEL PROYECTO (GTI)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1.1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Diagnóstico organizacional y alineamiento estratégico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Case (caso de negocio)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1.3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 de gestión del proyecto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1.4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Mejora de procesos (AS-IS / TO-BE)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1.5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Solución TIC integrada (arquitectura)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DEFINICIÓN DEL SISTEMA (Software E1)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2.1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 (IEEE 29148): requerimientos funcionales y no funcionales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2.2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Prototipos navegables (Figma) validados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2.3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Documento de arquitectura (C4 / IEEE 42010) y modelado UML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BASE DE DATOS (Software E2)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3.1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Modelo de datos (ER + lógico + diccionario)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3.2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Scripts SQL (DDL + DML), procedimientos, seguridad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CONSTRUCCIÓN DEL SISTEMA (Software E3 – Semestre 2)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4.1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Django (API REST) e integración MikroTik (WireGuard + RouterOS API)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4.2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web Angular (administración)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4.3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 móvil (roles técnico y vendedor)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4.4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Módulo WhatsApp (notificaciones) y despliegue en nube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VALIDACIÓN Y CIERRE (Software E4-E5 – Semestre 2)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5.1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Pruebas, CI/CD, auditoría de calidad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5.2</w:t>
            </w:r>
          </w:p>
        </w:tc>
        <w:tc>
          <w:tcPr>
            <w:tcW w:type="dxa" w:w="7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Video pitch y sustentación ante jurado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2E5496" w:sz="2"/>
          <w:left w:val="single" w:color="2E5496" w:sz="24"/>
          <w:bottom w:val="single" w:color="2E5496" w:sz="2"/>
          <w:right w:val="single" w:color="2E549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496"/>
                <w:sz w:val="22"/>
                <w:szCs w:val="22"/>
              </w:rPr>
              <w:t xml:space="preserve">Nota sobre el foco de este plan</w:t>
            </w:r>
          </w:p>
          <w:p>
            <w:pPr>
              <w:jc w:val="both"/>
            </w:pPr>
            <w:r>
              <w:rPr>
                <w:color w:val="333333"/>
                <w:sz w:val="21"/>
                <w:szCs w:val="21"/>
              </w:rPr>
              <w:t xml:space="preserve">Este Plan de Gestión pertenece a la línea GTI, que se ejecuta y cierra en el semestre 1. Por ello, el cronograma, presupuesto y sprints detallados a continuación se centran en el paquete 1 (Gestión del Proyecto) y en la documentación base de los paquetes 2 y 3, que son las salidas del semestre 1. Los paquetes 4 y 5 (construcción y validación) corresponden al semestre 2 y se planifican a nivel de hitos.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Diccionario de la EDT (entregables principales)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diccionario de la EDT describe cada entregable de primer nivel, su descripción y su criterio de aceptación: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1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1. Gestión (GTI)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Documentación completa de diagnóstico, caso de negocio, plan, procesos y arquitectura.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Aprobación de los 4 componentes por el jurado.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2. Definición del sistema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SRS, prototipos, arquitectura y UML del sistema.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 validado y prototipos aprobados por WISP.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3. Base de datos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Modelo, scripts y seguridad de la base de datos.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BD normalizada y scripts ejecutables.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4. Construcción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Sistema web + móvil funcional e integrado con MikroTik.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Sistema operativo y desplegado (semestre 2).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5. Validación y cierre</w:t>
            </w:r>
          </w:p>
        </w:tc>
        <w:tc>
          <w:tcPr>
            <w:tcW w:type="dxa" w:w="4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Pruebas, CI/CD y sustentación final.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Aprobación del jurado (semestre 2).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3.3 Gestión del Cronograma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El cronograma se construye definiendo las actividades, secuenciándolas, estimando su duración y desarrollando el modelo de programación. Se representa mediante un diagrama de Gantt, con hitos que marcan eventos significativos del proyecto (PMBOK, Área de Conocimiento: Gestión del Cronograma).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Lista de actividades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Las actividades del semestre 1 (línea GTI), organizadas por fase: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900"/>
        <w:gridCol w:w="4900"/>
        <w:gridCol w:w="1560"/>
        <w:gridCol w:w="20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A1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Inducción y conformación de equipos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Semana 1-2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Equipo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A2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Diagnóstico organizacional y alineamiento estratégico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A3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Case (caso de negocio)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A4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 de gestión del proyecto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Scrum Master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A5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Modelado de procesos AS-IS / TO-BE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 + equipo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A6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 y prototipos del sistema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A7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Arquitectura de solución TIC + UML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A8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Diseño de base de datos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A9</w:t>
            </w:r>
          </w:p>
        </w:tc>
        <w:tc>
          <w:tcPr>
            <w:tcW w:type="dxa" w:w="4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Consolidación y sustentación (semestre 1)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semanas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Equipo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Diagrama de Gantt (Semestre 1: 16/03 – 30/06/2026)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Cada columna representa una semana. Las celdas coloreadas indican el período de ejecución de cada actividad:</w:t>
      </w:r>
    </w:p>
    <w:tbl>
      <w:tblPr>
        <w:tblW w:type="dxa" w:w="935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170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Act.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S3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S4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S5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S6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S7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S8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S9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S10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S11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S12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S13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S14</w:t>
            </w:r>
          </w:p>
        </w:tc>
        <w:tc>
          <w:tcPr>
            <w:tcW w:type="dxa" w:w="51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S15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A1 Inducción</w:t>
            </w:r>
          </w:p>
        </w:tc>
        <w:tc>
          <w:tcPr>
            <w:tcW w:type="dxa" w:w="510"/>
            <w:shd w:fill="44546A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44546A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A2 Diagnóstico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2E5496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2E5496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A3 Business Case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2E5496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2E5496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A4 Plan gestión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7030A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7030A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A5 Procesos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7030A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7030A0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A6 SRS+Prototipos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54823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54823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54823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A7 Arquitect.+UML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54823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548235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A8 Base datos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1F7A7A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1F7A7A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A9 Consol.+Sust.</w:t>
            </w:r>
          </w:p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C55A11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  <w:tc>
          <w:tcPr>
            <w:tcW w:type="dxa" w:w="510"/>
            <w:shd w:fill="C55A11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/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Hitos principales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59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estimada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H1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Acta de conformidad e inducción aprobada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Semana 2 (fin marzo)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H2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Revisión de avance 1 (diagnóstico + business case)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Semana 5-6 (abril)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H3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Brief aprobado (problema y alcance validados)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Semana 8 (mayo)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H4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Revisión de avance 2 (procesos + arquitectura)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Semana 11-12 (junio)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H5</w:t>
            </w:r>
          </w:p>
        </w:tc>
        <w:tc>
          <w:tcPr>
            <w:tcW w:type="dxa" w:w="5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Sustentación final semestre 1 (GTI cerrada)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Semana 15-16 (30/06)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3.4 Gestión de Costos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El presupuesto es la suma de los costos estimados de las actividades, agregada para establecer la línea base de costos, contra la cual se mide y controla el desempeño del proyecto (PMBOK, Gestión de los Costos).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Presupuesto detallado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presupuesto integra la inversión que asume WISP (única) y los costos operativos del primer año. Se retoma la estimación del Business Case, organizada aquí por categorías de gestión de costos: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9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Monto (S/)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VPS en la nube (setup + 1er mes)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Dominio web + SSL + correo corporativo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Migración de datos y puesta en marcha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Gestión del cambio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Capacitación al personal (2 sesiones)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Reserva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Contingencia / imprevistos (~10%)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600"/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INVERSIÓN INICIAL</w:t>
            </w:r>
          </w:p>
        </w:tc>
        <w:tc>
          <w:tcPr>
            <w:tcW w:type="dxa" w:w="4960"/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Desembolso único de WISP al arranque</w:t>
            </w:r>
          </w:p>
        </w:tc>
        <w:tc>
          <w:tcPr>
            <w:tcW w:type="dxa" w:w="1800"/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1 000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Operación (anual)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VPS mensual + dominio + mantenimiento + backup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3 780</w:t>
            </w:r>
          </w:p>
        </w:tc>
      </w:tr>
      <w:tr>
        <w:tc>
          <w:tcPr>
            <w:tcW w:type="dxa" w:w="260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AÑO 1</w:t>
            </w:r>
          </w:p>
        </w:tc>
        <w:tc>
          <w:tcPr>
            <w:tcW w:type="dxa" w:w="496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Inversión inicial + operación del primer año</w:t>
            </w:r>
          </w:p>
        </w:tc>
        <w:tc>
          <w:tcPr>
            <w:tcW w:type="dxa" w:w="1800"/>
            <w:shd w:fill="44546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4 780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548235" w:sz="2"/>
          <w:left w:val="single" w:color="548235" w:sz="24"/>
          <w:bottom w:val="single" w:color="548235" w:sz="2"/>
          <w:right w:val="single" w:color="54823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Costo del desarrollo (recurso humano del equipo)</w:t>
            </w:r>
          </w:p>
          <w:p>
            <w:pPr>
              <w:jc w:val="both"/>
            </w:pPr>
            <w:r>
              <w:rPr>
                <w:color w:val="333333"/>
                <w:sz w:val="21"/>
                <w:szCs w:val="21"/>
              </w:rPr>
              <w:t xml:space="preserve">El esfuerzo de desarrollo del equipo de 4 integrantes no representa un costo monetario para WISP (es el aporte del proyecto de fin de carrera), pero su valor de mercado se estima en S/ 30 000. Se registra como costo asumido por el equipo para efectos de trazabilidad y cálculo del retorno, conforme se detalló en el Business Case.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Línea base de costos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La línea base de costos distribuye el gasto acumulado a lo largo del tiempo (curva S). Para el semestre 1, la inversión se concentra hacia el final (puesta en marcha), mientras que los costos operativos inician tras el despliegue: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3400"/>
        <w:gridCol w:w="3080"/>
        <w:gridCol w:w="288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308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del período (S/)</w:t>
            </w:r>
          </w:p>
        </w:tc>
        <w:tc>
          <w:tcPr>
            <w:tcW w:type="dxa" w:w="288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acumulado (S/)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Inicio (planificación)</w:t>
            </w:r>
          </w:p>
        </w:tc>
        <w:tc>
          <w:tcPr>
            <w:tcW w:type="dxa" w:w="30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Setup infraestructura</w:t>
            </w:r>
          </w:p>
        </w:tc>
        <w:tc>
          <w:tcPr>
            <w:tcW w:type="dxa" w:w="30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2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Puesta en marcha + capacitación</w:t>
            </w:r>
          </w:p>
        </w:tc>
        <w:tc>
          <w:tcPr>
            <w:tcW w:type="dxa" w:w="30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700</w:t>
            </w:r>
          </w:p>
        </w:tc>
        <w:tc>
          <w:tcPr>
            <w:tcW w:type="dxa" w:w="2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1 000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Operación (resto del año)</w:t>
            </w:r>
          </w:p>
        </w:tc>
        <w:tc>
          <w:tcPr>
            <w:tcW w:type="dxa" w:w="30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3 780</w:t>
            </w:r>
          </w:p>
        </w:tc>
        <w:tc>
          <w:tcPr>
            <w:tcW w:type="dxa" w:w="2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4 780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3.5 Gestión de Riesgos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La gestión de riesgos comprende identificar los riesgos, realizar el análisis cualitativo (evaluando probabilidad e impacto para priorizarlos) y planificar la respuesta a los riesgos (estrategias: evitar, mitigar, transferir o aceptar), conforme al PMBOK.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Identificación y análisis cualitativo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Se retoman y amplían los riesgos del Business Case, evaluándolos por probabilidad e impacto (escala 1-5) y priorizándolos por severidad (P×I):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700"/>
        <w:gridCol w:w="4360"/>
        <w:gridCol w:w="900"/>
        <w:gridCol w:w="900"/>
        <w:gridCol w:w="900"/>
        <w:gridCol w:w="16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R1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 adopción del sistema por el personal.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R2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Fallo en la integración con MikroTik vía API.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R3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Pérdida de datos en la migración.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R4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Conectividad inestable en zonas rurales.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R5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Retrasos por carga académica del equipo.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R6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Caída del VPS en la nube.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R7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Brechas de seguridad / acceso no autorizado.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Plan de respuesta a los riesgos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700"/>
        <w:gridCol w:w="1800"/>
        <w:gridCol w:w="686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68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de respuesta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R1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Mitigar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Capacitación práctica, interfaz simple tipo app conocida, acompañamiento inicial y respaldo del administrador.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R2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Mitigar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Pruebas de integración por zona; los 13 MikroTik son homogéneos (RB4011, RouterOS 7); ambiente de prueba previo.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R3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Evitar/Mitigar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Respaldo previo, migración por etapas, validación de datos y conservación del sistema heredado hasta confirmar consistencia.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R4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Mitigar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Apps con modo offline / sincronización diferida para operar en campo sin señal.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R5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Mitigar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Metodología ágil con entregables incrementales, priorización de módulos críticos y cronograma con holgura.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R6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Transferir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Proveedor cloud confiable con SLA, backups automáticos y plan de recuperación; respaldo local opcional.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R7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Mitigar</w:t>
            </w:r>
          </w:p>
        </w:tc>
        <w:tc>
          <w:tcPr>
            <w:tcW w:type="dxa" w:w="6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Autenticación por roles, cifrado, VPN WireGuard para acceso a MikroTik y buenas prácticas de seguridad.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3.6 Gestión Ágil (Scrum)</w:t>
      </w:r>
    </w:p>
    <w:tbl>
      <w:tblPr>
        <w:tblW w:type="dxa" w:w="9360"/>
        <w:tblBorders>
          <w:top w:val="single" w:color="44546A" w:sz="2"/>
          <w:left w:val="single" w:color="44546A" w:sz="2"/>
          <w:bottom w:val="single" w:color="44546A" w:sz="2"/>
          <w:right w:val="single" w:color="44546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both"/>
            </w:pPr>
            <w:r>
              <w:rPr>
                <w:b/>
                <w:bCs/>
                <w:color w:val="2E5496"/>
                <w:sz w:val="19"/>
                <w:szCs w:val="19"/>
              </w:rPr>
              <w:t xml:space="preserve">Fundamento metodológico (PMBOK):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Para la construcción del software se adopta el marco Scrum: el trabajo se organiza en un Product Backlog priorizado, se planifica y ejecuta en Sprints de duración fija, y cada Sprint entrega un Incremento potencialmente utilizable. Este enfoque adaptativo es reconocido por el PMBOK 7ª edición para proyectos con requisitos que evolucionan.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Roles del equipo Scrum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Scrum</w:t>
            </w:r>
          </w:p>
        </w:tc>
        <w:tc>
          <w:tcPr>
            <w:tcW w:type="dxa" w:w="31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4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Cristian Cabana Sulca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Define y prioriza el backlog; representa al negocio (conoce a WISP); valida los incrementos.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Jherson J. P. Fernández S.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Facilita las ceremonias, remueve impedimentos y protege al equipo.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Developer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Alessandro Pastor Mamani M.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Desarrollo backend y aplicación móvil.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Developer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Andrés Lino Montes Mamani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Desarrollo backend y frontend web.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Product Backlog priorizado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Product Backlog recoge las historias de usuario priorizadas por valor. Se muestran las principales, con su prioridad y estimación en puntos de historia (Story Points):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900"/>
        <w:gridCol w:w="5860"/>
        <w:gridCol w:w="1400"/>
        <w:gridCol w:w="12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HU-01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vendedor, quiero registrar prospectos desde la app móvil para no usar papel ni WhatsApp.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HU-02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administrador, quiero validar prospectos y generar órdenes de instalación.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HU-03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técnico, quiero registrar la instalación (fotos NAP, borne, equipos) desde la app.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HU-04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administrador, quiero crear/cortar/reactivar clientes PPPoE en el MikroTik desde el sistema.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9E1B32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HU-05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administrador, quiero gestionar clientes, planes y zonas desde el panel web.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HU-06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visitante, quiero ver la cobertura de la empresa en el sitio web.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HU-07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cliente, quiero recibir notificaciones automáticas por WhatsApp.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Baja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Sprint Planning (planificación de sprints)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desarrollo se organiza en sprints de 2 semanas. La documentación de GTI (semestre 1) se distribuye en los primeros sprints, y la construcción del software (semestre 2) en sprints posteriores. Planificación de referencia:</w:t>
      </w:r>
    </w:p>
    <w:tbl>
      <w:tblPr>
        <w:tblW w:type="dxa" w:w="9360"/>
        <w:tblBorders>
          <w:top w:val="single" w:color="44546A" w:sz="4"/>
          <w:left w:val="single" w:color="44546A" w:sz="4"/>
          <w:bottom w:val="single" w:color="44546A" w:sz="4"/>
          <w:right w:val="single" w:color="44546A" w:sz="4"/>
          <w:insideH w:val="single" w:color="BBBBBB" w:sz="2"/>
          <w:insideV w:val="single" w:color="BBBBBB" w:sz="2"/>
        </w:tblBorders>
      </w:tblPr>
      <w:tblGrid>
        <w:gridCol w:w="1400"/>
        <w:gridCol w:w="2560"/>
        <w:gridCol w:w="5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5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5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Foco / Incremento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1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16/03 – 29/03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Inducción, diagnóstico organizacional.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2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30/03 – 12/04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Case, inicio del plan de gestión.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3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13/04 – 26/04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 de gestión, procesos AS-IS.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4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27/04 – 10/05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Procesos TO-BE, inicio SRS.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5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11/05 – 24/05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 y prototipos (Brief aprobado).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6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25/05 – 07/06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Arquitectura TIC, UML.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Sprint 7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08/06 – 21/06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Diseño de base de datos, consolidación.</w:t>
            </w:r>
          </w:p>
        </w:tc>
      </w:tr>
      <w:tr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Sprints 8+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Semestre 2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Construcción: backend+MikroTik, frontend, móvil, WhatsApp, pruebas, despliegue.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Incrementos y Definición de Terminado (DoD)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Cada sprint produce un incremento que cumple la Definición de Terminado del proyecto: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El entregable/funcionalidad está completo según su criterio de aceptación.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Ha sido revisado por el Product Owner (documentos) o probado (software).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Está versionado en el repositorio Git (para el software).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Cumple los estándares de calidad definidos (IEEE/ISO según corresponda).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5496"/>
          <w:sz w:val="26"/>
          <w:szCs w:val="26"/>
        </w:rPr>
        <w:t xml:space="preserve">Mecanismos de control y seguimiento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control del proyecto se realiza mediante las ceremonias Scrum y el seguimiento del avance: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Daily / reuniones de sincronización: </w:t>
      </w:r>
      <w:r>
        <w:rPr>
          <w:sz w:val="22"/>
          <w:szCs w:val="22"/>
        </w:rPr>
        <w:t xml:space="preserve">coordinación frecuente del equipo sobre avance e impedimentos.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Sprint Review: </w:t>
      </w:r>
      <w:r>
        <w:rPr>
          <w:sz w:val="22"/>
          <w:szCs w:val="22"/>
        </w:rPr>
        <w:t xml:space="preserve">al cierre de cada sprint se presenta el incremento al Product Owner y, en hitos, a los revisores.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Sprint Retrospective: </w:t>
      </w:r>
      <w:r>
        <w:rPr>
          <w:sz w:val="22"/>
          <w:szCs w:val="22"/>
        </w:rPr>
        <w:t xml:space="preserve">mejora continua del proceso del equipo.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Revisiones de avance (hitos H2, H4): </w:t>
      </w:r>
      <w:r>
        <w:rPr>
          <w:sz w:val="22"/>
          <w:szCs w:val="22"/>
        </w:rPr>
        <w:t xml:space="preserve">control formal ante la escuela en las semanas 5-6 y 11-12.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2"/>
          <w:szCs w:val="22"/>
        </w:rPr>
        <w:t xml:space="preserve">Tablero Kanban / gestión visual: </w:t>
      </w:r>
      <w:r>
        <w:rPr>
          <w:sz w:val="22"/>
          <w:szCs w:val="22"/>
        </w:rPr>
        <w:t xml:space="preserve">seguimiento del estado de las tareas (Por hacer / En progreso / Hecho).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Conclusión del Plan de Gestión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presente Plan de Gestión establece la hoja de ruta completa del proyecto bajo un enfoque híbrido PMBOK + Scrum. Define formalmente el proyecto (acta de constitución), delimita su trabajo (EDT y diccionario), programa sus actividades (cronograma, Gantt e hitos), establece su línea base de costos, gestiona sus riesgos con un plan de respuesta, y organiza la construcción del software bajo Scrum (backlog, sprints e incrementos).</w:t>
      </w:r>
    </w:p>
    <w:tbl>
      <w:tblPr>
        <w:tblW w:type="dxa" w:w="9360"/>
        <w:tblBorders>
          <w:top w:val="single" w:color="548235" w:sz="2"/>
          <w:left w:val="single" w:color="548235" w:sz="24"/>
          <w:bottom w:val="single" w:color="548235" w:sz="2"/>
          <w:right w:val="single" w:color="54823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Trazabilidad y disciplina metodológica</w:t>
            </w:r>
          </w:p>
          <w:p>
            <w:pPr>
              <w:jc w:val="both"/>
            </w:pPr>
            <w:r>
              <w:rPr>
                <w:color w:val="333333"/>
                <w:sz w:val="21"/>
                <w:szCs w:val="21"/>
              </w:rPr>
              <w:t xml:space="preserve">Cada componente se alinea a su marco de referencia: el acta al Project Charter del PMI, la EDT a la regla del 100%, el cronograma a la gestión del tiempo con hitos, el presupuesto a la línea base de costos, los riesgos al análisis cualitativo P×I con estrategias de respuesta, y la gestión ágil a Scrum. Con ello, el proyecto cuenta con la disciplina metodológica y la trazabilidad de resultados exigidas, y queda listo para su ejecución.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center"/>
    </w:pPr>
    <w:r>
      <w:rPr>
        <w:color w:val="44546A"/>
        <w:sz w:val="16"/>
        <w:szCs w:val="16"/>
      </w:rPr>
      <w:t xml:space="preserve">Escuela Profesional de Ingeniería de Sistemas — UPeU    |    Página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jc w:val="right"/>
    </w:pPr>
    <w:r>
      <w:rPr>
        <w:color w:val="44546A"/>
        <w:sz w:val="16"/>
        <w:szCs w:val="16"/>
      </w:rPr>
      <w:t xml:space="preserve">WISP · Entregable 2 GTI — Plan de Gestión del Proyecto (PMBOK + Scrum)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55A11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Proyecto - WISP</dc:title>
  <dc:creator>WISP - Proyecto Fin de Carrera</dc:creator>
  <cp:lastModifiedBy>Un-named</cp:lastModifiedBy>
  <cp:revision>1</cp:revision>
  <dcterms:created xsi:type="dcterms:W3CDTF">2026-07-05T23:17:14.818Z</dcterms:created>
  <dcterms:modified xsi:type="dcterms:W3CDTF">2026-07-05T23:17:14.829Z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