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firstLine="720"/>
        <w:rPr/>
      </w:pPr>
      <w:bookmarkStart w:colFirst="0" w:colLast="0" w:name="_7gl6w7lh2c44" w:id="0"/>
      <w:bookmarkEnd w:id="0"/>
      <w:r w:rsidDel="00000000" w:rsidR="00000000" w:rsidRPr="00000000">
        <w:rPr>
          <w:rtl w:val="0"/>
        </w:rPr>
        <w:t xml:space="preserve">CHG project</w:t>
      </w:r>
    </w:p>
    <w:p w:rsidR="00000000" w:rsidDel="00000000" w:rsidP="00000000" w:rsidRDefault="00000000" w:rsidRPr="00000000" w14:paraId="00000002">
      <w:pPr>
        <w:pStyle w:val="Subtitle"/>
        <w:rPr>
          <w:i w:val="1"/>
          <w:sz w:val="24"/>
          <w:szCs w:val="24"/>
        </w:rPr>
      </w:pPr>
      <w:bookmarkStart w:colFirst="0" w:colLast="0" w:name="_sbwap29ate5h" w:id="1"/>
      <w:bookmarkEnd w:id="1"/>
      <w:r w:rsidDel="00000000" w:rsidR="00000000" w:rsidRPr="00000000">
        <w:rPr>
          <w:i w:val="1"/>
          <w:sz w:val="24"/>
          <w:szCs w:val="24"/>
          <w:rtl w:val="0"/>
        </w:rPr>
        <w:t xml:space="preserve">Filippo A. Mirolo, Vittoria Ossanna, Alessandro Pilli</w:t>
      </w:r>
    </w:p>
    <w:p w:rsidR="00000000" w:rsidDel="00000000" w:rsidP="00000000" w:rsidRDefault="00000000" w:rsidRPr="00000000" w14:paraId="00000003">
      <w:pPr>
        <w:pStyle w:val="Heading3"/>
        <w:rPr/>
      </w:pPr>
      <w:bookmarkStart w:colFirst="0" w:colLast="0" w:name="_6jgtk91rj7si" w:id="2"/>
      <w:bookmarkEnd w:id="2"/>
      <w:r w:rsidDel="00000000" w:rsidR="00000000" w:rsidRPr="00000000">
        <w:rPr>
          <w:rtl w:val="0"/>
        </w:rPr>
        <w:t xml:space="preserve">Rationale</w:t>
      </w:r>
    </w:p>
    <w:p w:rsidR="00000000" w:rsidDel="00000000" w:rsidP="00000000" w:rsidRDefault="00000000" w:rsidRPr="00000000" w14:paraId="00000004">
      <w:pPr>
        <w:rPr/>
      </w:pPr>
      <w:r w:rsidDel="00000000" w:rsidR="00000000" w:rsidRPr="00000000">
        <w:rPr>
          <w:rtl w:val="0"/>
        </w:rPr>
        <w:t xml:space="preserve">The present study takes in account two BAM files </w:t>
      </w:r>
      <w:r w:rsidDel="00000000" w:rsidR="00000000" w:rsidRPr="00000000">
        <w:rPr>
          <w:rtl w:val="0"/>
        </w:rPr>
        <w:t xml:space="preserve">(</w:t>
      </w:r>
      <w:r w:rsidDel="00000000" w:rsidR="00000000" w:rsidRPr="00000000">
        <w:rPr>
          <w:rFonts w:ascii="Roboto" w:cs="Roboto" w:eastAsia="Roboto" w:hAnsi="Roboto"/>
          <w:color w:val="111111"/>
          <w:highlight w:val="white"/>
          <w:rtl w:val="0"/>
        </w:rPr>
        <w:t xml:space="preserve">BAM files are binary SAM files</w:t>
      </w:r>
      <w:r w:rsidDel="00000000" w:rsidR="00000000" w:rsidRPr="00000000">
        <w:rPr>
          <w:rFonts w:ascii="Roboto" w:cs="Roboto" w:eastAsia="Roboto" w:hAnsi="Roboto"/>
          <w:color w:val="111111"/>
          <w:highlight w:val="white"/>
          <w:rtl w:val="0"/>
        </w:rPr>
        <w:t xml:space="preserve"> that contain sequence alignment data in a binary format</w:t>
      </w:r>
      <w:r w:rsidDel="00000000" w:rsidR="00000000" w:rsidRPr="00000000">
        <w:rPr>
          <w:rtl w:val="0"/>
        </w:rPr>
        <w:t xml:space="preserve">) </w:t>
      </w:r>
      <w:r w:rsidDel="00000000" w:rsidR="00000000" w:rsidRPr="00000000">
        <w:rPr>
          <w:rtl w:val="0"/>
        </w:rPr>
        <w:t xml:space="preserve">and tries to evaluate the differences at the genome level. The two files are representations of sequencing alignment of the chromosomes 15, 16, 17, and 18, of a patient defined as a control and one in a tumorous state.</w:t>
      </w:r>
    </w:p>
    <w:p w:rsidR="00000000" w:rsidDel="00000000" w:rsidP="00000000" w:rsidRDefault="00000000" w:rsidRPr="00000000" w14:paraId="00000005">
      <w:pPr>
        <w:rPr/>
      </w:pPr>
      <w:r w:rsidDel="00000000" w:rsidR="00000000" w:rsidRPr="00000000">
        <w:rPr>
          <w:rtl w:val="0"/>
        </w:rPr>
        <w:t xml:space="preserve">The comparison display of the processed files after data curation, described in the “Computational workflow”, led to the evaluation of some chromosomal aberrations (SNVs and CNVs) in the region regarding also some DNA repair genes. This probably has driven the cells into a cancerous state.</w:t>
      </w:r>
    </w:p>
    <w:p w:rsidR="00000000" w:rsidDel="00000000" w:rsidP="00000000" w:rsidRDefault="00000000" w:rsidRPr="00000000" w14:paraId="00000006">
      <w:pPr>
        <w:pStyle w:val="Heading3"/>
        <w:rPr/>
      </w:pPr>
      <w:bookmarkStart w:colFirst="0" w:colLast="0" w:name="_77p1rbfpt261" w:id="3"/>
      <w:bookmarkEnd w:id="3"/>
      <w:r w:rsidDel="00000000" w:rsidR="00000000" w:rsidRPr="00000000">
        <w:rPr>
          <w:rtl w:val="0"/>
        </w:rPr>
        <w:t xml:space="preserve">Computational workflow</w:t>
      </w:r>
    </w:p>
    <w:p w:rsidR="00000000" w:rsidDel="00000000" w:rsidP="00000000" w:rsidRDefault="00000000" w:rsidRPr="00000000" w14:paraId="00000007">
      <w:pPr>
        <w:rPr/>
      </w:pPr>
      <w:r w:rsidDel="00000000" w:rsidR="00000000" w:rsidRPr="00000000">
        <w:rPr>
          <w:rtl w:val="0"/>
        </w:rPr>
        <w:t xml:space="preserve">In order to perform the analysis described above, the initial files went through a process of realignment, recalibration, and deduplication.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For each of the two initial BAM files - Tumor and Control - we initially performed </w:t>
      </w:r>
      <w:r w:rsidDel="00000000" w:rsidR="00000000" w:rsidRPr="00000000">
        <w:rPr>
          <w:u w:val="single"/>
          <w:rtl w:val="0"/>
        </w:rPr>
        <w:t xml:space="preserve">sorting and indexing</w:t>
      </w:r>
      <w:r w:rsidDel="00000000" w:rsidR="00000000" w:rsidRPr="00000000">
        <w:rPr>
          <w:rtl w:val="0"/>
        </w:rPr>
        <w:t xml:space="preserve"> through </w:t>
      </w:r>
      <w:r w:rsidDel="00000000" w:rsidR="00000000" w:rsidRPr="00000000">
        <w:rPr>
          <w:rFonts w:ascii="Courier New" w:cs="Courier New" w:eastAsia="Courier New" w:hAnsi="Courier New"/>
          <w:rtl w:val="0"/>
        </w:rPr>
        <w:t xml:space="preserve">samtools</w:t>
      </w:r>
      <w:r w:rsidDel="00000000" w:rsidR="00000000" w:rsidRPr="00000000">
        <w:rPr>
          <w:rtl w:val="0"/>
        </w:rPr>
        <w:t xml:space="preserve">. Next, we used </w:t>
      </w:r>
      <w:r w:rsidDel="00000000" w:rsidR="00000000" w:rsidRPr="00000000">
        <w:rPr>
          <w:rFonts w:ascii="Courier New" w:cs="Courier New" w:eastAsia="Courier New" w:hAnsi="Courier New"/>
          <w:rtl w:val="0"/>
        </w:rPr>
        <w:t xml:space="preserve">GenomeAnalysisTK</w:t>
      </w:r>
      <w:r w:rsidDel="00000000" w:rsidR="00000000" w:rsidRPr="00000000">
        <w:rPr>
          <w:rtl w:val="0"/>
        </w:rPr>
        <w:t xml:space="preserve"> tools for </w:t>
      </w:r>
      <w:r w:rsidDel="00000000" w:rsidR="00000000" w:rsidRPr="00000000">
        <w:rPr>
          <w:u w:val="single"/>
          <w:rtl w:val="0"/>
        </w:rPr>
        <w:t xml:space="preserve">realigning </w:t>
      </w:r>
      <w:r w:rsidDel="00000000" w:rsidR="00000000" w:rsidRPr="00000000">
        <w:rPr>
          <w:rtl w:val="0"/>
        </w:rPr>
        <w:t xml:space="preserve">operations with the </w:t>
      </w:r>
      <w:r w:rsidDel="00000000" w:rsidR="00000000" w:rsidRPr="00000000">
        <w:rPr>
          <w:rFonts w:ascii="Courier New" w:cs="Courier New" w:eastAsia="Courier New" w:hAnsi="Courier New"/>
          <w:rtl w:val="0"/>
        </w:rPr>
        <w:t xml:space="preserve">RealignerTargetCreator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IndelRealigner</w:t>
      </w:r>
      <w:r w:rsidDel="00000000" w:rsidR="00000000" w:rsidRPr="00000000">
        <w:rPr>
          <w:rtl w:val="0"/>
        </w:rPr>
        <w:t xml:space="preserve"> options separately. This process has been done by using “</w:t>
      </w:r>
      <w:r w:rsidDel="00000000" w:rsidR="00000000" w:rsidRPr="00000000">
        <w:rPr>
          <w:rFonts w:ascii="Courier New" w:cs="Courier New" w:eastAsia="Courier New" w:hAnsi="Courier New"/>
          <w:rtl w:val="0"/>
        </w:rPr>
        <w:t xml:space="preserve">human_g1k_v37.fasta</w:t>
      </w:r>
      <w:r w:rsidDel="00000000" w:rsidR="00000000" w:rsidRPr="00000000">
        <w:rPr>
          <w:rtl w:val="0"/>
        </w:rPr>
        <w:t xml:space="preserve">” as a reference and “</w:t>
      </w:r>
      <w:r w:rsidDel="00000000" w:rsidR="00000000" w:rsidRPr="00000000">
        <w:rPr>
          <w:rFonts w:ascii="Courier New" w:cs="Courier New" w:eastAsia="Courier New" w:hAnsi="Courier New"/>
          <w:rtl w:val="0"/>
        </w:rPr>
        <w:t xml:space="preserve">Captured_Regions.bed</w:t>
      </w:r>
      <w:r w:rsidDel="00000000" w:rsidR="00000000" w:rsidRPr="00000000">
        <w:rPr>
          <w:rtl w:val="0"/>
        </w:rPr>
        <w:t xml:space="preserve">” to limit the intervals of the chromosomes selected in the study. The next step for data </w:t>
      </w:r>
      <w:r w:rsidDel="00000000" w:rsidR="00000000" w:rsidRPr="00000000">
        <w:rPr>
          <w:u w:val="single"/>
          <w:rtl w:val="0"/>
        </w:rPr>
        <w:t xml:space="preserve">recalibration</w:t>
      </w:r>
      <w:r w:rsidDel="00000000" w:rsidR="00000000" w:rsidRPr="00000000">
        <w:rPr>
          <w:rtl w:val="0"/>
        </w:rPr>
        <w:t xml:space="preserve"> is using the suite </w:t>
      </w:r>
      <w:r w:rsidDel="00000000" w:rsidR="00000000" w:rsidRPr="00000000">
        <w:rPr>
          <w:rFonts w:ascii="Courier New" w:cs="Courier New" w:eastAsia="Courier New" w:hAnsi="Courier New"/>
          <w:rtl w:val="0"/>
        </w:rPr>
        <w:t xml:space="preserve">GenomeAnalysisTK</w:t>
      </w:r>
      <w:r w:rsidDel="00000000" w:rsidR="00000000" w:rsidRPr="00000000">
        <w:rPr>
          <w:rtl w:val="0"/>
        </w:rPr>
        <w:t xml:space="preserve">, in particular using </w:t>
      </w:r>
      <w:r w:rsidDel="00000000" w:rsidR="00000000" w:rsidRPr="00000000">
        <w:rPr>
          <w:rFonts w:ascii="Courier New" w:cs="Courier New" w:eastAsia="Courier New" w:hAnsi="Courier New"/>
          <w:rtl w:val="0"/>
        </w:rPr>
        <w:t xml:space="preserve">PrintRreads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BaseRecalibrator</w:t>
      </w:r>
      <w:r w:rsidDel="00000000" w:rsidR="00000000" w:rsidRPr="00000000">
        <w:rPr>
          <w:rtl w:val="0"/>
        </w:rPr>
        <w:t xml:space="preserve"> processes. The same genome of reference has been used. The third step we performed is </w:t>
      </w:r>
      <w:r w:rsidDel="00000000" w:rsidR="00000000" w:rsidRPr="00000000">
        <w:rPr>
          <w:u w:val="single"/>
          <w:rtl w:val="0"/>
        </w:rPr>
        <w:t xml:space="preserve">deduplication</w:t>
      </w:r>
      <w:r w:rsidDel="00000000" w:rsidR="00000000" w:rsidRPr="00000000">
        <w:rPr>
          <w:rtl w:val="0"/>
        </w:rPr>
        <w:t xml:space="preserve">, which was conducted using </w:t>
      </w:r>
      <w:r w:rsidDel="00000000" w:rsidR="00000000" w:rsidRPr="00000000">
        <w:rPr>
          <w:rFonts w:ascii="Courier New" w:cs="Courier New" w:eastAsia="Courier New" w:hAnsi="Courier New"/>
          <w:rtl w:val="0"/>
        </w:rPr>
        <w:t xml:space="preserve">picard </w:t>
      </w:r>
      <w:r w:rsidDel="00000000" w:rsidR="00000000" w:rsidRPr="00000000">
        <w:rPr>
          <w:rtl w:val="0"/>
        </w:rPr>
        <w:t xml:space="preserve">suite. At this point we have the fully processed files (realigned, recalibrated, and deduplicated) ready for the next analysis. From now on, we will refer to these files as “processed BAM files''.</w:t>
      </w:r>
    </w:p>
    <w:p w:rsidR="00000000" w:rsidDel="00000000" w:rsidP="00000000" w:rsidRDefault="00000000" w:rsidRPr="00000000" w14:paraId="00000009">
      <w:pPr>
        <w:rPr/>
      </w:pPr>
      <w:r w:rsidDel="00000000" w:rsidR="00000000" w:rsidRPr="00000000">
        <w:rPr>
          <w:rtl w:val="0"/>
        </w:rPr>
        <w:t xml:space="preserve">After the clearance of the data, we performed the </w:t>
      </w:r>
      <w:r w:rsidDel="00000000" w:rsidR="00000000" w:rsidRPr="00000000">
        <w:rPr>
          <w:u w:val="single"/>
          <w:rtl w:val="0"/>
        </w:rPr>
        <w:t xml:space="preserve">variant calling of the somatic point mutations</w:t>
      </w:r>
      <w:r w:rsidDel="00000000" w:rsidR="00000000" w:rsidRPr="00000000">
        <w:rPr>
          <w:rtl w:val="0"/>
        </w:rPr>
        <w:t xml:space="preserve"> using the </w:t>
      </w:r>
      <w:r w:rsidDel="00000000" w:rsidR="00000000" w:rsidRPr="00000000">
        <w:rPr>
          <w:rFonts w:ascii="Courier New" w:cs="Courier New" w:eastAsia="Courier New" w:hAnsi="Courier New"/>
          <w:rtl w:val="0"/>
        </w:rPr>
        <w:t xml:space="preserve">VARSCAN</w:t>
      </w:r>
      <w:r w:rsidDel="00000000" w:rsidR="00000000" w:rsidRPr="00000000">
        <w:rPr>
          <w:rtl w:val="0"/>
        </w:rPr>
        <w:t xml:space="preserve"> tool. To annotate those spots, we created first the </w:t>
      </w:r>
      <w:r w:rsidDel="00000000" w:rsidR="00000000" w:rsidRPr="00000000">
        <w:rPr>
          <w:rFonts w:ascii="Courier New" w:cs="Courier New" w:eastAsia="Courier New" w:hAnsi="Courier New"/>
          <w:rtl w:val="0"/>
        </w:rPr>
        <w:t xml:space="preserve">pileup files </w:t>
      </w:r>
      <w:r w:rsidDel="00000000" w:rsidR="00000000" w:rsidRPr="00000000">
        <w:rPr>
          <w:rtl w:val="0"/>
        </w:rPr>
        <w:t xml:space="preserve">of both the control and tumor BAM files processed as described in the step above. We continued the analysis by filtering the vcf file, produced by </w:t>
      </w:r>
      <w:r w:rsidDel="00000000" w:rsidR="00000000" w:rsidRPr="00000000">
        <w:rPr>
          <w:rFonts w:ascii="Courier New" w:cs="Courier New" w:eastAsia="Courier New" w:hAnsi="Courier New"/>
          <w:rtl w:val="0"/>
        </w:rPr>
        <w:t xml:space="preserve">VARSCAN</w:t>
      </w:r>
      <w:r w:rsidDel="00000000" w:rsidR="00000000" w:rsidRPr="00000000">
        <w:rPr>
          <w:rtl w:val="0"/>
        </w:rPr>
        <w:t xml:space="preserve">, with</w:t>
      </w:r>
      <w:r w:rsidDel="00000000" w:rsidR="00000000" w:rsidRPr="00000000">
        <w:rPr>
          <w:rFonts w:ascii="Courier New" w:cs="Courier New" w:eastAsia="Courier New" w:hAnsi="Courier New"/>
          <w:rtl w:val="0"/>
        </w:rPr>
        <w:t xml:space="preserve"> vcftools</w:t>
      </w:r>
      <w:r w:rsidDel="00000000" w:rsidR="00000000" w:rsidRPr="00000000">
        <w:rPr>
          <w:rtl w:val="0"/>
        </w:rPr>
        <w:t xml:space="preserve"> and the following parameters: </w:t>
      </w:r>
      <w:r w:rsidDel="00000000" w:rsidR="00000000" w:rsidRPr="00000000">
        <w:rPr>
          <w:rFonts w:ascii="Courier New" w:cs="Courier New" w:eastAsia="Courier New" w:hAnsi="Courier New"/>
          <w:rtl w:val="0"/>
        </w:rPr>
        <w:t xml:space="preserve">–maxDP 200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–minDp 8</w:t>
      </w:r>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u w:val="single"/>
          <w:rtl w:val="0"/>
        </w:rPr>
        <w:t xml:space="preserve">Copy number</w:t>
      </w:r>
      <w:r w:rsidDel="00000000" w:rsidR="00000000" w:rsidRPr="00000000">
        <w:rPr>
          <w:rtl w:val="0"/>
        </w:rPr>
        <w:t xml:space="preserve"> was also taken into account, to study it we used again the </w:t>
      </w:r>
      <w:r w:rsidDel="00000000" w:rsidR="00000000" w:rsidRPr="00000000">
        <w:rPr>
          <w:rFonts w:ascii="Courier New" w:cs="Courier New" w:eastAsia="Courier New" w:hAnsi="Courier New"/>
          <w:rtl w:val="0"/>
        </w:rPr>
        <w:t xml:space="preserve">VARSCAN</w:t>
      </w:r>
      <w:r w:rsidDel="00000000" w:rsidR="00000000" w:rsidRPr="00000000">
        <w:rPr>
          <w:rtl w:val="0"/>
        </w:rPr>
        <w:t xml:space="preserve"> tool and </w:t>
      </w:r>
      <w:r w:rsidDel="00000000" w:rsidR="00000000" w:rsidRPr="00000000">
        <w:rPr>
          <w:rFonts w:ascii="Courier New" w:cs="Courier New" w:eastAsia="Courier New" w:hAnsi="Courier New"/>
          <w:rtl w:val="0"/>
        </w:rPr>
        <w:t xml:space="preserve">human_g1k_v37.fasta</w:t>
      </w:r>
      <w:r w:rsidDel="00000000" w:rsidR="00000000" w:rsidRPr="00000000">
        <w:rPr>
          <w:rtl w:val="0"/>
        </w:rPr>
        <w:t xml:space="preserve"> as reference. The results are shown with a segmentation plot performed with an R script. Major modifications have been seen and validated through </w:t>
      </w:r>
      <w:r w:rsidDel="00000000" w:rsidR="00000000" w:rsidRPr="00000000">
        <w:rPr>
          <w:rFonts w:ascii="Courier New" w:cs="Courier New" w:eastAsia="Courier New" w:hAnsi="Courier New"/>
          <w:rtl w:val="0"/>
        </w:rPr>
        <w:t xml:space="preserve">IGV</w:t>
      </w:r>
      <w:r w:rsidDel="00000000" w:rsidR="00000000" w:rsidRPr="00000000">
        <w:rPr>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To give an appropriate interpretation of some results we had to </w:t>
      </w:r>
      <w:r w:rsidDel="00000000" w:rsidR="00000000" w:rsidRPr="00000000">
        <w:rPr>
          <w:u w:val="single"/>
          <w:rtl w:val="0"/>
        </w:rPr>
        <w:t xml:space="preserve">estimate the purity</w:t>
      </w:r>
      <w:r w:rsidDel="00000000" w:rsidR="00000000" w:rsidRPr="00000000">
        <w:rPr>
          <w:rtl w:val="0"/>
        </w:rPr>
        <w:t xml:space="preserve"> of the tumor sample, to exploit it we used  </w:t>
      </w:r>
      <w:r w:rsidDel="00000000" w:rsidR="00000000" w:rsidRPr="00000000">
        <w:rPr>
          <w:rFonts w:ascii="Courier New" w:cs="Courier New" w:eastAsia="Courier New" w:hAnsi="Courier New"/>
          <w:rtl w:val="0"/>
        </w:rPr>
        <w:t xml:space="preserve">GenomeAnalysisTK, ASEReadsCounter </w:t>
      </w:r>
      <w:r w:rsidDel="00000000" w:rsidR="00000000" w:rsidRPr="00000000">
        <w:rPr>
          <w:rtl w:val="0"/>
        </w:rPr>
        <w:t xml:space="preserve">and an R script that runs </w:t>
      </w:r>
      <w:r w:rsidDel="00000000" w:rsidR="00000000" w:rsidRPr="00000000">
        <w:rPr>
          <w:rFonts w:ascii="Courier New" w:cs="Courier New" w:eastAsia="Courier New" w:hAnsi="Courier New"/>
          <w:rtl w:val="0"/>
        </w:rPr>
        <w:t xml:space="preserve">CLONET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TPES</w:t>
      </w:r>
      <w:r w:rsidDel="00000000" w:rsidR="00000000" w:rsidRPr="00000000">
        <w:rPr>
          <w:rtl w:val="0"/>
        </w:rPr>
        <w:t xml:space="preserve">, two alternative tools that assess purity and ploidy based either on copy number status of genes or SNVs.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Lastly, we decided also to perform an </w:t>
      </w:r>
      <w:r w:rsidDel="00000000" w:rsidR="00000000" w:rsidRPr="00000000">
        <w:rPr>
          <w:u w:val="single"/>
          <w:rtl w:val="0"/>
        </w:rPr>
        <w:t xml:space="preserve">ancestry analysis</w:t>
      </w:r>
      <w:r w:rsidDel="00000000" w:rsidR="00000000" w:rsidRPr="00000000">
        <w:rPr>
          <w:rtl w:val="0"/>
        </w:rPr>
        <w:t xml:space="preserve"> for completeness through the tool </w:t>
      </w:r>
      <w:r w:rsidDel="00000000" w:rsidR="00000000" w:rsidRPr="00000000">
        <w:rPr>
          <w:rFonts w:ascii="Courier New" w:cs="Courier New" w:eastAsia="Courier New" w:hAnsi="Courier New"/>
          <w:rtl w:val="0"/>
        </w:rPr>
        <w:t xml:space="preserve">EthSEQ </w:t>
      </w:r>
      <w:r w:rsidDel="00000000" w:rsidR="00000000" w:rsidRPr="00000000">
        <w:rPr>
          <w:rtl w:val="0"/>
        </w:rPr>
        <w:t xml:space="preserve">(v3.0.2). The parameters used for this analysis were:</w:t>
      </w:r>
      <w:r w:rsidDel="00000000" w:rsidR="00000000" w:rsidRPr="00000000">
        <w:rPr>
          <w:rFonts w:ascii="Courier New" w:cs="Courier New" w:eastAsia="Courier New" w:hAnsi="Courier New"/>
          <w:rtl w:val="0"/>
        </w:rPr>
        <w:t xml:space="preserve"> SS2.Light.Model.gds</w:t>
      </w:r>
      <w:r w:rsidDel="00000000" w:rsidR="00000000" w:rsidRPr="00000000">
        <w:rPr>
          <w:rtl w:val="0"/>
        </w:rPr>
        <w:t xml:space="preserve"> as the reference model and the two file resulting from the </w:t>
      </w:r>
      <w:r w:rsidDel="00000000" w:rsidR="00000000" w:rsidRPr="00000000">
        <w:rPr>
          <w:rFonts w:ascii="Courier New" w:cs="Courier New" w:eastAsia="Courier New" w:hAnsi="Courier New"/>
          <w:rtl w:val="0"/>
        </w:rPr>
        <w:t xml:space="preserve">VARSCAN</w:t>
      </w:r>
      <w:r w:rsidDel="00000000" w:rsidR="00000000" w:rsidRPr="00000000">
        <w:rPr>
          <w:rtl w:val="0"/>
        </w:rPr>
        <w:t xml:space="preserve"> analysis (</w:t>
      </w:r>
      <w:r w:rsidDel="00000000" w:rsidR="00000000" w:rsidRPr="00000000">
        <w:rPr>
          <w:rFonts w:ascii="Courier New" w:cs="Courier New" w:eastAsia="Courier New" w:hAnsi="Courier New"/>
          <w:rtl w:val="0"/>
        </w:rPr>
        <w:t xml:space="preserve">Control.VARSCAN.vcf</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Tumor.VARSCAN.vcf</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For any further details on the parameters of the tool used and for the R scripts cited before, please refer to this </w:t>
      </w:r>
      <w:hyperlink r:id="rId6">
        <w:r w:rsidDel="00000000" w:rsidR="00000000" w:rsidRPr="00000000">
          <w:rPr>
            <w:color w:val="1155cc"/>
            <w:u w:val="single"/>
            <w:rtl w:val="0"/>
          </w:rPr>
          <w:t xml:space="preserve">Drive folder</w:t>
        </w:r>
      </w:hyperlink>
      <w:r w:rsidDel="00000000" w:rsidR="00000000" w:rsidRPr="00000000">
        <w:rPr>
          <w:rtl w:val="0"/>
        </w:rPr>
        <w:t xml:space="preserve"> in which we provide detailed information.</w:t>
      </w:r>
      <w:r w:rsidDel="00000000" w:rsidR="00000000" w:rsidRPr="00000000">
        <w:rPr>
          <w:rtl w:val="0"/>
        </w:rPr>
      </w:r>
    </w:p>
    <w:p w:rsidR="00000000" w:rsidDel="00000000" w:rsidP="00000000" w:rsidRDefault="00000000" w:rsidRPr="00000000" w14:paraId="0000000E">
      <w:pPr>
        <w:pStyle w:val="Heading3"/>
        <w:rPr/>
      </w:pPr>
      <w:bookmarkStart w:colFirst="0" w:colLast="0" w:name="_7n4l4ehiu8l9" w:id="4"/>
      <w:bookmarkEnd w:id="4"/>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SNV analysis</w:t>
      </w:r>
    </w:p>
    <w:p w:rsidR="00000000" w:rsidDel="00000000" w:rsidP="00000000" w:rsidRDefault="00000000" w:rsidRPr="00000000" w14:paraId="00000010">
      <w:pPr>
        <w:rPr/>
      </w:pPr>
      <w:r w:rsidDel="00000000" w:rsidR="00000000" w:rsidRPr="00000000">
        <w:rPr>
          <w:rtl w:val="0"/>
        </w:rPr>
        <w:t xml:space="preserve">From the analysis of the SNVs, we report that for the variants found in the tumor against the control we have: </w:t>
      </w:r>
      <w:r w:rsidDel="00000000" w:rsidR="00000000" w:rsidRPr="00000000">
        <w:rPr>
          <w:rtl w:val="0"/>
        </w:rPr>
        <w:t xml:space="preserve">0.12% high impact mutations, 10.27% low impact mutations, 6.78% moderate impact mutations, 82.82% modifier mutations. </w:t>
      </w:r>
    </w:p>
    <w:p w:rsidR="00000000" w:rsidDel="00000000" w:rsidP="00000000" w:rsidRDefault="00000000" w:rsidRPr="00000000" w14:paraId="00000011">
      <w:pPr>
        <w:ind w:left="0" w:firstLine="0"/>
        <w:rPr/>
      </w:pPr>
      <w:r w:rsidDel="00000000" w:rsidR="00000000" w:rsidRPr="00000000">
        <w:rPr>
          <w:rtl w:val="0"/>
        </w:rPr>
        <w:t xml:space="preserve">From this tool we get that the majority of mutations are modifier mutations, but this annotation actually corresponds to an unknown effect on the protein. Next relevant information from this analysis are that most of the SNVs detected correspond to silent (54.667%) alteration, followed by missense variations (44.981%) and just a few nonsense alterations (0.352%). Lastly, the mutations detected from this analysis underline that these events are mainly associated with intronic variants (40%), next most common regions are exon (18%) and downstream regions (17%). </w:t>
      </w:r>
    </w:p>
    <w:p w:rsidR="00000000" w:rsidDel="00000000" w:rsidP="00000000" w:rsidRDefault="00000000" w:rsidRPr="00000000" w14:paraId="00000012">
      <w:pPr>
        <w:ind w:left="0" w:firstLine="0"/>
        <w:rPr/>
      </w:pPr>
      <w:r w:rsidDel="00000000" w:rsidR="00000000" w:rsidRPr="00000000">
        <w:rPr>
          <w:rtl w:val="0"/>
        </w:rPr>
        <w:t xml:space="preserve">To sum up, from the analysis concerning SNVs, we can conclude that most of the variations detected have an unknown effect of the protein encoded in the genome. The majority of the alterations are related to intronic regions, so not directly related to the functional structure of a protein but possibly to regulatory regions making an impact on the expression of the genes.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CNV analysis</w:t>
      </w:r>
      <w:r w:rsidDel="00000000" w:rsidR="00000000" w:rsidRPr="00000000">
        <w:drawing>
          <wp:anchor allowOverlap="1" behindDoc="0" distB="114300" distT="114300" distL="114300" distR="114300" hidden="0" layoutInCell="1" locked="0" relativeHeight="0" simplePos="0">
            <wp:simplePos x="0" y="0"/>
            <wp:positionH relativeFrom="column">
              <wp:posOffset>2752725</wp:posOffset>
            </wp:positionH>
            <wp:positionV relativeFrom="paragraph">
              <wp:posOffset>180975</wp:posOffset>
            </wp:positionV>
            <wp:extent cx="3143250" cy="303973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43250" cy="3039730"/>
                    </a:xfrm>
                    <a:prstGeom prst="rect"/>
                    <a:ln/>
                  </pic:spPr>
                </pic:pic>
              </a:graphicData>
            </a:graphic>
          </wp:anchor>
        </w:drawing>
      </w:r>
    </w:p>
    <w:p w:rsidR="00000000" w:rsidDel="00000000" w:rsidP="00000000" w:rsidRDefault="00000000" w:rsidRPr="00000000" w14:paraId="00000015">
      <w:pPr>
        <w:ind w:left="0" w:firstLine="0"/>
        <w:rPr/>
      </w:pPr>
      <w:r w:rsidDel="00000000" w:rsidR="00000000" w:rsidRPr="00000000">
        <w:rPr>
          <w:rtl w:val="0"/>
        </w:rPr>
        <w:t xml:space="preserve">In order to assess copy number variation events, we used the library “</w:t>
      </w:r>
      <w:r w:rsidDel="00000000" w:rsidR="00000000" w:rsidRPr="00000000">
        <w:rPr>
          <w:rFonts w:ascii="Courier New" w:cs="Courier New" w:eastAsia="Courier New" w:hAnsi="Courier New"/>
          <w:rtl w:val="0"/>
        </w:rPr>
        <w:t xml:space="preserve">DNAcopy</w:t>
      </w:r>
      <w:r w:rsidDel="00000000" w:rsidR="00000000" w:rsidRPr="00000000">
        <w:rPr>
          <w:rtl w:val="0"/>
        </w:rPr>
        <w:t xml:space="preserve">” from R. We report the plot of the segmentation of the genomic regions analyzed in this project. From a theoretical point of view, most of the chromosomal region analyzed should have a log2R (on the y-axis) equal or centered in zero, otherwise, it is evidence of copy number alteration of the region. </w:t>
      </w:r>
    </w:p>
    <w:p w:rsidR="00000000" w:rsidDel="00000000" w:rsidP="00000000" w:rsidRDefault="00000000" w:rsidRPr="00000000" w14:paraId="00000016">
      <w:pPr>
        <w:ind w:left="0" w:firstLine="0"/>
        <w:rPr>
          <w:b w:val="1"/>
        </w:rPr>
      </w:pPr>
      <w:r w:rsidDel="00000000" w:rsidR="00000000" w:rsidRPr="00000000">
        <w:rPr>
          <w:rtl w:val="0"/>
        </w:rPr>
        <w:t xml:space="preserve">From this segmentation, we can see that most of the fragments detected by this analysis correspond to deletions. The segments detected around a </w:t>
      </w:r>
      <w:r w:rsidDel="00000000" w:rsidR="00000000" w:rsidRPr="00000000">
        <w:rPr>
          <w:rtl w:val="0"/>
        </w:rPr>
        <w:t xml:space="preserve">log2R </w:t>
      </w:r>
      <w:r w:rsidDel="00000000" w:rsidR="00000000" w:rsidRPr="00000000">
        <w:rPr>
          <w:rtl w:val="0"/>
        </w:rPr>
        <w:t xml:space="preserve">= -1 correspond to a heterozygous deletion, hence the tumor sample completely lost one of the two alleles containing the informative SNP. In addition, we can see that some of the segments detected lie around a </w:t>
      </w:r>
      <w:r w:rsidDel="00000000" w:rsidR="00000000" w:rsidRPr="00000000">
        <w:rPr>
          <w:rtl w:val="0"/>
        </w:rPr>
        <w:t xml:space="preserve">log2R</w:t>
      </w:r>
      <w:r w:rsidDel="00000000" w:rsidR="00000000" w:rsidRPr="00000000">
        <w:rPr>
          <w:rtl w:val="0"/>
        </w:rPr>
        <w:t xml:space="preserve"> around -0.5. This could be due to a subclonal event, therefore the deletion is not present in all the reads coming from the sequencing, but just a part of them. Lastly, the segments that slightly differ from zero could be interpreted as wild-type segments, since - as we will discuss later - we are not dealing with a 100% pure tumor sample.</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From the list of regions detected as altered in copy number, we looked for segments that comprehend genes involved in DNA repair. As expected, a lot of them present in the list are actually in an altered copy number state. Among them, we report that genes such as BRCA1 and TP53 present a value that corresponds to a deletion. Also, we looked for graphical confirmation on IGV for the most altered regions. We report a screen of the gene GAS8 (Growth Arrest-Specific Protein 8) which shows an evident deletion in the tumoral sample.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jc w:val="center"/>
        <w:rPr>
          <w:b w:val="1"/>
        </w:rPr>
      </w:pPr>
      <w:r w:rsidDel="00000000" w:rsidR="00000000" w:rsidRPr="00000000">
        <w:rPr>
          <w:b w:val="1"/>
        </w:rPr>
        <w:drawing>
          <wp:inline distB="114300" distT="114300" distL="114300" distR="114300">
            <wp:extent cx="4976813" cy="264706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76813" cy="26470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Ploidy and purity estimation</w:t>
      </w:r>
    </w:p>
    <w:p w:rsidR="00000000" w:rsidDel="00000000" w:rsidP="00000000" w:rsidRDefault="00000000" w:rsidRPr="00000000" w14:paraId="0000001B">
      <w:pPr>
        <w:ind w:left="0" w:firstLine="0"/>
        <w:rPr/>
      </w:pPr>
      <w:r w:rsidDel="00000000" w:rsidR="00000000" w:rsidRPr="00000000">
        <w:rPr>
          <w:rtl w:val="0"/>
        </w:rPr>
        <w:t xml:space="preserve">One important step in the study of tumor evaluation is the evaluation of the sample quality. The presence of an excessive quantity of non-cancerous cells may drive the study to unwanted results. </w:t>
      </w:r>
      <w:r w:rsidDel="00000000" w:rsidR="00000000" w:rsidRPr="00000000">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533400</wp:posOffset>
            </wp:positionV>
            <wp:extent cx="3143250" cy="31432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43250" cy="3143250"/>
                    </a:xfrm>
                    <a:prstGeom prst="rect"/>
                    <a:ln/>
                  </pic:spPr>
                </pic:pic>
              </a:graphicData>
            </a:graphic>
          </wp:anchor>
        </w:drawing>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Through the tools </w:t>
      </w:r>
      <w:r w:rsidDel="00000000" w:rsidR="00000000" w:rsidRPr="00000000">
        <w:rPr>
          <w:rFonts w:ascii="Courier New" w:cs="Courier New" w:eastAsia="Courier New" w:hAnsi="Courier New"/>
          <w:rtl w:val="0"/>
        </w:rPr>
        <w:t xml:space="preserve">CLONET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TPES,</w:t>
      </w:r>
      <w:r w:rsidDel="00000000" w:rsidR="00000000" w:rsidRPr="00000000">
        <w:rPr>
          <w:rtl w:val="0"/>
        </w:rPr>
        <w:t xml:space="preserve"> we obtained the following results. </w:t>
      </w:r>
    </w:p>
    <w:p w:rsidR="00000000" w:rsidDel="00000000" w:rsidP="00000000" w:rsidRDefault="00000000" w:rsidRPr="00000000" w14:paraId="0000001D">
      <w:pPr>
        <w:ind w:left="0" w:firstLine="0"/>
        <w:rPr/>
      </w:pPr>
      <w:r w:rsidDel="00000000" w:rsidR="00000000" w:rsidRPr="00000000">
        <w:rPr>
          <w:rtl w:val="0"/>
        </w:rPr>
        <w:t xml:space="preserve">The first one is a distribution of the segments that were visualized in the copy number analysis in a space defined by the evaluated beta and a Log2R (reported to the right). </w:t>
        <w:br w:type="textWrapping"/>
        <w:t xml:space="preserve">It reports that the majority are part of the group (1,0) corresponding to a loss of heterozygosity (LOH), a part is condensed in (1,1)  defining them as Wild-Type (WT). The presence of a segment confined in the space of (2,0) corresponds to a copy number neutral loss of heterozygosity (CNN-LOH) resulting in the loss of an allele and duplication of the remaining one. The presence of points spread too far from the clusters are outliers that we are not able to evaluate, while the three dots cluster in between LOH and WT could be interpreted as a subclonal event.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t xml:space="preserve">The purity estimation of </w:t>
      </w:r>
      <w:r w:rsidDel="00000000" w:rsidR="00000000" w:rsidRPr="00000000">
        <w:rPr>
          <w:rFonts w:ascii="Courier New" w:cs="Courier New" w:eastAsia="Courier New" w:hAnsi="Courier New"/>
          <w:rtl w:val="0"/>
        </w:rPr>
        <w:t xml:space="preserve">CLONET</w:t>
      </w:r>
      <w:r w:rsidDel="00000000" w:rsidR="00000000" w:rsidRPr="00000000">
        <w:rPr>
          <w:rtl w:val="0"/>
        </w:rPr>
        <w:t xml:space="preserve"> is only 63% defining it as impure and so probably some outliers can be explained through the presence of noise.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For the </w:t>
      </w:r>
      <w:r w:rsidDel="00000000" w:rsidR="00000000" w:rsidRPr="00000000">
        <w:rPr>
          <w:rFonts w:ascii="Courier New" w:cs="Courier New" w:eastAsia="Courier New" w:hAnsi="Courier New"/>
          <w:rtl w:val="0"/>
        </w:rPr>
        <w:t xml:space="preserve">TPES</w:t>
      </w:r>
      <w:r w:rsidDel="00000000" w:rsidR="00000000" w:rsidRPr="00000000">
        <w:rPr>
          <w:rtl w:val="0"/>
        </w:rPr>
        <w:t xml:space="preserve"> results, we can observe the curves that represent the number of times a specific allelic fraction is present for each SNV (plot to the right). From the graph we can observe the presence of two peaks; one near the 0.5 AF value, the other in the proximity of </w:t>
      </w:r>
      <w:r w:rsidDel="00000000" w:rsidR="00000000" w:rsidRPr="00000000">
        <w:rPr/>
        <w:drawing>
          <wp:anchor allowOverlap="1" behindDoc="0" distB="114300" distT="114300" distL="114300" distR="114300" hidden="0" layoutInCell="1" locked="0" relativeHeight="0" simplePos="0">
            <wp:simplePos x="0" y="0"/>
            <wp:positionH relativeFrom="page">
              <wp:posOffset>3182113</wp:posOffset>
            </wp:positionH>
            <wp:positionV relativeFrom="page">
              <wp:posOffset>914400</wp:posOffset>
            </wp:positionV>
            <wp:extent cx="3466337" cy="3014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66337" cy="3014663"/>
                    </a:xfrm>
                    <a:prstGeom prst="rect"/>
                    <a:ln/>
                  </pic:spPr>
                </pic:pic>
              </a:graphicData>
            </a:graphic>
          </wp:anchor>
        </w:drawing>
      </w:r>
      <w:r w:rsidDel="00000000" w:rsidR="00000000" w:rsidRPr="00000000">
        <w:rPr>
          <w:rtl w:val="0"/>
        </w:rPr>
        <w:t xml:space="preserve">0.3 with a higher peak. Moreover, these results obtained from </w:t>
      </w:r>
      <w:r w:rsidDel="00000000" w:rsidR="00000000" w:rsidRPr="00000000">
        <w:rPr>
          <w:rFonts w:ascii="Courier New" w:cs="Courier New" w:eastAsia="Courier New" w:hAnsi="Courier New"/>
          <w:rtl w:val="0"/>
        </w:rPr>
        <w:t xml:space="preserve">TPES</w:t>
      </w:r>
      <w:r w:rsidDel="00000000" w:rsidR="00000000" w:rsidRPr="00000000">
        <w:rPr>
          <w:rtl w:val="0"/>
        </w:rPr>
        <w:t xml:space="preserve"> are in contrast with the ones coming from </w:t>
      </w:r>
      <w:r w:rsidDel="00000000" w:rsidR="00000000" w:rsidRPr="00000000">
        <w:rPr>
          <w:rFonts w:ascii="Courier New" w:cs="Courier New" w:eastAsia="Courier New" w:hAnsi="Courier New"/>
          <w:rtl w:val="0"/>
        </w:rPr>
        <w:t xml:space="preserve">CLONET</w:t>
      </w:r>
      <w:r w:rsidDel="00000000" w:rsidR="00000000" w:rsidRPr="00000000">
        <w:rPr>
          <w:rtl w:val="0"/>
        </w:rPr>
        <w:t xml:space="preserve">, in fact, the plot shows a bigger density in the subclonal peak (0.3 AF).</w:t>
      </w:r>
    </w:p>
    <w:p w:rsidR="00000000" w:rsidDel="00000000" w:rsidP="00000000" w:rsidRDefault="00000000" w:rsidRPr="00000000" w14:paraId="00000020">
      <w:pPr>
        <w:ind w:left="0" w:firstLine="0"/>
        <w:rPr/>
      </w:pPr>
      <w:r w:rsidDel="00000000" w:rsidR="00000000" w:rsidRPr="00000000">
        <w:rPr>
          <w:rtl w:val="0"/>
        </w:rPr>
        <w:t xml:space="preserve">This discrepancy can be justified by a possible evolution of the tumor cells, where the old group is substituted by the new one thanks to the incorporation of new mutations that allow these cells to have a higher fitness in respect to the others. And so the three dots that we previously defined as the subclonal group might be instead representative of the ancestral clone.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It has to be mentioned that </w:t>
      </w:r>
      <w:r w:rsidDel="00000000" w:rsidR="00000000" w:rsidRPr="00000000">
        <w:rPr>
          <w:rFonts w:ascii="Courier New" w:cs="Courier New" w:eastAsia="Courier New" w:hAnsi="Courier New"/>
          <w:rtl w:val="0"/>
        </w:rPr>
        <w:t xml:space="preserve">TPES</w:t>
      </w:r>
      <w:r w:rsidDel="00000000" w:rsidR="00000000" w:rsidRPr="00000000">
        <w:rPr>
          <w:rtl w:val="0"/>
        </w:rPr>
        <w:t xml:space="preserve"> is using only 3 SNVs and so these results might be biased and approximated. By changing the values in the analysis function it seemed not possible to increase the number of SNV included in the analysis. Also, the purity of this sample based on the </w:t>
      </w:r>
      <w:r w:rsidDel="00000000" w:rsidR="00000000" w:rsidRPr="00000000">
        <w:rPr>
          <w:rFonts w:ascii="Courier New" w:cs="Courier New" w:eastAsia="Courier New" w:hAnsi="Courier New"/>
          <w:rtl w:val="0"/>
        </w:rPr>
        <w:t xml:space="preserve">TPES</w:t>
      </w:r>
      <w:r w:rsidDel="00000000" w:rsidR="00000000" w:rsidRPr="00000000">
        <w:rPr>
          <w:rtl w:val="0"/>
        </w:rPr>
        <w:t xml:space="preserve"> analysis is way higher (95%) but needs to be taken with a pinch of salt for the same reason just discussed.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Ancestry analysis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An important aspect in this kind of analysis is the similarity in terms of ethnicity of the samples. To evaluate them the two samples have been used as part of the analysis completed by the tool EthSEQ under the format of vcf files.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result reported below identifies the two samples as African</w:t>
      </w:r>
    </w:p>
    <w:p w:rsidR="00000000" w:rsidDel="00000000" w:rsidP="00000000" w:rsidRDefault="00000000" w:rsidRPr="00000000" w14:paraId="00000026">
      <w:pPr>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sample.id</w:t>
        <w:tab/>
        <w:t xml:space="preserve">pop</w:t>
        <w:tab/>
        <w:t xml:space="preserve">type</w:t>
        <w:tab/>
        <w:t xml:space="preserve">contribution</w:t>
      </w:r>
    </w:p>
    <w:p w:rsidR="00000000" w:rsidDel="00000000" w:rsidP="00000000" w:rsidRDefault="00000000" w:rsidRPr="00000000" w14:paraId="00000027">
      <w:pPr>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Control</w:t>
        <w:tab/>
        <w:t xml:space="preserve">AFR</w:t>
        <w:tab/>
        <w:t xml:space="preserve">CLOSEST EUR(19.73%)|EAS(19.43%)|SAS(17.98%)|AFR(42.85%)</w:t>
      </w:r>
    </w:p>
    <w:p w:rsidR="00000000" w:rsidDel="00000000" w:rsidP="00000000" w:rsidRDefault="00000000" w:rsidRPr="00000000" w14:paraId="00000028">
      <w:pPr>
        <w:jc w:val="left"/>
        <w:rPr/>
      </w:pPr>
      <w:r w:rsidDel="00000000" w:rsidR="00000000" w:rsidRPr="00000000">
        <w:rPr>
          <w:rFonts w:ascii="Courier New" w:cs="Courier New" w:eastAsia="Courier New" w:hAnsi="Courier New"/>
          <w:sz w:val="20"/>
          <w:szCs w:val="20"/>
          <w:highlight w:val="white"/>
          <w:rtl w:val="0"/>
        </w:rPr>
        <w:t xml:space="preserve">Tumor</w:t>
        <w:tab/>
        <w:tab/>
        <w:t xml:space="preserve">AFR</w:t>
        <w:tab/>
        <w:t xml:space="preserve">CLOSEST EUR(21.79%)|EAS(20.65%)|SAS(18.96%)|AFR(38.59%)</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Since both samples coming from tumor and control present a similarity in the measures of their ancestors, we can take this analysis as an indirect confirmation that both the samples have actually been taken from the same individual (the difference can be imputed to the great deletions observed before).</w:t>
      </w:r>
    </w:p>
    <w:p w:rsidR="00000000" w:rsidDel="00000000" w:rsidP="00000000" w:rsidRDefault="00000000" w:rsidRPr="00000000" w14:paraId="0000002A">
      <w:pPr>
        <w:pStyle w:val="Heading3"/>
        <w:rPr/>
      </w:pPr>
      <w:bookmarkStart w:colFirst="0" w:colLast="0" w:name="_ovjpgyi2sab" w:id="5"/>
      <w:bookmarkEnd w:id="5"/>
      <w:r w:rsidDel="00000000" w:rsidR="00000000" w:rsidRPr="00000000">
        <w:rPr>
          <w:rtl w:val="0"/>
        </w:rPr>
        <w:t xml:space="preserve">Conclusion</w:t>
      </w:r>
    </w:p>
    <w:p w:rsidR="00000000" w:rsidDel="00000000" w:rsidP="00000000" w:rsidRDefault="00000000" w:rsidRPr="00000000" w14:paraId="0000002B">
      <w:pPr>
        <w:rPr/>
      </w:pPr>
      <w:r w:rsidDel="00000000" w:rsidR="00000000" w:rsidRPr="00000000">
        <w:rPr>
          <w:rtl w:val="0"/>
        </w:rPr>
        <w:t xml:space="preserve">From these analyses, we can conclude that the tumoral variation detected are both SNVs and CNVs. From the former aspect, we get that many of the mutations have an unknown effect on the functioning of the protein, also the mutations are mostly associated with intronic regions. From the latter, we see that we obtained mostly deletions that comprise several DNA repair genes and cell growth proteins: this is a relevant result from a biological point of view because it could explain the tumoral state of the cells. </w:t>
      </w:r>
    </w:p>
    <w:p w:rsidR="00000000" w:rsidDel="00000000" w:rsidP="00000000" w:rsidRDefault="00000000" w:rsidRPr="00000000" w14:paraId="0000002C">
      <w:pPr>
        <w:rPr/>
      </w:pPr>
      <w:r w:rsidDel="00000000" w:rsidR="00000000" w:rsidRPr="00000000">
        <w:rPr>
          <w:rtl w:val="0"/>
        </w:rPr>
        <w:t xml:space="preserve">From purity and ploidy estimation we could detect the presence of a clonal and a subclonal cluster: also, this result also would reflect the structure of the segmentation of the CNVs analysis.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t"/>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drive/folders/1TlTxTG9oP44GxuqyRWUQYxPfHs1eXaZk?usp=sharing"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