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7938" w14:textId="2D8C8A8E" w:rsidR="001B48B1" w:rsidRPr="001B48B1" w:rsidRDefault="001B48B1" w:rsidP="001B48B1">
      <w:pPr>
        <w:spacing w:beforeAutospacing="1" w:after="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pacing w:val="-5"/>
          <w:sz w:val="32"/>
          <w:szCs w:val="32"/>
          <w:bdr w:val="none" w:sz="0" w:space="0" w:color="auto" w:frame="1"/>
          <w:lang w:eastAsia="pt-BR"/>
        </w:rPr>
      </w:pPr>
      <w:r w:rsidRPr="001B48B1">
        <w:rPr>
          <w:rFonts w:ascii="Helvetica" w:eastAsia="Times New Roman" w:hAnsi="Helvetica" w:cs="Helvetica"/>
          <w:b/>
          <w:bCs/>
          <w:color w:val="111111"/>
          <w:spacing w:val="-5"/>
          <w:sz w:val="32"/>
          <w:szCs w:val="32"/>
          <w:bdr w:val="none" w:sz="0" w:space="0" w:color="auto" w:frame="1"/>
          <w:lang w:eastAsia="pt-BR"/>
        </w:rPr>
        <w:t xml:space="preserve">Empresa: </w:t>
      </w:r>
      <w:proofErr w:type="spellStart"/>
      <w:r w:rsidRPr="001B48B1">
        <w:rPr>
          <w:rFonts w:ascii="Helvetica" w:eastAsia="Times New Roman" w:hAnsi="Helvetica" w:cs="Helvetica"/>
          <w:b/>
          <w:bCs/>
          <w:color w:val="111111"/>
          <w:spacing w:val="-5"/>
          <w:sz w:val="32"/>
          <w:szCs w:val="32"/>
          <w:bdr w:val="none" w:sz="0" w:space="0" w:color="auto" w:frame="1"/>
          <w:lang w:eastAsia="pt-BR"/>
        </w:rPr>
        <w:t>Nubank</w:t>
      </w:r>
      <w:proofErr w:type="spellEnd"/>
      <w:r w:rsidRPr="001B48B1">
        <w:rPr>
          <w:rFonts w:ascii="Helvetica" w:eastAsia="Times New Roman" w:hAnsi="Helvetica" w:cs="Helvetica"/>
          <w:b/>
          <w:bCs/>
          <w:color w:val="111111"/>
          <w:spacing w:val="-5"/>
          <w:sz w:val="32"/>
          <w:szCs w:val="32"/>
          <w:bdr w:val="none" w:sz="0" w:space="0" w:color="auto" w:frame="1"/>
          <w:lang w:eastAsia="pt-BR"/>
        </w:rPr>
        <w:t xml:space="preserve"> (Grupo </w:t>
      </w:r>
      <w:proofErr w:type="spellStart"/>
      <w:r w:rsidRPr="001B48B1">
        <w:rPr>
          <w:rFonts w:ascii="Helvetica" w:eastAsia="Times New Roman" w:hAnsi="Helvetica" w:cs="Helvetica"/>
          <w:b/>
          <w:bCs/>
          <w:color w:val="111111"/>
          <w:spacing w:val="-5"/>
          <w:sz w:val="32"/>
          <w:szCs w:val="32"/>
          <w:bdr w:val="none" w:sz="0" w:space="0" w:color="auto" w:frame="1"/>
          <w:lang w:eastAsia="pt-BR"/>
        </w:rPr>
        <w:t>Nubank</w:t>
      </w:r>
      <w:proofErr w:type="spellEnd"/>
      <w:r w:rsidRPr="001B48B1">
        <w:rPr>
          <w:rFonts w:ascii="Helvetica" w:eastAsia="Times New Roman" w:hAnsi="Helvetica" w:cs="Helvetica"/>
          <w:b/>
          <w:bCs/>
          <w:color w:val="111111"/>
          <w:spacing w:val="-5"/>
          <w:sz w:val="32"/>
          <w:szCs w:val="32"/>
          <w:bdr w:val="none" w:sz="0" w:space="0" w:color="auto" w:frame="1"/>
          <w:lang w:eastAsia="pt-BR"/>
        </w:rPr>
        <w:t>);</w:t>
      </w:r>
    </w:p>
    <w:p w14:paraId="03AC460D" w14:textId="77777777" w:rsidR="001B48B1" w:rsidRDefault="001B48B1" w:rsidP="001B48B1">
      <w:pPr>
        <w:spacing w:beforeAutospacing="1" w:after="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pacing w:val="-5"/>
          <w:sz w:val="36"/>
          <w:szCs w:val="36"/>
          <w:bdr w:val="none" w:sz="0" w:space="0" w:color="auto" w:frame="1"/>
          <w:lang w:eastAsia="pt-BR"/>
        </w:rPr>
      </w:pPr>
    </w:p>
    <w:p w14:paraId="09D3AB01" w14:textId="5D30A090" w:rsidR="001B48B1" w:rsidRDefault="001B48B1" w:rsidP="001B48B1">
      <w:pPr>
        <w:spacing w:beforeAutospacing="1" w:after="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pacing w:val="-5"/>
          <w:sz w:val="36"/>
          <w:szCs w:val="36"/>
          <w:bdr w:val="none" w:sz="0" w:space="0" w:color="auto" w:frame="1"/>
          <w:lang w:eastAsia="pt-BR"/>
        </w:rPr>
      </w:pPr>
      <w:r>
        <w:rPr>
          <w:rFonts w:ascii="Helvetica" w:eastAsia="Times New Roman" w:hAnsi="Helvetica" w:cs="Helvetica"/>
          <w:b/>
          <w:bCs/>
          <w:color w:val="111111"/>
          <w:spacing w:val="-5"/>
          <w:sz w:val="36"/>
          <w:szCs w:val="36"/>
          <w:bdr w:val="none" w:sz="0" w:space="0" w:color="auto" w:frame="1"/>
          <w:lang w:eastAsia="pt-BR"/>
        </w:rPr>
        <w:t>Política de Segurança Cibernética (“Politica”)</w:t>
      </w:r>
    </w:p>
    <w:p w14:paraId="67EE683E" w14:textId="77777777" w:rsidR="001B48B1" w:rsidRDefault="001B48B1" w:rsidP="001B48B1">
      <w:pPr>
        <w:spacing w:beforeAutospacing="1" w:after="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pacing w:val="-5"/>
          <w:sz w:val="36"/>
          <w:szCs w:val="36"/>
          <w:bdr w:val="none" w:sz="0" w:space="0" w:color="auto" w:frame="1"/>
          <w:lang w:eastAsia="pt-BR"/>
        </w:rPr>
      </w:pPr>
    </w:p>
    <w:p w14:paraId="1BB4F3E7" w14:textId="618A1850" w:rsidR="001B48B1" w:rsidRPr="001B48B1" w:rsidRDefault="001B48B1" w:rsidP="001B48B1">
      <w:pPr>
        <w:spacing w:beforeAutospacing="1" w:after="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pacing w:val="-5"/>
          <w:sz w:val="28"/>
          <w:szCs w:val="28"/>
          <w:lang w:eastAsia="pt-BR"/>
        </w:rPr>
      </w:pPr>
      <w:r w:rsidRPr="001B48B1">
        <w:rPr>
          <w:rFonts w:ascii="Helvetica" w:eastAsia="Times New Roman" w:hAnsi="Helvetica" w:cs="Helvetica"/>
          <w:b/>
          <w:bCs/>
          <w:color w:val="111111"/>
          <w:spacing w:val="-5"/>
          <w:sz w:val="28"/>
          <w:szCs w:val="28"/>
          <w:bdr w:val="none" w:sz="0" w:space="0" w:color="auto" w:frame="1"/>
          <w:lang w:eastAsia="pt-BR"/>
        </w:rPr>
        <w:t>Introdução</w:t>
      </w:r>
    </w:p>
    <w:p w14:paraId="07FDB10D" w14:textId="77777777" w:rsidR="001B48B1" w:rsidRPr="001B48B1" w:rsidRDefault="001B48B1" w:rsidP="001B48B1">
      <w:p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No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Nubank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desenvolvemos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soluções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simples, seguras e 100% digitais para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voce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̂ ter o controle do seu dinheiro literalmente nas suas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mãos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. Valorizamos nossos clientes e entendemos o quanto a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segurança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cibernética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é importante para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usufruírem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dos nossos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serviços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com tranquilidade.</w:t>
      </w:r>
    </w:p>
    <w:p w14:paraId="2A7DE1D1" w14:textId="77777777" w:rsidR="001B48B1" w:rsidRPr="001B48B1" w:rsidRDefault="001B48B1" w:rsidP="001B48B1">
      <w:p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Aplicamos a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estratégia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de defesa em profundidade por meio da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implementação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de mais de uma camada de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segurança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, com o objetivo de mitigar o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possível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comprometimento de uma das camadas de defesa.</w:t>
      </w:r>
    </w:p>
    <w:p w14:paraId="3A4CDB34" w14:textId="77777777" w:rsidR="001B48B1" w:rsidRPr="001B48B1" w:rsidRDefault="001B48B1" w:rsidP="001B48B1">
      <w:p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A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segurança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das suas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informações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está no nosso DNA e disponibilizamos aqui um resumo da nossa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Política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de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Segurança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Cibernética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("Política") para que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voce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̂ possa conhecer um pouco mais das nossas diretrizes para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proteção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dos seus dados.</w:t>
      </w:r>
    </w:p>
    <w:p w14:paraId="31823049" w14:textId="77777777" w:rsidR="001B48B1" w:rsidRPr="001B48B1" w:rsidRDefault="001B48B1" w:rsidP="001B48B1">
      <w:pPr>
        <w:spacing w:beforeAutospacing="1" w:after="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pacing w:val="-5"/>
          <w:sz w:val="36"/>
          <w:szCs w:val="36"/>
          <w:lang w:eastAsia="pt-BR"/>
        </w:rPr>
      </w:pPr>
      <w:r w:rsidRPr="001B48B1">
        <w:rPr>
          <w:rFonts w:ascii="Helvetica" w:eastAsia="Times New Roman" w:hAnsi="Helvetica" w:cs="Helvetica"/>
          <w:b/>
          <w:bCs/>
          <w:color w:val="111111"/>
          <w:spacing w:val="-5"/>
          <w:sz w:val="36"/>
          <w:szCs w:val="36"/>
          <w:bdr w:val="none" w:sz="0" w:space="0" w:color="auto" w:frame="1"/>
          <w:lang w:eastAsia="pt-BR"/>
        </w:rPr>
        <w:t>Escopo</w:t>
      </w:r>
    </w:p>
    <w:p w14:paraId="6A83248D" w14:textId="77777777" w:rsidR="001B48B1" w:rsidRPr="001B48B1" w:rsidRDefault="001B48B1" w:rsidP="001B48B1">
      <w:p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Estão sujeitos à Política as empresas do Grupo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Nubank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("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Nubank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") e todos os seus funcionários, consultores, terceiros, fornecedores e parceiros, caso acessem, armazenem, processem ou transmitam informações pertencentes, ou sob a guarda do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Nubank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.</w:t>
      </w:r>
    </w:p>
    <w:p w14:paraId="441E32BA" w14:textId="77777777" w:rsidR="001B48B1" w:rsidRPr="001B48B1" w:rsidRDefault="001B48B1" w:rsidP="001B48B1">
      <w:pPr>
        <w:spacing w:beforeAutospacing="1" w:after="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pacing w:val="-5"/>
          <w:sz w:val="36"/>
          <w:szCs w:val="36"/>
          <w:lang w:eastAsia="pt-BR"/>
        </w:rPr>
      </w:pPr>
      <w:r w:rsidRPr="001B48B1">
        <w:rPr>
          <w:rFonts w:ascii="Helvetica" w:eastAsia="Times New Roman" w:hAnsi="Helvetica" w:cs="Helvetica"/>
          <w:b/>
          <w:bCs/>
          <w:color w:val="111111"/>
          <w:spacing w:val="-5"/>
          <w:sz w:val="36"/>
          <w:szCs w:val="36"/>
          <w:bdr w:val="none" w:sz="0" w:space="0" w:color="auto" w:frame="1"/>
          <w:lang w:eastAsia="pt-BR"/>
        </w:rPr>
        <w:t>Objetivo</w:t>
      </w:r>
    </w:p>
    <w:p w14:paraId="558CECED" w14:textId="77777777" w:rsidR="001B48B1" w:rsidRPr="001B48B1" w:rsidRDefault="001B48B1" w:rsidP="001B48B1">
      <w:pPr>
        <w:numPr>
          <w:ilvl w:val="0"/>
          <w:numId w:val="1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Manter a confidencialidade, integridade e disponibilidade das informações de propriedade ou sob a guarda do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Nubank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;</w:t>
      </w:r>
    </w:p>
    <w:p w14:paraId="1A6A1465" w14:textId="77777777" w:rsidR="001B48B1" w:rsidRPr="001B48B1" w:rsidRDefault="001B48B1" w:rsidP="001B48B1">
      <w:pPr>
        <w:numPr>
          <w:ilvl w:val="0"/>
          <w:numId w:val="1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Estabelecer medidas para a proteção da infraestrutura que suporta os serviços e atividades de negócio;</w:t>
      </w:r>
    </w:p>
    <w:p w14:paraId="729D276D" w14:textId="77777777" w:rsidR="001B48B1" w:rsidRPr="001B48B1" w:rsidRDefault="001B48B1" w:rsidP="001B48B1">
      <w:pPr>
        <w:numPr>
          <w:ilvl w:val="0"/>
          <w:numId w:val="1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lastRenderedPageBreak/>
        <w:t>Prevenir, detectar e reduzir a vulnerabilidade a incidentes relacionados com o ambiente cibernético.</w:t>
      </w:r>
    </w:p>
    <w:p w14:paraId="11FE7E68" w14:textId="77777777" w:rsidR="001B48B1" w:rsidRPr="001B48B1" w:rsidRDefault="001B48B1" w:rsidP="001B48B1">
      <w:pPr>
        <w:spacing w:beforeAutospacing="1" w:after="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pacing w:val="-5"/>
          <w:sz w:val="36"/>
          <w:szCs w:val="36"/>
          <w:lang w:eastAsia="pt-BR"/>
        </w:rPr>
      </w:pPr>
      <w:r w:rsidRPr="001B48B1">
        <w:rPr>
          <w:rFonts w:ascii="Helvetica" w:eastAsia="Times New Roman" w:hAnsi="Helvetica" w:cs="Helvetica"/>
          <w:b/>
          <w:bCs/>
          <w:color w:val="111111"/>
          <w:spacing w:val="-5"/>
          <w:sz w:val="36"/>
          <w:szCs w:val="36"/>
          <w:bdr w:val="none" w:sz="0" w:space="0" w:color="auto" w:frame="1"/>
          <w:lang w:eastAsia="pt-BR"/>
        </w:rPr>
        <w:t>Princípios de Segurança da Informação</w:t>
      </w:r>
    </w:p>
    <w:p w14:paraId="6B440E5B" w14:textId="77777777" w:rsidR="001B48B1" w:rsidRPr="001B48B1" w:rsidRDefault="001B48B1" w:rsidP="001B48B1">
      <w:p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b/>
          <w:bCs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Confidencialidade</w:t>
      </w: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: garantir que as informações são disponibilizadas ou divulgadas apenas a indivíduos, entidades ou processos autorizados;</w:t>
      </w:r>
    </w:p>
    <w:p w14:paraId="2CE7AA34" w14:textId="77777777" w:rsidR="001B48B1" w:rsidRPr="001B48B1" w:rsidRDefault="001B48B1" w:rsidP="001B48B1">
      <w:p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b/>
          <w:bCs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Integridade</w:t>
      </w: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: garantir que as informações são precisas, completas e protegidas de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alterações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indevidas, intencionais ou acidentais;</w:t>
      </w:r>
    </w:p>
    <w:p w14:paraId="4E794B28" w14:textId="77777777" w:rsidR="001B48B1" w:rsidRPr="001B48B1" w:rsidRDefault="001B48B1" w:rsidP="001B48B1">
      <w:p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b/>
          <w:bCs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Disponibilidade</w:t>
      </w: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: garantir que as informações são </w:t>
      </w:r>
      <w:proofErr w:type="gram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acessíveis e utilizáveis</w:t>
      </w:r>
      <w:proofErr w:type="gram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sob demanda por indivíduos, entidades ou processos autorizados.</w:t>
      </w:r>
    </w:p>
    <w:p w14:paraId="1E451533" w14:textId="77777777" w:rsidR="001B48B1" w:rsidRPr="001B48B1" w:rsidRDefault="001B48B1" w:rsidP="001B48B1">
      <w:pPr>
        <w:spacing w:beforeAutospacing="1" w:after="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pacing w:val="-5"/>
          <w:sz w:val="36"/>
          <w:szCs w:val="36"/>
          <w:lang w:eastAsia="pt-BR"/>
        </w:rPr>
      </w:pPr>
      <w:r w:rsidRPr="001B48B1">
        <w:rPr>
          <w:rFonts w:ascii="Helvetica" w:eastAsia="Times New Roman" w:hAnsi="Helvetica" w:cs="Helvetica"/>
          <w:b/>
          <w:bCs/>
          <w:color w:val="111111"/>
          <w:spacing w:val="-5"/>
          <w:sz w:val="36"/>
          <w:szCs w:val="36"/>
          <w:bdr w:val="none" w:sz="0" w:space="0" w:color="auto" w:frame="1"/>
          <w:lang w:eastAsia="pt-BR"/>
        </w:rPr>
        <w:t>Diretrizes</w:t>
      </w:r>
    </w:p>
    <w:p w14:paraId="5B4B0CEF" w14:textId="77777777" w:rsidR="001B48B1" w:rsidRPr="001B48B1" w:rsidRDefault="001B48B1" w:rsidP="001B48B1">
      <w:pPr>
        <w:numPr>
          <w:ilvl w:val="0"/>
          <w:numId w:val="2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O acesso a sistemas, recursos e outros ativos de informação deve ser concedido mediante a uma autenticação válida e baseado em:</w:t>
      </w:r>
    </w:p>
    <w:p w14:paraId="693C0AA2" w14:textId="77777777" w:rsidR="001B48B1" w:rsidRPr="001B48B1" w:rsidRDefault="001B48B1" w:rsidP="001B48B1">
      <w:pPr>
        <w:numPr>
          <w:ilvl w:val="0"/>
          <w:numId w:val="3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Necessidade de negócio;</w:t>
      </w:r>
    </w:p>
    <w:p w14:paraId="3F70D293" w14:textId="77777777" w:rsidR="001B48B1" w:rsidRPr="001B48B1" w:rsidRDefault="001B48B1" w:rsidP="001B48B1">
      <w:pPr>
        <w:numPr>
          <w:ilvl w:val="0"/>
          <w:numId w:val="3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O princípio do menor privilégio; e</w:t>
      </w:r>
    </w:p>
    <w:p w14:paraId="664B368E" w14:textId="77777777" w:rsidR="001B48B1" w:rsidRPr="001B48B1" w:rsidRDefault="001B48B1" w:rsidP="001B48B1">
      <w:pPr>
        <w:numPr>
          <w:ilvl w:val="0"/>
          <w:numId w:val="3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Segregação de funções;</w:t>
      </w:r>
    </w:p>
    <w:p w14:paraId="6E78C7AA" w14:textId="77777777" w:rsidR="001B48B1" w:rsidRPr="001B48B1" w:rsidRDefault="001B48B1" w:rsidP="001B48B1">
      <w:pPr>
        <w:numPr>
          <w:ilvl w:val="0"/>
          <w:numId w:val="4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Os acessos devem ser gerenciados através de um ciclo de vida desde a criação até a desativação, incluindo revisões periódicas quanto à precisão e adequação;</w:t>
      </w:r>
    </w:p>
    <w:p w14:paraId="2A90BC0C" w14:textId="77777777" w:rsidR="001B48B1" w:rsidRPr="001B48B1" w:rsidRDefault="001B48B1" w:rsidP="001B48B1">
      <w:pPr>
        <w:numPr>
          <w:ilvl w:val="0"/>
          <w:numId w:val="4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proofErr w:type="gram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A composição das senhas devem</w:t>
      </w:r>
      <w:proofErr w:type="gram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seguir os requisitos de complexidade e ser únicas. Não devem ser reutilizadas, compartilhadas, armazenadas em arquivos ou escritas em qualquer lugar.</w:t>
      </w:r>
    </w:p>
    <w:p w14:paraId="0D8AD26F" w14:textId="77777777" w:rsidR="001B48B1" w:rsidRPr="001B48B1" w:rsidRDefault="001B48B1" w:rsidP="001B48B1">
      <w:pPr>
        <w:numPr>
          <w:ilvl w:val="0"/>
          <w:numId w:val="4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Logs e trilhas de auditoria devem ser </w:t>
      </w:r>
      <w:proofErr w:type="gram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habilitados</w:t>
      </w:r>
      <w:proofErr w:type="gram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em ambientes de produção, protegidos de acessos e alterações não autorizados e registrar:</w:t>
      </w:r>
    </w:p>
    <w:p w14:paraId="21B79709" w14:textId="77777777" w:rsidR="001B48B1" w:rsidRPr="001B48B1" w:rsidRDefault="001B48B1" w:rsidP="001B48B1">
      <w:pPr>
        <w:numPr>
          <w:ilvl w:val="0"/>
          <w:numId w:val="5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Que atividade foi executada;</w:t>
      </w:r>
    </w:p>
    <w:p w14:paraId="1B29FC47" w14:textId="77777777" w:rsidR="001B48B1" w:rsidRPr="001B48B1" w:rsidRDefault="001B48B1" w:rsidP="001B48B1">
      <w:pPr>
        <w:numPr>
          <w:ilvl w:val="0"/>
          <w:numId w:val="5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Quem executou a atividade;</w:t>
      </w:r>
    </w:p>
    <w:p w14:paraId="34BFF8A0" w14:textId="77777777" w:rsidR="001B48B1" w:rsidRPr="001B48B1" w:rsidRDefault="001B48B1" w:rsidP="001B48B1">
      <w:pPr>
        <w:numPr>
          <w:ilvl w:val="0"/>
          <w:numId w:val="5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Quando a atividade foi executada;</w:t>
      </w:r>
    </w:p>
    <w:p w14:paraId="43B1DAE1" w14:textId="77777777" w:rsidR="001B48B1" w:rsidRPr="001B48B1" w:rsidRDefault="001B48B1" w:rsidP="001B48B1">
      <w:pPr>
        <w:numPr>
          <w:ilvl w:val="0"/>
          <w:numId w:val="5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lastRenderedPageBreak/>
        <w:t xml:space="preserve">No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quê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a atividade foi executada;</w:t>
      </w:r>
    </w:p>
    <w:p w14:paraId="1926D1E4" w14:textId="77777777" w:rsidR="001B48B1" w:rsidRPr="001B48B1" w:rsidRDefault="001B48B1" w:rsidP="001B48B1">
      <w:pPr>
        <w:numPr>
          <w:ilvl w:val="0"/>
          <w:numId w:val="6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Algoritmos criptográficos devem ser aplicados conforme a necessidade em dados em repouso, em trânsito e/ou em uso;</w:t>
      </w:r>
    </w:p>
    <w:p w14:paraId="014EDDBE" w14:textId="77777777" w:rsidR="001B48B1" w:rsidRPr="001B48B1" w:rsidRDefault="001B48B1" w:rsidP="001B48B1">
      <w:pPr>
        <w:numPr>
          <w:ilvl w:val="0"/>
          <w:numId w:val="6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Ferramentas e processos para monitorar e impedir que informações sensíveis deixem o ambiente interno de uma organização sem autorização devem estar implementados;</w:t>
      </w:r>
    </w:p>
    <w:p w14:paraId="499D6131" w14:textId="77777777" w:rsidR="001B48B1" w:rsidRPr="001B48B1" w:rsidRDefault="001B48B1" w:rsidP="001B48B1">
      <w:pPr>
        <w:numPr>
          <w:ilvl w:val="0"/>
          <w:numId w:val="6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Soluções e/ou processos que permitam a prevenção, detecção, e identificação de ataques à componentes da infraestrutura do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Nubank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devem estar implementados;</w:t>
      </w:r>
    </w:p>
    <w:p w14:paraId="35A68439" w14:textId="77777777" w:rsidR="001B48B1" w:rsidRPr="001B48B1" w:rsidRDefault="001B48B1" w:rsidP="001B48B1">
      <w:pPr>
        <w:numPr>
          <w:ilvl w:val="0"/>
          <w:numId w:val="6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Um processo de gerenciamento do ciclo de vida de vulnerabilidades, desde a identificação até a remediação, incluindo diretrizes para documentação, emissão de relatórios e divulgação deve estar implementado;</w:t>
      </w:r>
    </w:p>
    <w:p w14:paraId="502B4178" w14:textId="77777777" w:rsidR="001B48B1" w:rsidRPr="001B48B1" w:rsidRDefault="001B48B1" w:rsidP="001B48B1">
      <w:pPr>
        <w:numPr>
          <w:ilvl w:val="0"/>
          <w:numId w:val="6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Soluções de software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anti-malware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de detecção, prevenção e recuperação ou controles equivalentes devem estar implementadas para proteger o ambiente do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Nubank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.</w:t>
      </w:r>
    </w:p>
    <w:p w14:paraId="267B6C5E" w14:textId="77777777" w:rsidR="001B48B1" w:rsidRPr="001B48B1" w:rsidRDefault="001B48B1" w:rsidP="001B48B1">
      <w:pPr>
        <w:numPr>
          <w:ilvl w:val="0"/>
          <w:numId w:val="6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Ativos de informação considerados críticos, que armazenem e/ou processem informações sensíveis, devem ser restringidos às áreas segregadas da rede, com controle de acesso apropriado;</w:t>
      </w:r>
    </w:p>
    <w:p w14:paraId="67F90878" w14:textId="77777777" w:rsidR="001B48B1" w:rsidRPr="001B48B1" w:rsidRDefault="001B48B1" w:rsidP="001B48B1">
      <w:pPr>
        <w:numPr>
          <w:ilvl w:val="0"/>
          <w:numId w:val="6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Bancos de dados de produção devem possuir backups suficientes para restaurar o funcionamento dos sistemas no evento de uma perda de dados ou interrupção de serviço;</w:t>
      </w:r>
    </w:p>
    <w:p w14:paraId="57C6D7E2" w14:textId="77777777" w:rsidR="001B48B1" w:rsidRPr="001B48B1" w:rsidRDefault="001B48B1" w:rsidP="001B48B1">
      <w:pPr>
        <w:numPr>
          <w:ilvl w:val="0"/>
          <w:numId w:val="6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Durante o ciclo de vida de desenvolvimento de software, requisitos de segurança devem ser aplicados para garantir a confidencialidade, integridade e disponibilidade das informações;</w:t>
      </w:r>
    </w:p>
    <w:p w14:paraId="0254CF59" w14:textId="77777777" w:rsidR="001B48B1" w:rsidRPr="001B48B1" w:rsidRDefault="001B48B1" w:rsidP="001B48B1">
      <w:pPr>
        <w:numPr>
          <w:ilvl w:val="0"/>
          <w:numId w:val="6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Deve ser feita uma avaliação de segurança antes da implementação de qualquer nova tecnologia, ferramenta ou solução em produção;</w:t>
      </w:r>
    </w:p>
    <w:p w14:paraId="0AA33F6F" w14:textId="77777777" w:rsidR="001B48B1" w:rsidRPr="001B48B1" w:rsidRDefault="001B48B1" w:rsidP="001B48B1">
      <w:pPr>
        <w:numPr>
          <w:ilvl w:val="0"/>
          <w:numId w:val="6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Procedimentos e controles voltados à prevenção, tratamento, e redução da vulnerabilidade do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Nubank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a incidentes de segurança cibernética, além das diretrizes para registro, análise de causa e impacto, e avaliação da relevância de incidentes, devem estar implementados;</w:t>
      </w:r>
    </w:p>
    <w:p w14:paraId="33C53E59" w14:textId="77777777" w:rsidR="001B48B1" w:rsidRPr="001B48B1" w:rsidRDefault="001B48B1" w:rsidP="001B48B1">
      <w:pPr>
        <w:numPr>
          <w:ilvl w:val="0"/>
          <w:numId w:val="6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Informações devem ser classificadas para auxiliar no mapeamento consistente dos ativos de informação e estabelecer o nível de proteção adequado em seu armazenamento, </w:t>
      </w:r>
      <w:proofErr w:type="gram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transmissão, e uso</w:t>
      </w:r>
      <w:proofErr w:type="gram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;</w:t>
      </w:r>
    </w:p>
    <w:p w14:paraId="30F5AF92" w14:textId="77777777" w:rsidR="001B48B1" w:rsidRPr="001B48B1" w:rsidRDefault="001B48B1" w:rsidP="001B48B1">
      <w:pPr>
        <w:numPr>
          <w:ilvl w:val="0"/>
          <w:numId w:val="6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lastRenderedPageBreak/>
        <w:t>O Plano de Continuidade de Negócios (PCN) visa garantir que, em situação de crise, os processos essenciais e críticos sejam devidamente mantidos, preservando assim a continuidade de funções de negócios, operações e serviços críticos. O PCN deve ser testado anualmente.</w:t>
      </w:r>
    </w:p>
    <w:p w14:paraId="5C5D3710" w14:textId="77777777" w:rsidR="001B48B1" w:rsidRPr="001B48B1" w:rsidRDefault="001B48B1" w:rsidP="001B48B1">
      <w:pPr>
        <w:numPr>
          <w:ilvl w:val="0"/>
          <w:numId w:val="6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Treinamentos de conscientização devem ser obrigatórios e realizados anualmente, apresentando os princípios de segurança da informação para auxiliar os funcionários a reconhecer situações de risco e agir corretamente;</w:t>
      </w:r>
    </w:p>
    <w:p w14:paraId="7F1639C9" w14:textId="77777777" w:rsidR="001B48B1" w:rsidRPr="001B48B1" w:rsidRDefault="001B48B1" w:rsidP="001B48B1">
      <w:pPr>
        <w:numPr>
          <w:ilvl w:val="0"/>
          <w:numId w:val="6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O consumo e compartilhamento </w:t>
      </w:r>
      <w:proofErr w:type="gram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de  informações</w:t>
      </w:r>
      <w:proofErr w:type="gram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de incidentes e ameaças com outras instituições locais e globais deve ser feito por canais seguros;</w:t>
      </w:r>
    </w:p>
    <w:p w14:paraId="12B3DBCB" w14:textId="77777777" w:rsidR="001B48B1" w:rsidRPr="001B48B1" w:rsidRDefault="001B48B1" w:rsidP="001B48B1">
      <w:pPr>
        <w:numPr>
          <w:ilvl w:val="0"/>
          <w:numId w:val="6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A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Política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de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Segurança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Cibernética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do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Nubank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deve ser revisada, no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mínimo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, anualmente.</w:t>
      </w:r>
    </w:p>
    <w:p w14:paraId="1903B352" w14:textId="77777777" w:rsidR="001B48B1" w:rsidRPr="001B48B1" w:rsidRDefault="001B48B1" w:rsidP="001B48B1">
      <w:pPr>
        <w:spacing w:beforeAutospacing="1" w:after="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pacing w:val="-5"/>
          <w:sz w:val="36"/>
          <w:szCs w:val="36"/>
          <w:lang w:eastAsia="pt-BR"/>
        </w:rPr>
      </w:pPr>
      <w:r w:rsidRPr="001B48B1">
        <w:rPr>
          <w:rFonts w:ascii="Helvetica" w:eastAsia="Times New Roman" w:hAnsi="Helvetica" w:cs="Helvetica"/>
          <w:b/>
          <w:bCs/>
          <w:color w:val="111111"/>
          <w:spacing w:val="-5"/>
          <w:sz w:val="36"/>
          <w:szCs w:val="36"/>
          <w:bdr w:val="none" w:sz="0" w:space="0" w:color="auto" w:frame="1"/>
          <w:lang w:eastAsia="pt-BR"/>
        </w:rPr>
        <w:t>Recomendações de Segurança para Clientes</w:t>
      </w:r>
    </w:p>
    <w:p w14:paraId="3E030996" w14:textId="77777777" w:rsidR="001B48B1" w:rsidRPr="001B48B1" w:rsidRDefault="001B48B1" w:rsidP="001B48B1">
      <w:pPr>
        <w:numPr>
          <w:ilvl w:val="0"/>
          <w:numId w:val="7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Crie senhas complexas e não utilize seus dados ou informações pessoais na composição (ex.: data de nascimento ou nomes de familiares). Dê preferência para senhas compostas de pelo menos 4 palavras aleatórias.</w:t>
      </w:r>
    </w:p>
    <w:p w14:paraId="15938D32" w14:textId="77777777" w:rsidR="001B48B1" w:rsidRPr="001B48B1" w:rsidRDefault="001B48B1" w:rsidP="001B48B1">
      <w:pPr>
        <w:numPr>
          <w:ilvl w:val="0"/>
          <w:numId w:val="7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Altere sua senha sempre que existir algum indício ou suspeita de vazamento, ou comprometimento das suas credenciais;</w:t>
      </w:r>
    </w:p>
    <w:p w14:paraId="589C7880" w14:textId="77777777" w:rsidR="001B48B1" w:rsidRPr="001B48B1" w:rsidRDefault="001B48B1" w:rsidP="001B48B1">
      <w:pPr>
        <w:numPr>
          <w:ilvl w:val="0"/>
          <w:numId w:val="7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Evite utilizar a mesma senha em mais de um serviço, se possível use um gerenciador de senhas para o armazenamento e gerenciamento de credenciais;</w:t>
      </w:r>
    </w:p>
    <w:p w14:paraId="05C7AF54" w14:textId="77777777" w:rsidR="001B48B1" w:rsidRPr="001B48B1" w:rsidRDefault="001B48B1" w:rsidP="001B48B1">
      <w:pPr>
        <w:numPr>
          <w:ilvl w:val="0"/>
          <w:numId w:val="7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Sua senha é pessoal e intransferível, </w:t>
      </w:r>
      <w:proofErr w:type="gram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portanto</w:t>
      </w:r>
      <w:proofErr w:type="gram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não a compartilhe e nem a anote em lugares que outras pessoas tenham fácil acesso (ex.: cadernos e bloco de notas);</w:t>
      </w:r>
    </w:p>
    <w:p w14:paraId="589DE169" w14:textId="77777777" w:rsidR="001B48B1" w:rsidRPr="001B48B1" w:rsidRDefault="001B48B1" w:rsidP="001B48B1">
      <w:pPr>
        <w:numPr>
          <w:ilvl w:val="0"/>
          <w:numId w:val="7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Se possível, habilite um segundo fator de autenticação (ex.: biometria ou SMS);</w:t>
      </w:r>
    </w:p>
    <w:p w14:paraId="3BDD6651" w14:textId="77777777" w:rsidR="001B48B1" w:rsidRPr="001B48B1" w:rsidRDefault="001B48B1" w:rsidP="001B48B1">
      <w:pPr>
        <w:numPr>
          <w:ilvl w:val="0"/>
          <w:numId w:val="7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Evite acessar sites e aplicativos bancários ou realizar transações em dispositivos (computadores, celulares e tablets) de terceiros, públicos (ex.: Lan </w:t>
      </w:r>
      <w:proofErr w:type="spell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House</w:t>
      </w:r>
      <w:proofErr w:type="spell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) ou não confiáveis. </w:t>
      </w:r>
      <w:proofErr w:type="gram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O mesmo</w:t>
      </w:r>
      <w:proofErr w:type="gram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vale para redes wireless (Wi-Fi) públicas;</w:t>
      </w:r>
    </w:p>
    <w:p w14:paraId="37AAFDDA" w14:textId="77777777" w:rsidR="001B48B1" w:rsidRPr="001B48B1" w:rsidRDefault="001B48B1" w:rsidP="001B48B1">
      <w:pPr>
        <w:numPr>
          <w:ilvl w:val="0"/>
          <w:numId w:val="7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Mantenha seus dispositivos com os sistemas operacionais e aplicativos atualizados;</w:t>
      </w:r>
    </w:p>
    <w:p w14:paraId="35D97886" w14:textId="77777777" w:rsidR="001B48B1" w:rsidRPr="001B48B1" w:rsidRDefault="001B48B1" w:rsidP="001B48B1">
      <w:pPr>
        <w:numPr>
          <w:ilvl w:val="0"/>
          <w:numId w:val="7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Procure instalar uma solução de antivírus no seu computador e a mantenha atualizada;</w:t>
      </w:r>
    </w:p>
    <w:p w14:paraId="72F18ED5" w14:textId="77777777" w:rsidR="001B48B1" w:rsidRPr="001B48B1" w:rsidRDefault="001B48B1" w:rsidP="001B48B1">
      <w:pPr>
        <w:numPr>
          <w:ilvl w:val="0"/>
          <w:numId w:val="7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lastRenderedPageBreak/>
        <w:t>Evite abrir e-mails cujo remetente ou conteúdo sejam desconhecidos;</w:t>
      </w:r>
    </w:p>
    <w:p w14:paraId="38017FA2" w14:textId="77777777" w:rsidR="001B48B1" w:rsidRPr="001B48B1" w:rsidRDefault="001B48B1" w:rsidP="001B48B1">
      <w:pPr>
        <w:numPr>
          <w:ilvl w:val="0"/>
          <w:numId w:val="7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Não clique em links disponibilizados em e-mails ou em mensagens SMS suspeitas e/ou desconhecidas;</w:t>
      </w:r>
    </w:p>
    <w:p w14:paraId="2C8A463D" w14:textId="77777777" w:rsidR="001B48B1" w:rsidRPr="001B48B1" w:rsidRDefault="001B48B1" w:rsidP="001B48B1">
      <w:pPr>
        <w:numPr>
          <w:ilvl w:val="0"/>
          <w:numId w:val="7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Não realize o download ou execute arquivos anexos em e-mails suspeitos (ex.: com erros gramaticais ou tom de urgência);</w:t>
      </w:r>
    </w:p>
    <w:p w14:paraId="4FB56A93" w14:textId="77777777" w:rsidR="001B48B1" w:rsidRPr="001B48B1" w:rsidRDefault="001B48B1" w:rsidP="001B48B1">
      <w:pPr>
        <w:numPr>
          <w:ilvl w:val="0"/>
          <w:numId w:val="7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Nunca informe dados pessoais, corporativos ou financeiros em ligações, ou mensagens recebidas de pessoas desconhecidas. </w:t>
      </w:r>
      <w:proofErr w:type="gramStart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O mesmo</w:t>
      </w:r>
      <w:proofErr w:type="gramEnd"/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 xml:space="preserve"> vale para sites suspeitos, sempre verifique se o site que você está acessando é realmente o verdadeiro;</w:t>
      </w:r>
    </w:p>
    <w:p w14:paraId="7DC67020" w14:textId="77777777" w:rsidR="001B48B1" w:rsidRPr="001B48B1" w:rsidRDefault="001B48B1" w:rsidP="001B48B1">
      <w:pPr>
        <w:numPr>
          <w:ilvl w:val="0"/>
          <w:numId w:val="7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Bloqueie o dispositivo utilizado para acessar sites e aplicativos bancários quando não o estiver utilizando;</w:t>
      </w:r>
    </w:p>
    <w:p w14:paraId="40C87CF4" w14:textId="77777777" w:rsidR="001B48B1" w:rsidRPr="001B48B1" w:rsidRDefault="001B48B1" w:rsidP="001B48B1">
      <w:pPr>
        <w:numPr>
          <w:ilvl w:val="0"/>
          <w:numId w:val="7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Evite emprestar seu celular para pessoas desconhecidas;</w:t>
      </w:r>
    </w:p>
    <w:p w14:paraId="666E63E5" w14:textId="77777777" w:rsidR="001B48B1" w:rsidRPr="001B48B1" w:rsidRDefault="001B48B1" w:rsidP="001B48B1">
      <w:pPr>
        <w:numPr>
          <w:ilvl w:val="0"/>
          <w:numId w:val="7"/>
        </w:numPr>
        <w:spacing w:beforeAutospacing="1" w:after="0" w:afterAutospacing="1" w:line="360" w:lineRule="atLeast"/>
        <w:rPr>
          <w:rFonts w:ascii="Helvetica" w:eastAsia="Times New Roman" w:hAnsi="Helvetica" w:cs="Helvetica"/>
          <w:color w:val="111111"/>
          <w:spacing w:val="-2"/>
          <w:sz w:val="27"/>
          <w:szCs w:val="27"/>
          <w:lang w:eastAsia="pt-BR"/>
        </w:rPr>
      </w:pPr>
      <w:r w:rsidRPr="001B48B1">
        <w:rPr>
          <w:rFonts w:ascii="Helvetica" w:eastAsia="Times New Roman" w:hAnsi="Helvetica" w:cs="Helvetica"/>
          <w:color w:val="111111"/>
          <w:spacing w:val="-2"/>
          <w:sz w:val="27"/>
          <w:szCs w:val="27"/>
          <w:bdr w:val="none" w:sz="0" w:space="0" w:color="auto" w:frame="1"/>
          <w:lang w:eastAsia="pt-BR"/>
        </w:rPr>
        <w:t>Mantenha sempre pelo menos uma cópia de segurança (backup) de dados importantes;</w:t>
      </w:r>
    </w:p>
    <w:p w14:paraId="52AAA42B" w14:textId="77777777" w:rsidR="001B48B1" w:rsidRDefault="001B48B1"/>
    <w:sectPr w:rsidR="001B4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2AE3"/>
    <w:multiLevelType w:val="multilevel"/>
    <w:tmpl w:val="104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A77B7"/>
    <w:multiLevelType w:val="multilevel"/>
    <w:tmpl w:val="CD52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F3274"/>
    <w:multiLevelType w:val="multilevel"/>
    <w:tmpl w:val="9770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8766B"/>
    <w:multiLevelType w:val="multilevel"/>
    <w:tmpl w:val="5086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D60DE"/>
    <w:multiLevelType w:val="multilevel"/>
    <w:tmpl w:val="F7E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03AB5"/>
    <w:multiLevelType w:val="multilevel"/>
    <w:tmpl w:val="DC98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B2D59"/>
    <w:multiLevelType w:val="multilevel"/>
    <w:tmpl w:val="EEAE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B1"/>
    <w:rsid w:val="001B48B1"/>
    <w:rsid w:val="0092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E91A"/>
  <w15:chartTrackingRefBased/>
  <w15:docId w15:val="{35A3BF8C-88A1-4D9F-BC4D-409EBAF6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B48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B48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4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1129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1</cp:revision>
  <dcterms:created xsi:type="dcterms:W3CDTF">2021-08-11T22:14:00Z</dcterms:created>
  <dcterms:modified xsi:type="dcterms:W3CDTF">2021-08-11T22:35:00Z</dcterms:modified>
</cp:coreProperties>
</file>