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093D" w14:textId="537C1002" w:rsidR="00403B4E" w:rsidRPr="00403B4E" w:rsidRDefault="00403B4E" w:rsidP="00403B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52424"/>
          <w:sz w:val="32"/>
          <w:szCs w:val="32"/>
          <w:lang w:eastAsia="pt-BR"/>
        </w:rPr>
      </w:pPr>
      <w:r w:rsidRPr="00403B4E">
        <w:rPr>
          <w:rFonts w:ascii="Arial" w:eastAsia="Times New Roman" w:hAnsi="Arial" w:cs="Arial"/>
          <w:color w:val="252424"/>
          <w:sz w:val="32"/>
          <w:szCs w:val="32"/>
          <w:lang w:eastAsia="pt-BR"/>
        </w:rPr>
        <w:t>Criptografia e Certificação Digital</w:t>
      </w:r>
    </w:p>
    <w:p w14:paraId="5E8840F4" w14:textId="77777777" w:rsidR="00403B4E" w:rsidRPr="00403B4E" w:rsidRDefault="00403B4E" w:rsidP="00403B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2B1C1D59" w14:textId="11F52DC7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  <w:t xml:space="preserve">- </w:t>
      </w:r>
      <w:r w:rsidRPr="00403B4E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  <w:t>Principais técnicas de criptografia.</w:t>
      </w:r>
    </w:p>
    <w:p w14:paraId="1EA0F69F" w14:textId="6DC534A8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Style w:val="nfase"/>
          <w:rFonts w:ascii="Arial" w:hAnsi="Arial" w:cs="Arial"/>
          <w:i w:val="0"/>
          <w:iCs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403B4E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  <w:t xml:space="preserve">DES - </w:t>
      </w:r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Data </w:t>
      </w:r>
      <w:proofErr w:type="spellStart"/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Encryption</w:t>
      </w:r>
      <w:proofErr w:type="spellEnd"/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Standard</w:t>
      </w:r>
      <w:r w:rsidRPr="00403B4E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03B4E">
        <w:rPr>
          <w:rStyle w:val="nfase"/>
          <w:rFonts w:ascii="Arial" w:hAnsi="Arial" w:cs="Arial"/>
          <w:i w:val="0"/>
          <w:i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é um dos primeiros modelos a serem criados(1977) por isso é um dos mais difundidos mundialmente, além disso é também um dos modelos mais básicos fornecendo proteção também básica de aproximadamente blocos de 56 bits, oferecendo até 72 quatrilhões de combinações e realiza 16 ciclos de codificações para proteger uma informação.</w:t>
      </w:r>
    </w:p>
    <w:p w14:paraId="0A27FF12" w14:textId="062C5190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DES pode ser decifrado com a técnica de 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>“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>força bruta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”, onde um programa testa todas as possibilidades de chaves de forma automatizada pelo tempo que for necessário. </w:t>
      </w:r>
    </w:p>
    <w:p w14:paraId="6D41AE6B" w14:textId="5F43C2CF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AES -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3B4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</w:t>
      </w:r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dvanced</w:t>
      </w:r>
      <w:proofErr w:type="spellEnd"/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Encryption</w:t>
      </w:r>
      <w:proofErr w:type="spellEnd"/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Standard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é um dos algoritmos de criptografia mais seguros da atualidade, tão seguro que é usado pelo governo dos estados Unidos e várias outras organizações; muito eficiente e confiante, fornece proteção em blocos de 128 bits, mas também é possível utilizar chaves de 192 e 256 bits para informações que necessitem de uma maior segurança. </w:t>
      </w:r>
    </w:p>
    <w:p w14:paraId="4EF3B61F" w14:textId="0B57ACC8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AES é considerado totalmente imune a todos os tipos de ataques, exceto aos ataques utilizando a técnica “força bruta”, 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>onde um programa testa todas as possibilidades de chave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>s(sejam em 128, 192 ou 256 bits)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forma automatizada pelo tempo que for necessário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mas apesar de poder acontecer é muito difícil na atualidade. </w:t>
      </w:r>
    </w:p>
    <w:p w14:paraId="3D8C2BA7" w14:textId="371EE9DB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SAFER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Pr="00403B4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S</w:t>
      </w:r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ecure</w:t>
      </w:r>
      <w:proofErr w:type="spellEnd"/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and</w:t>
      </w:r>
      <w:proofErr w:type="spellEnd"/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Fast </w:t>
      </w:r>
      <w:proofErr w:type="spellStart"/>
      <w:r w:rsidRPr="00403B4E">
        <w:rPr>
          <w:rStyle w:val="nfase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Encryption</w:t>
      </w:r>
      <w:proofErr w:type="spellEnd"/>
      <w:r w:rsidRPr="00403B4E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é uma criptografia de blocos em 64 bits, o que origina o nome pelo qual é conhecido “</w:t>
      </w:r>
      <w:r w:rsidRPr="00403B4E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SAFER SK-64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” mas encontram-se diversas </w:t>
      </w:r>
      <w:r w:rsidRPr="00D54410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>falhas</w:t>
      </w: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então em decorrência disso foram desenvolvidas as novas opções SK-40 e SK-128 bits que são versões mais complexas. </w:t>
      </w:r>
    </w:p>
    <w:p w14:paraId="2034340E" w14:textId="74534970" w:rsid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OBS. Quanto maior o número de Bits maior é a proteção. </w:t>
      </w:r>
    </w:p>
    <w:p w14:paraId="1912765B" w14:textId="26E65903" w:rsidR="00403B4E" w:rsidRPr="00403B4E" w:rsidRDefault="00403B4E" w:rsidP="00403B4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br w:type="page"/>
      </w:r>
    </w:p>
    <w:p w14:paraId="15E1F272" w14:textId="7A55C33E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  <w:lastRenderedPageBreak/>
        <w:t xml:space="preserve">- </w:t>
      </w:r>
      <w:r w:rsidRPr="00403B4E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  <w:t>Tipos de certificados digitais existentes, e quais mídias criptográficas são utilizadas.</w:t>
      </w:r>
    </w:p>
    <w:p w14:paraId="2D43739F" w14:textId="62EDDDF7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3B4E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  <w:t xml:space="preserve">Certificado tipo A – </w:t>
      </w:r>
      <w:r w:rsidRPr="00403B4E">
        <w:rPr>
          <w:rFonts w:ascii="Arial" w:eastAsia="Times New Roman" w:hAnsi="Arial" w:cs="Arial"/>
          <w:b/>
          <w:bCs/>
          <w:i/>
          <w:iCs/>
          <w:color w:val="252424"/>
          <w:sz w:val="24"/>
          <w:szCs w:val="24"/>
          <w:lang w:eastAsia="pt-BR"/>
        </w:rPr>
        <w:t>Assinatura Digital</w:t>
      </w:r>
      <w:r w:rsidRPr="00403B4E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  <w:t xml:space="preserve"> </w:t>
      </w:r>
      <w:r w:rsidRPr="00403B4E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é o mais popular e utilizado dos certificados digitais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,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> seu principal benefício é realizar assinaturas digitais, identificando o titular, atestando a autenticidade da operação e confirmando a integridade do documento assinado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sendo assim tem validade jurídica. É de uso flexível já que pode ser efetuada cópias de segurança e ser instalada em diversos computadores.</w:t>
      </w:r>
    </w:p>
    <w:p w14:paraId="6248321B" w14:textId="224BCCA1" w:rsidR="00403B4E" w:rsidRPr="00403B4E" w:rsidRDefault="00403B4E" w:rsidP="00403B4E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A1 - 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>A1 é emitido diretamente no computador, pode ser armazenado em seu navegador de internet ou na nuvem, este tipo de certificado possibilita que seja feita </w:t>
      </w:r>
      <w:r w:rsidRPr="00403B4E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cópias de segurança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> e posteriormente a instalação em outros computadores. Pode ser acessado de qualquer dispositivo, de qualquer lugar do mundo, com total segurança e com muita praticidade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E tem validade de 1 ano. </w:t>
      </w:r>
    </w:p>
    <w:p w14:paraId="4634E9D6" w14:textId="76FB9A86" w:rsidR="00403B4E" w:rsidRPr="00403B4E" w:rsidRDefault="00403B4E" w:rsidP="00403B4E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A3 - 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>A3 pode ser </w:t>
      </w:r>
      <w:r w:rsidRPr="00403B4E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armazenado em um dispositivo criptográfico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>, que pode ser um cartão inteligente (necessita de uma leitora), token, e agora, também na nuvem, ambos protegidos por senha e uma alta camada de </w:t>
      </w:r>
      <w:r w:rsidRPr="00403B4E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criptografia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tem validade podendo variar de 1 até 5 anos. </w:t>
      </w:r>
    </w:p>
    <w:p w14:paraId="48785721" w14:textId="0DF7EAF4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Certificado tipo S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r w:rsidRPr="00403B4E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Certificado de Sigilo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utilizado para garantir o sigilo de transações, pois por meio dele é possível criptografar dados de um documento que só poderá ser acessado por meio de um certificado de autorização, sendo assim, evitando vazamento desses dados criptografados, assegurando as informações ali contidas. </w:t>
      </w:r>
    </w:p>
    <w:p w14:paraId="7AFD5A7E" w14:textId="2D63EE4F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Certificado tipo T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403B4E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Certificado de Sigilo</w:t>
      </w:r>
      <w:r w:rsidRPr="00403B4E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tipo T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mais conhecido como carimbo de tempo, por ser como um selo, que atesta a existência de um documento eletrônico ou assinatura digital em uma determinada data ou hora para comprovação de veracidade pois como esses dados poderiam facilmente serem manipulados para beneficiar um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das partes, então a terceira parte é utilizada para atestar as informações e evitar fraudes. </w:t>
      </w:r>
    </w:p>
    <w:p w14:paraId="05C5D0C4" w14:textId="24AE9387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03B4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Certificado tipo A CF-e-SAT 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403B4E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Certificado tipo A CF-e-SAT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>ó podem ser emitidos para equipamentos integrantes do Sistema de Autenticação e Transmissão do Cupom Fiscal Eletrônico – SAT-CF-e, seguindo a regulamentação do CONFAZ.</w:t>
      </w:r>
    </w:p>
    <w:p w14:paraId="5C83B2CD" w14:textId="5ECAAAF9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Certificado tipo OM-BR - Certificado do tipo Objeto Metrológico 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403B4E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Certificados do tipo Objeto Metrológico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-</w:t>
      </w:r>
      <w:r w:rsidRPr="00403B4E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OM-BR </w:t>
      </w:r>
      <w:r w:rsidRPr="00403B4E">
        <w:rPr>
          <w:rFonts w:ascii="Arial" w:hAnsi="Arial" w:cs="Arial"/>
          <w:color w:val="000000"/>
          <w:sz w:val="24"/>
          <w:szCs w:val="24"/>
          <w:shd w:val="clear" w:color="auto" w:fill="FFFFFF"/>
        </w:rPr>
        <w:t>só podem ser emitidos para equipamentos metrológicos regulados pelo Inmetro.</w:t>
      </w:r>
    </w:p>
    <w:p w14:paraId="5F7B7B5F" w14:textId="537C0EBC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b/>
          <w:bCs/>
          <w:sz w:val="24"/>
          <w:szCs w:val="24"/>
          <w:shd w:val="clear" w:color="auto" w:fill="FFFFFF"/>
        </w:rPr>
        <w:t>e-CPF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>O CPF, principal documento de identificação de pessoa física, também tem uma versão digital para garantir a autenticidade das transações eletrônicas realizadas por pessoas físicas funciona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>ndo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 xml:space="preserve"> com criptografia de dados, oferecendo segurança, sigilo e integridade de dados. Utiliza-se da mesma tecnologia do certificado A, podendo ser emitido com o tipo A1 ou A3.</w:t>
      </w:r>
    </w:p>
    <w:p w14:paraId="44200482" w14:textId="01A481C5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03B4E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e-CNPJ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 xml:space="preserve"> – O CNPJ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 xml:space="preserve"> principal identificação de pessoa jurídica no Brasil, também tem uma versão digital 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 xml:space="preserve">que 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>garante a autenticidade e a integridade de transações de empresas no meio eletrônico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 xml:space="preserve"> e p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>or exigência da Receita Federal, apenas o responsável direto pelo CNPJ da empresa poderá responder pelo e-CNPJ.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>Utiliza-se da mesma tecnologia do certificado A, podendo ser emitido com o tipo A1 ou A3.</w:t>
      </w:r>
    </w:p>
    <w:p w14:paraId="15F67A28" w14:textId="5FD0F69D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03B4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NF-e</w:t>
      </w:r>
      <w:r w:rsidRPr="00403B4E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Pr="00403B4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NF-e</w:t>
      </w:r>
      <w:r w:rsidRPr="00403B4E">
        <w:rPr>
          <w:rFonts w:ascii="Arial" w:eastAsia="Times New Roman" w:hAnsi="Arial" w:cs="Arial"/>
          <w:sz w:val="24"/>
          <w:szCs w:val="24"/>
          <w:lang w:eastAsia="pt-BR"/>
        </w:rPr>
        <w:t xml:space="preserve"> é u</w:t>
      </w:r>
      <w:r w:rsidRPr="00403B4E">
        <w:rPr>
          <w:rFonts w:ascii="Arial" w:hAnsi="Arial" w:cs="Arial"/>
          <w:sz w:val="24"/>
          <w:szCs w:val="24"/>
          <w:shd w:val="clear" w:color="auto" w:fill="FFFFFF"/>
        </w:rPr>
        <w:t>m dos mais importantes quando falamos em certificados digitais para empresas é o NF-e, arquivo que garante a autoria e a validade jurídica das emissões de notas fiscais pela empresa aos órgãos responsáveis. O certificado digital NF-e pode ser atribuído diretamente a um funcionário, sem a necessidade de compartilhar o e-CNPJ da empresa, trazendo mais segurança para a operação.</w:t>
      </w:r>
    </w:p>
    <w:p w14:paraId="69092718" w14:textId="77777777" w:rsidR="00403B4E" w:rsidRPr="00403B4E" w:rsidRDefault="00403B4E" w:rsidP="00403B4E">
      <w:pPr>
        <w:shd w:val="clear" w:color="auto" w:fill="FFFFFF"/>
        <w:spacing w:after="100" w:afterAutospacing="1" w:line="42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03B4E">
        <w:rPr>
          <w:rFonts w:ascii="Arial" w:eastAsia="Times New Roman" w:hAnsi="Arial" w:cs="Arial"/>
          <w:sz w:val="24"/>
          <w:szCs w:val="24"/>
          <w:lang w:eastAsia="pt-BR"/>
        </w:rPr>
        <w:t>Ele é utilizado para assinar as notas fiscais eletrônicas emitidas, garantindo, assim, maior segurança contra qualquer tipo de fraude e cumprindo com todas as exigências dos órgãos fiscalizadores. Entre os documentos que podem ser emitidos e assinados com o NF-e, estão:</w:t>
      </w:r>
    </w:p>
    <w:p w14:paraId="1F2DB2B1" w14:textId="77777777" w:rsidR="00403B4E" w:rsidRPr="00403B4E" w:rsidRDefault="00403B4E" w:rsidP="00403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03B4E">
        <w:rPr>
          <w:rFonts w:ascii="Arial" w:eastAsia="Times New Roman" w:hAnsi="Arial" w:cs="Arial"/>
          <w:sz w:val="24"/>
          <w:szCs w:val="24"/>
          <w:lang w:eastAsia="pt-BR"/>
        </w:rPr>
        <w:t>NF-e: nota fiscal eletrônica;</w:t>
      </w:r>
    </w:p>
    <w:p w14:paraId="372CE427" w14:textId="77777777" w:rsidR="00403B4E" w:rsidRPr="00403B4E" w:rsidRDefault="00403B4E" w:rsidP="00403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03B4E">
        <w:rPr>
          <w:rFonts w:ascii="Arial" w:eastAsia="Times New Roman" w:hAnsi="Arial" w:cs="Arial"/>
          <w:sz w:val="24"/>
          <w:szCs w:val="24"/>
          <w:lang w:eastAsia="pt-BR"/>
        </w:rPr>
        <w:t>NFA-e</w:t>
      </w:r>
      <w:proofErr w:type="spellEnd"/>
      <w:r w:rsidRPr="00403B4E">
        <w:rPr>
          <w:rFonts w:ascii="Arial" w:eastAsia="Times New Roman" w:hAnsi="Arial" w:cs="Arial"/>
          <w:sz w:val="24"/>
          <w:szCs w:val="24"/>
          <w:lang w:eastAsia="pt-BR"/>
        </w:rPr>
        <w:t>: nota fiscal avulsa eletrônica;</w:t>
      </w:r>
    </w:p>
    <w:p w14:paraId="50397A51" w14:textId="77777777" w:rsidR="00403B4E" w:rsidRPr="00403B4E" w:rsidRDefault="00403B4E" w:rsidP="00403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03B4E">
        <w:rPr>
          <w:rFonts w:ascii="Arial" w:eastAsia="Times New Roman" w:hAnsi="Arial" w:cs="Arial"/>
          <w:sz w:val="24"/>
          <w:szCs w:val="24"/>
          <w:lang w:eastAsia="pt-BR"/>
        </w:rPr>
        <w:t>NFC-e: nota fiscal de consumidor eletrônica;</w:t>
      </w:r>
    </w:p>
    <w:p w14:paraId="48166093" w14:textId="77777777" w:rsidR="00403B4E" w:rsidRPr="00403B4E" w:rsidRDefault="00403B4E" w:rsidP="00403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03B4E">
        <w:rPr>
          <w:rFonts w:ascii="Arial" w:eastAsia="Times New Roman" w:hAnsi="Arial" w:cs="Arial"/>
          <w:sz w:val="24"/>
          <w:szCs w:val="24"/>
          <w:lang w:eastAsia="pt-BR"/>
        </w:rPr>
        <w:t>NFS-e: nota fiscal de serviço eletrônica.</w:t>
      </w:r>
    </w:p>
    <w:p w14:paraId="6E91CC0F" w14:textId="44756991" w:rsidR="00403B4E" w:rsidRPr="00403B4E" w:rsidRDefault="00403B4E" w:rsidP="00403B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03B4E" w:rsidRPr="00403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D572D"/>
    <w:multiLevelType w:val="multilevel"/>
    <w:tmpl w:val="423A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81274"/>
    <w:multiLevelType w:val="hybridMultilevel"/>
    <w:tmpl w:val="F9EA1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0403D"/>
    <w:multiLevelType w:val="multilevel"/>
    <w:tmpl w:val="5738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4F"/>
    <w:rsid w:val="0003054F"/>
    <w:rsid w:val="00403B4E"/>
    <w:rsid w:val="00CE47B2"/>
    <w:rsid w:val="00D5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E6FE"/>
  <w15:docId w15:val="{46778FD3-1D57-4FAA-A03C-150E9A46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3B4E"/>
    <w:rPr>
      <w:b/>
      <w:bCs/>
    </w:rPr>
  </w:style>
  <w:style w:type="character" w:styleId="nfase">
    <w:name w:val="Emphasis"/>
    <w:basedOn w:val="Fontepargpadro"/>
    <w:uiPriority w:val="20"/>
    <w:qFormat/>
    <w:rsid w:val="00403B4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03B4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0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3</cp:revision>
  <dcterms:created xsi:type="dcterms:W3CDTF">2021-10-24T00:24:00Z</dcterms:created>
  <dcterms:modified xsi:type="dcterms:W3CDTF">2021-11-03T03:33:00Z</dcterms:modified>
</cp:coreProperties>
</file>