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xk0slcoom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Alessandra Gonzalez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yfdjbltj5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Hilos (Threads)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Definición</w:t>
      </w:r>
      <w:r w:rsidDel="00000000" w:rsidR="00000000" w:rsidRPr="00000000">
        <w:rPr>
          <w:rtl w:val="0"/>
        </w:rPr>
        <w:t xml:space="preserve">: Un hilo es una unidad de procesamiento que permite ejecutar tareas simultáneamente.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</w:t>
      </w:r>
      <w:r w:rsidDel="00000000" w:rsidR="00000000" w:rsidRPr="00000000">
        <w:rPr>
          <w:rtl w:val="0"/>
        </w:rPr>
        <w:t xml:space="preserve">: Puedes crear hilos extendiendo la clase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o implementando la interfaz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Iniciar</w:t>
      </w:r>
      <w:r w:rsidDel="00000000" w:rsidR="00000000" w:rsidRPr="00000000">
        <w:rPr>
          <w:rtl w:val="0"/>
        </w:rPr>
        <w:t xml:space="preserve">: Se utiliza el método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 para comenzar la ejecución de un hilo.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caerjwcz4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Semáforos (Semaphores)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Definición</w:t>
      </w:r>
      <w:r w:rsidDel="00000000" w:rsidR="00000000" w:rsidRPr="00000000">
        <w:rPr>
          <w:rtl w:val="0"/>
        </w:rPr>
        <w:t xml:space="preserve">: Un semáforo es un mecanismo de sincronización que controla el acceso a recursos compartidos mediante contadores de permisos.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Uso en Java</w:t>
      </w:r>
      <w:r w:rsidDel="00000000" w:rsidR="00000000" w:rsidRPr="00000000">
        <w:rPr>
          <w:rtl w:val="0"/>
        </w:rPr>
        <w:t xml:space="preserve">: La clase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Semaphore</w:t>
      </w:r>
      <w:r w:rsidDel="00000000" w:rsidR="00000000" w:rsidRPr="00000000">
        <w:rPr>
          <w:rtl w:val="0"/>
        </w:rPr>
        <w:t xml:space="preserve"> permite adquirir y liberar permisos para acceder a recursos limitados.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r04qht602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Concurrencia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Definición</w:t>
      </w:r>
      <w:r w:rsidDel="00000000" w:rsidR="00000000" w:rsidRPr="00000000">
        <w:rPr>
          <w:rtl w:val="0"/>
        </w:rPr>
        <w:t xml:space="preserve">: Capacidad de un sistema para gestionar múltiples tareas simultáneamente.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 Java ofrece el paquete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java.util.concurrent</w:t>
      </w:r>
      <w:r w:rsidDel="00000000" w:rsidR="00000000" w:rsidRPr="00000000">
        <w:rPr>
          <w:rtl w:val="0"/>
        </w:rPr>
        <w:t xml:space="preserve">, que incluye 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Executor Framework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CountDownLatch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CyclicBarrier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ReentrantLock</w:t>
      </w:r>
      <w:r w:rsidDel="00000000" w:rsidR="00000000" w:rsidRPr="00000000">
        <w:rPr>
          <w:rtl w:val="0"/>
        </w:rPr>
        <w:t xml:space="preserve"> para facilitar la programación concurrente.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h79n1sktf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Condiciones de carrera</w:t>
      </w:r>
      <w:r w:rsidDel="00000000" w:rsidR="00000000" w:rsidRPr="00000000">
        <w:rPr>
          <w:rtl w:val="0"/>
        </w:rPr>
        <w:t xml:space="preserve">: Ocurren sin la debida sincronización.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Deadlocks</w:t>
      </w:r>
      <w:r w:rsidDel="00000000" w:rsidR="00000000" w:rsidRPr="00000000">
        <w:rPr>
          <w:rtl w:val="0"/>
        </w:rPr>
        <w:t xml:space="preserve">: Situaciones donde hilos se bloquean mutuamente, esperando recursos.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