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CBA850" w14:textId="77777777" w:rsidR="008A106F" w:rsidRDefault="00000000">
      <w:pPr>
        <w:pStyle w:val="Title"/>
      </w:pPr>
      <w:r>
        <w:t>Cross Interview Analysis of GenAI Assessment Guidelines</w:t>
      </w:r>
    </w:p>
    <w:p w14:paraId="3AA08FD8" w14:textId="77777777" w:rsidR="008A106F" w:rsidRDefault="00000000">
      <w:pPr>
        <w:pStyle w:val="Heading1"/>
      </w:pPr>
      <w:r>
        <w:t>Overall Result</w:t>
      </w:r>
    </w:p>
    <w:p w14:paraId="3CBB2371" w14:textId="77777777" w:rsidR="008A106F" w:rsidRDefault="00000000">
      <w:r>
        <w:t>All four interviewees regarded the seven-guideline set as clear or reasonable overall and relevant to current assessment problems. The combined evidence supports retaining the architecture from competence definition through rules, evidence, validation, verification, format tailoring, and responsible use. The interviews do not establish that the guidelines are effective or generally feasible. They support a proposed version 1.1 that clarifies wording and adds implementation and governance support.</w:t>
      </w:r>
    </w:p>
    <w:p w14:paraId="724B74F3" w14:textId="77777777" w:rsidR="008A106F" w:rsidRDefault="00000000">
      <w:r>
        <w:rPr>
          <w:b/>
        </w:rPr>
        <w:t xml:space="preserve">Revision priority  </w:t>
      </w:r>
      <w:r>
        <w:t>The highest wording priority is G3 because two participants struggled with or contested 'smallest amount.' G5 should lose 'only,' and G4 should distinguish identifying improvements from granting a new assessment attempt. G2, G6, and G7 need more operational specificity. G1 can be retained unchanged.</w:t>
      </w:r>
    </w:p>
    <w:p w14:paraId="53D27261" w14:textId="77777777" w:rsidR="008A106F" w:rsidRDefault="00000000">
      <w:pPr>
        <w:pStyle w:val="Heading1"/>
      </w:pPr>
      <w:r>
        <w:t>Scope and Method</w:t>
      </w:r>
    </w:p>
    <w:p w14:paraId="4B7AE6DA" w14:textId="6096C5A6" w:rsidR="008A106F" w:rsidRDefault="00000000">
      <w:r>
        <w:t xml:space="preserve">The synthesis covers the four available Teams transcripts, identified only as I1 to I4. Participants included experienced teachers of programming and software engineering courses and one programme and thesis-course coordinator. </w:t>
      </w:r>
    </w:p>
    <w:p w14:paraId="44F71D73" w14:textId="77777777" w:rsidR="008A106F" w:rsidRDefault="00000000">
      <w:r>
        <w:t>The cross-case analysis re-compares the participant segments and the existing individual analyses. The reasoning chain is participant segment to semantic open code to axial theme to cross-case judgment. Codes were grouped by guideline and by clarity, relevance, feasibility, applicability, missing guidance, trade-offs, and unintended consequences. A missing standalone response is recorded as no judgment, not support.</w:t>
      </w:r>
    </w:p>
    <w:p w14:paraId="57319FF7" w14:textId="77777777" w:rsidR="008A106F" w:rsidRDefault="00000000">
      <w:r>
        <w:rPr>
          <w:b/>
        </w:rPr>
        <w:t xml:space="preserve">Claim boundary  </w:t>
      </w:r>
      <w:r>
        <w:t>This is a provisional synthesis of a small purposive sample. Interviewer explanations are not treated as participant evidence unless the participant explicitly confirmed or contested the explanation. Descriptive patterns within four interviews do not estimate prevalence, validate the guidelines, or demonstrate effects on learning, integrity, or workload.</w:t>
      </w:r>
    </w:p>
    <w:p w14:paraId="25D2A2BF" w14:textId="77777777" w:rsidR="008A106F" w:rsidRDefault="00000000">
      <w:pPr>
        <w:spacing w:after="0"/>
      </w:pPr>
      <w:r>
        <w:br w:type="page"/>
      </w:r>
    </w:p>
    <w:p w14:paraId="1CBA2EF7" w14:textId="77777777" w:rsidR="008A106F" w:rsidRDefault="00000000">
      <w:pPr>
        <w:pStyle w:val="Heading1"/>
      </w:pPr>
      <w:r>
        <w:lastRenderedPageBreak/>
        <w:t>Evaluation Dimensions</w:t>
      </w:r>
    </w:p>
    <w:p w14:paraId="2DA86856" w14:textId="1329690B" w:rsidR="008A106F" w:rsidRDefault="008A106F">
      <w:pPr>
        <w:pStyle w:val="AnalysisCaption"/>
      </w:pPr>
    </w:p>
    <w:tbl>
      <w:tblPr>
        <w:tblW w:w="10080" w:type="dxa"/>
        <w:tblInd w:w="110" w:type="dxa"/>
        <w:tblLayout w:type="fixed"/>
        <w:tblLook w:val="04A0" w:firstRow="1" w:lastRow="0" w:firstColumn="1" w:lastColumn="0" w:noHBand="0" w:noVBand="1"/>
      </w:tblPr>
      <w:tblGrid>
        <w:gridCol w:w="1250"/>
        <w:gridCol w:w="3300"/>
        <w:gridCol w:w="3150"/>
        <w:gridCol w:w="2380"/>
      </w:tblGrid>
      <w:tr w:rsidR="008A106F" w14:paraId="1F8AFE28" w14:textId="77777777">
        <w:trPr>
          <w:cantSplit/>
          <w:tblHeader/>
        </w:trPr>
        <w:tc>
          <w:tcPr>
            <w:tcW w:w="125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30B78455" w14:textId="77777777" w:rsidR="008A106F" w:rsidRDefault="00000000">
            <w:pPr>
              <w:spacing w:after="0" w:line="240" w:lineRule="auto"/>
              <w:jc w:val="center"/>
            </w:pPr>
            <w:r>
              <w:rPr>
                <w:b/>
                <w:color w:val="FFFFFF"/>
                <w:sz w:val="18"/>
              </w:rPr>
              <w:t>Dimension</w:t>
            </w:r>
          </w:p>
        </w:tc>
        <w:tc>
          <w:tcPr>
            <w:tcW w:w="33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0B5C8999" w14:textId="77777777" w:rsidR="008A106F" w:rsidRDefault="00000000">
            <w:pPr>
              <w:spacing w:after="0" w:line="240" w:lineRule="auto"/>
            </w:pPr>
            <w:r>
              <w:rPr>
                <w:b/>
                <w:color w:val="FFFFFF"/>
                <w:sz w:val="18"/>
              </w:rPr>
              <w:t>Collective finding</w:t>
            </w:r>
          </w:p>
        </w:tc>
        <w:tc>
          <w:tcPr>
            <w:tcW w:w="315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78176874" w14:textId="77777777" w:rsidR="008A106F" w:rsidRDefault="00000000">
            <w:pPr>
              <w:spacing w:after="0" w:line="240" w:lineRule="auto"/>
            </w:pPr>
            <w:r>
              <w:rPr>
                <w:b/>
                <w:color w:val="FFFFFF"/>
                <w:sz w:val="18"/>
              </w:rPr>
              <w:t>Variation or boundary</w:t>
            </w:r>
          </w:p>
        </w:tc>
        <w:tc>
          <w:tcPr>
            <w:tcW w:w="238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350F1AFC" w14:textId="77777777" w:rsidR="008A106F" w:rsidRDefault="00000000">
            <w:pPr>
              <w:spacing w:after="0" w:line="240" w:lineRule="auto"/>
            </w:pPr>
            <w:r>
              <w:rPr>
                <w:b/>
                <w:color w:val="FFFFFF"/>
                <w:sz w:val="18"/>
              </w:rPr>
              <w:t>Implication</w:t>
            </w:r>
          </w:p>
        </w:tc>
      </w:tr>
      <w:tr w:rsidR="008A106F" w14:paraId="3CCFCB40" w14:textId="77777777">
        <w:trPr>
          <w:cantSplit/>
        </w:trPr>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244F862" w14:textId="77777777" w:rsidR="008A106F" w:rsidRDefault="00000000">
            <w:pPr>
              <w:spacing w:after="0" w:line="240" w:lineRule="auto"/>
              <w:jc w:val="center"/>
            </w:pPr>
            <w:r>
              <w:rPr>
                <w:sz w:val="18"/>
              </w:rPr>
              <w:t>Clarity</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AF995C1" w14:textId="77777777" w:rsidR="008A106F" w:rsidRDefault="00000000">
            <w:pPr>
              <w:spacing w:after="0" w:line="240" w:lineRule="auto"/>
            </w:pPr>
            <w:r>
              <w:rPr>
                <w:sz w:val="18"/>
              </w:rPr>
              <w:t>All four interviewees described the set as clear, understandable, or well formulated overall.</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3F2D1E5" w14:textId="77777777" w:rsidR="008A106F" w:rsidRDefault="00000000">
            <w:pPr>
              <w:spacing w:after="0" w:line="240" w:lineRule="auto"/>
            </w:pPr>
            <w:r>
              <w:rPr>
                <w:sz w:val="18"/>
              </w:rPr>
              <w:t>Confusion was concentrated in specific wording: 'smallest amount' in G3, 'improve' in G4, 'only' in G5, and the meaning of 'responsible' in G7.</w:t>
            </w:r>
          </w:p>
        </w:tc>
        <w:tc>
          <w:tcPr>
            <w:tcW w:w="23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56B34A7" w14:textId="77777777" w:rsidR="008A106F" w:rsidRDefault="00000000">
            <w:pPr>
              <w:spacing w:after="0" w:line="240" w:lineRule="auto"/>
            </w:pPr>
            <w:r>
              <w:rPr>
                <w:sz w:val="18"/>
              </w:rPr>
              <w:t>Retain the architecture and revise local wording rather than restructuring the set.</w:t>
            </w:r>
          </w:p>
        </w:tc>
      </w:tr>
      <w:tr w:rsidR="008A106F" w14:paraId="4453DEF0" w14:textId="77777777">
        <w:trPr>
          <w:cantSplit/>
        </w:trPr>
        <w:tc>
          <w:tcPr>
            <w:tcW w:w="12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AB53543" w14:textId="77777777" w:rsidR="008A106F" w:rsidRDefault="00000000">
            <w:pPr>
              <w:spacing w:after="0" w:line="240" w:lineRule="auto"/>
              <w:jc w:val="center"/>
            </w:pPr>
            <w:r>
              <w:rPr>
                <w:sz w:val="18"/>
              </w:rPr>
              <w:t>Relevance</w:t>
            </w:r>
          </w:p>
        </w:tc>
        <w:tc>
          <w:tcPr>
            <w:tcW w:w="33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4C90B1A" w14:textId="77777777" w:rsidR="008A106F" w:rsidRDefault="00000000">
            <w:pPr>
              <w:spacing w:after="0" w:line="240" w:lineRule="auto"/>
            </w:pPr>
            <w:r>
              <w:rPr>
                <w:sz w:val="18"/>
              </w:rPr>
              <w:t>Every guideline received a positive relevance judgment wherever a standalone judgment was elicited. G1 and G2 were repeatedly treated as the starting point for implementation.</w:t>
            </w:r>
          </w:p>
        </w:tc>
        <w:tc>
          <w:tcPr>
            <w:tcW w:w="31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FBBD464" w14:textId="77777777" w:rsidR="008A106F" w:rsidRDefault="00000000">
            <w:pPr>
              <w:spacing w:after="0" w:line="240" w:lineRule="auto"/>
            </w:pPr>
            <w:r>
              <w:rPr>
                <w:sz w:val="18"/>
              </w:rPr>
              <w:t>I1 prioritized human verification, I3 emphasized explicit boundaries, and I4 emphasized the value of a written and shareable framework.</w:t>
            </w:r>
          </w:p>
        </w:tc>
        <w:tc>
          <w:tcPr>
            <w:tcW w:w="23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33CFC20B" w14:textId="77777777" w:rsidR="008A106F" w:rsidRDefault="00000000">
            <w:pPr>
              <w:spacing w:after="0" w:line="240" w:lineRule="auto"/>
            </w:pPr>
            <w:r>
              <w:rPr>
                <w:sz w:val="18"/>
              </w:rPr>
              <w:t>The interviews support the problems addressed by the set, not its effectiveness.</w:t>
            </w:r>
          </w:p>
        </w:tc>
      </w:tr>
      <w:tr w:rsidR="008A106F" w14:paraId="68A27494" w14:textId="77777777">
        <w:trPr>
          <w:cantSplit/>
        </w:trPr>
        <w:tc>
          <w:tcPr>
            <w:tcW w:w="12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09C66D7" w14:textId="77777777" w:rsidR="008A106F" w:rsidRDefault="00000000">
            <w:pPr>
              <w:spacing w:after="0" w:line="240" w:lineRule="auto"/>
              <w:jc w:val="center"/>
            </w:pPr>
            <w:r>
              <w:rPr>
                <w:sz w:val="18"/>
              </w:rPr>
              <w:t>Feasibility</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B223526" w14:textId="77777777" w:rsidR="008A106F" w:rsidRDefault="00000000">
            <w:pPr>
              <w:spacing w:after="0" w:line="240" w:lineRule="auto"/>
            </w:pPr>
            <w:r>
              <w:rPr>
                <w:sz w:val="18"/>
              </w:rPr>
              <w:t>Feasibility was the most conditional dimension. Constraints included disclosure honesty, limited observability, marking workload, oral-examination scale, and uneven educator knowledge.</w:t>
            </w:r>
          </w:p>
        </w:tc>
        <w:tc>
          <w:tcPr>
            <w:tcW w:w="31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A5DD3FD" w14:textId="77777777" w:rsidR="008A106F" w:rsidRDefault="00000000">
            <w:pPr>
              <w:spacing w:after="0" w:line="240" w:lineRule="auto"/>
            </w:pPr>
            <w:r>
              <w:rPr>
                <w:sz w:val="18"/>
              </w:rPr>
              <w:t>Participants differed on how strongly evidence should be minimized. I4 preferred allowing additional evidence when it improves the judgment or marking process.</w:t>
            </w:r>
          </w:p>
        </w:tc>
        <w:tc>
          <w:tcPr>
            <w:tcW w:w="23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C9A5B04" w14:textId="77777777" w:rsidR="008A106F" w:rsidRDefault="00000000">
            <w:pPr>
              <w:spacing w:after="0" w:line="240" w:lineRule="auto"/>
            </w:pPr>
            <w:r>
              <w:rPr>
                <w:sz w:val="18"/>
              </w:rPr>
              <w:t>Define proportionality as sufficient evidence relative to risk and workload, not as a lexical minimum.</w:t>
            </w:r>
          </w:p>
        </w:tc>
      </w:tr>
      <w:tr w:rsidR="008A106F" w14:paraId="6C5DD48F" w14:textId="77777777">
        <w:trPr>
          <w:cantSplit/>
        </w:trPr>
        <w:tc>
          <w:tcPr>
            <w:tcW w:w="12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3B5F4096" w14:textId="77777777" w:rsidR="008A106F" w:rsidRDefault="00000000">
            <w:pPr>
              <w:spacing w:after="0" w:line="240" w:lineRule="auto"/>
              <w:jc w:val="center"/>
            </w:pPr>
            <w:r>
              <w:rPr>
                <w:sz w:val="18"/>
              </w:rPr>
              <w:t>Applicability</w:t>
            </w:r>
          </w:p>
        </w:tc>
        <w:tc>
          <w:tcPr>
            <w:tcW w:w="33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503D86C5" w14:textId="77777777" w:rsidR="008A106F" w:rsidRDefault="00000000">
            <w:pPr>
              <w:spacing w:after="0" w:line="240" w:lineRule="auto"/>
            </w:pPr>
            <w:r>
              <w:rPr>
                <w:sz w:val="18"/>
              </w:rPr>
              <w:t>Applicability depended on the task, artifact, assessment phase, substitution capacity, local examination practice, and programme context.</w:t>
            </w:r>
          </w:p>
        </w:tc>
        <w:tc>
          <w:tcPr>
            <w:tcW w:w="31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36809F5" w14:textId="77777777" w:rsidR="008A106F" w:rsidRDefault="00000000">
            <w:pPr>
              <w:spacing w:after="0" w:line="240" w:lineRule="auto"/>
            </w:pPr>
            <w:r>
              <w:rPr>
                <w:sz w:val="18"/>
              </w:rPr>
              <w:t>The assessment format alone was too coarse for several participants. Similar formats may require different evidence, and recurring tasks may benefit from common rule profiles.</w:t>
            </w:r>
          </w:p>
        </w:tc>
        <w:tc>
          <w:tcPr>
            <w:tcW w:w="23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952E667" w14:textId="77777777" w:rsidR="008A106F" w:rsidRDefault="00000000">
            <w:pPr>
              <w:spacing w:after="0" w:line="240" w:lineRule="auto"/>
            </w:pPr>
            <w:r>
              <w:rPr>
                <w:sz w:val="18"/>
              </w:rPr>
              <w:t>Extend implementation guidance below the format level and coordinate recurring rules across courses.</w:t>
            </w:r>
          </w:p>
        </w:tc>
      </w:tr>
    </w:tbl>
    <w:p w14:paraId="66B0554D" w14:textId="77777777" w:rsidR="008A106F" w:rsidRDefault="00000000">
      <w:pPr>
        <w:spacing w:after="0"/>
      </w:pPr>
      <w:r>
        <w:br w:type="page"/>
      </w:r>
    </w:p>
    <w:p w14:paraId="252E504C" w14:textId="4B0246A1" w:rsidR="008A106F" w:rsidRDefault="00000000" w:rsidP="00595829">
      <w:pPr>
        <w:pStyle w:val="Heading1"/>
      </w:pPr>
      <w:r>
        <w:lastRenderedPageBreak/>
        <w:t>Guideline Synthesis</w:t>
      </w:r>
    </w:p>
    <w:tbl>
      <w:tblPr>
        <w:tblW w:w="10080" w:type="dxa"/>
        <w:tblInd w:w="110" w:type="dxa"/>
        <w:tblLayout w:type="fixed"/>
        <w:tblLook w:val="04A0" w:firstRow="1" w:lastRow="0" w:firstColumn="1" w:lastColumn="0" w:noHBand="0" w:noVBand="1"/>
      </w:tblPr>
      <w:tblGrid>
        <w:gridCol w:w="600"/>
        <w:gridCol w:w="3200"/>
        <w:gridCol w:w="3300"/>
        <w:gridCol w:w="2980"/>
      </w:tblGrid>
      <w:tr w:rsidR="008A106F" w14:paraId="167348AE" w14:textId="77777777">
        <w:trPr>
          <w:cantSplit/>
          <w:tblHeader/>
        </w:trPr>
        <w:tc>
          <w:tcPr>
            <w:tcW w:w="6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7CCB4C79" w14:textId="77777777" w:rsidR="008A106F" w:rsidRDefault="00000000">
            <w:pPr>
              <w:spacing w:after="0" w:line="240" w:lineRule="auto"/>
              <w:jc w:val="center"/>
            </w:pPr>
            <w:r>
              <w:rPr>
                <w:b/>
                <w:color w:val="FFFFFF"/>
                <w:sz w:val="18"/>
              </w:rPr>
              <w:t>ID</w:t>
            </w:r>
          </w:p>
        </w:tc>
        <w:tc>
          <w:tcPr>
            <w:tcW w:w="32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1E41A822" w14:textId="77777777" w:rsidR="008A106F" w:rsidRDefault="00000000">
            <w:pPr>
              <w:spacing w:after="0" w:line="240" w:lineRule="auto"/>
            </w:pPr>
            <w:r>
              <w:rPr>
                <w:b/>
                <w:color w:val="FFFFFF"/>
                <w:sz w:val="18"/>
              </w:rPr>
              <w:t>Cross interview result</w:t>
            </w:r>
          </w:p>
        </w:tc>
        <w:tc>
          <w:tcPr>
            <w:tcW w:w="33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57DBE2A9" w14:textId="77777777" w:rsidR="008A106F" w:rsidRDefault="00000000">
            <w:pPr>
              <w:spacing w:after="0" w:line="240" w:lineRule="auto"/>
            </w:pPr>
            <w:r>
              <w:rPr>
                <w:b/>
                <w:color w:val="FFFFFF"/>
                <w:sz w:val="18"/>
              </w:rPr>
              <w:t>Feasibility or application boundary</w:t>
            </w:r>
          </w:p>
        </w:tc>
        <w:tc>
          <w:tcPr>
            <w:tcW w:w="298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29936415" w14:textId="77777777" w:rsidR="008A106F" w:rsidRDefault="00000000">
            <w:pPr>
              <w:spacing w:after="0" w:line="240" w:lineRule="auto"/>
            </w:pPr>
            <w:r>
              <w:rPr>
                <w:b/>
                <w:color w:val="FFFFFF"/>
                <w:sz w:val="18"/>
              </w:rPr>
              <w:t>Decision</w:t>
            </w:r>
          </w:p>
        </w:tc>
      </w:tr>
      <w:tr w:rsidR="008A106F" w14:paraId="5176B8A5"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FB806E3" w14:textId="77777777" w:rsidR="008A106F" w:rsidRDefault="00000000">
            <w:pPr>
              <w:spacing w:after="0" w:line="240" w:lineRule="auto"/>
              <w:jc w:val="center"/>
            </w:pPr>
            <w:r>
              <w:rPr>
                <w:sz w:val="18"/>
              </w:rPr>
              <w:t>G1</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1ED1DD7" w14:textId="77777777" w:rsidR="008A106F" w:rsidRDefault="00000000">
            <w:pPr>
              <w:spacing w:after="0" w:line="240" w:lineRule="auto"/>
            </w:pPr>
            <w:r>
              <w:rPr>
                <w:sz w:val="18"/>
              </w:rPr>
              <w:t>Directly supported in I1 to I4. Participants linked it to learning outcomes, competence ownership, and clear communication to students.</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09E7FBE" w14:textId="77777777" w:rsidR="008A106F" w:rsidRDefault="00000000">
            <w:pPr>
              <w:spacing w:after="0" w:line="240" w:lineRule="auto"/>
            </w:pPr>
            <w:r>
              <w:rPr>
                <w:sz w:val="18"/>
              </w:rPr>
              <w:t>Future tools and AI-native cohorts may change what counts as foundational or independent competence.</w:t>
            </w:r>
          </w:p>
        </w:tc>
        <w:tc>
          <w:tcPr>
            <w:tcW w:w="29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B979689" w14:textId="77777777" w:rsidR="008A106F" w:rsidRDefault="00000000">
            <w:pPr>
              <w:spacing w:after="0" w:line="240" w:lineRule="auto"/>
            </w:pPr>
            <w:r>
              <w:rPr>
                <w:sz w:val="18"/>
              </w:rPr>
              <w:t>Retain the wording. Review the competence boundary when tools or cohorts change.</w:t>
            </w:r>
          </w:p>
        </w:tc>
      </w:tr>
      <w:tr w:rsidR="008A106F" w14:paraId="1CEFA114"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52967898" w14:textId="77777777" w:rsidR="008A106F" w:rsidRDefault="00000000">
            <w:pPr>
              <w:spacing w:after="0" w:line="240" w:lineRule="auto"/>
              <w:jc w:val="center"/>
            </w:pPr>
            <w:r>
              <w:rPr>
                <w:sz w:val="18"/>
              </w:rPr>
              <w:t>G2</w:t>
            </w:r>
          </w:p>
        </w:tc>
        <w:tc>
          <w:tcPr>
            <w:tcW w:w="32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19D3336" w14:textId="77777777" w:rsidR="008A106F" w:rsidRDefault="00000000">
            <w:pPr>
              <w:spacing w:after="0" w:line="240" w:lineRule="auto"/>
            </w:pPr>
            <w:r>
              <w:rPr>
                <w:sz w:val="18"/>
              </w:rPr>
              <w:t>Supported in I1 to I4, with repeated implementation conditions. Explicit task rules were treated as necessary and, in I3, as an immediate priority.</w:t>
            </w:r>
          </w:p>
        </w:tc>
        <w:tc>
          <w:tcPr>
            <w:tcW w:w="33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36C29036" w14:textId="77777777" w:rsidR="008A106F" w:rsidRDefault="00000000">
            <w:pPr>
              <w:spacing w:after="0" w:line="240" w:lineRule="auto"/>
            </w:pPr>
            <w:r>
              <w:rPr>
                <w:sz w:val="18"/>
              </w:rPr>
              <w:t>Restricted use creates gray boundaries; disclosures may be incomplete, excessive, or dishonest; infringement may not be detectable; the assessment phase may be underspecified.</w:t>
            </w:r>
          </w:p>
        </w:tc>
        <w:tc>
          <w:tcPr>
            <w:tcW w:w="29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123292E" w14:textId="77777777" w:rsidR="008A106F" w:rsidRDefault="00000000">
            <w:pPr>
              <w:spacing w:after="0" w:line="240" w:lineRule="auto"/>
            </w:pPr>
            <w:r>
              <w:rPr>
                <w:sz w:val="18"/>
              </w:rPr>
              <w:t>Revise for assessment phases, material contribution, and concrete allowed and disallowed examples. State that disclosure is not proof of compliance.</w:t>
            </w:r>
          </w:p>
        </w:tc>
      </w:tr>
      <w:tr w:rsidR="008A106F" w14:paraId="44F94AA1"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0034E2A" w14:textId="77777777" w:rsidR="008A106F" w:rsidRDefault="00000000">
            <w:pPr>
              <w:spacing w:after="0" w:line="240" w:lineRule="auto"/>
              <w:jc w:val="center"/>
            </w:pPr>
            <w:r>
              <w:rPr>
                <w:sz w:val="18"/>
              </w:rPr>
              <w:t>G3</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9DA6931" w14:textId="77777777" w:rsidR="008A106F" w:rsidRDefault="00000000">
            <w:pPr>
              <w:spacing w:after="0" w:line="240" w:lineRule="auto"/>
            </w:pPr>
            <w:r>
              <w:rPr>
                <w:sz w:val="18"/>
              </w:rPr>
              <w:t>Substantive evidence came from I1, I2, and I4; I3 gave no standalone judgment. The need for process and reasoning evidence was accepted.</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B023EAA" w14:textId="77777777" w:rsidR="008A106F" w:rsidRDefault="00000000">
            <w:pPr>
              <w:spacing w:after="0" w:line="240" w:lineRule="auto"/>
            </w:pPr>
            <w:r>
              <w:rPr>
                <w:sz w:val="18"/>
              </w:rPr>
              <w:t>I2 needed an explanation of 'smallest amount'; I4 read it as discouraging several useful drafts and questioned the priority given to minimization.</w:t>
            </w:r>
          </w:p>
        </w:tc>
        <w:tc>
          <w:tcPr>
            <w:tcW w:w="29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02ACCA2" w14:textId="77777777" w:rsidR="008A106F" w:rsidRDefault="00000000">
            <w:pPr>
              <w:spacing w:after="0" w:line="240" w:lineRule="auto"/>
            </w:pPr>
            <w:r>
              <w:rPr>
                <w:sz w:val="18"/>
              </w:rPr>
              <w:t>Revise. Require sufficient and proportionate evidence while balancing evidentiary value, student burden, and marking workload.</w:t>
            </w:r>
          </w:p>
        </w:tc>
      </w:tr>
      <w:tr w:rsidR="008A106F" w14:paraId="0C45BD78"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AB0CBEB" w14:textId="77777777" w:rsidR="008A106F" w:rsidRDefault="00000000">
            <w:pPr>
              <w:spacing w:after="0" w:line="240" w:lineRule="auto"/>
              <w:jc w:val="center"/>
            </w:pPr>
            <w:r>
              <w:rPr>
                <w:sz w:val="18"/>
              </w:rPr>
              <w:t>G4</w:t>
            </w:r>
          </w:p>
        </w:tc>
        <w:tc>
          <w:tcPr>
            <w:tcW w:w="32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5B8BD082" w14:textId="77777777" w:rsidR="008A106F" w:rsidRDefault="00000000">
            <w:pPr>
              <w:spacing w:after="0" w:line="240" w:lineRule="auto"/>
            </w:pPr>
            <w:r>
              <w:rPr>
                <w:sz w:val="18"/>
              </w:rPr>
              <w:t>I1, I3, and I4 supported critical validation; I2 gave no standalone judgment.</w:t>
            </w:r>
          </w:p>
        </w:tc>
        <w:tc>
          <w:tcPr>
            <w:tcW w:w="33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1DCAF8C6" w14:textId="77777777" w:rsidR="008A106F" w:rsidRDefault="00000000">
            <w:pPr>
              <w:spacing w:after="0" w:line="240" w:lineRule="auto"/>
            </w:pPr>
            <w:r>
              <w:rPr>
                <w:sz w:val="18"/>
              </w:rPr>
              <w:t>I3 read 'improve its output' as granting a new attempt or resubmission, which some assessments do not allow.</w:t>
            </w:r>
          </w:p>
        </w:tc>
        <w:tc>
          <w:tcPr>
            <w:tcW w:w="29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EB68CD7" w14:textId="77777777" w:rsidR="008A106F" w:rsidRDefault="00000000">
            <w:pPr>
              <w:spacing w:after="0" w:line="240" w:lineRule="auto"/>
            </w:pPr>
            <w:r>
              <w:rPr>
                <w:sz w:val="18"/>
              </w:rPr>
              <w:t>Clarify. Assess whether students can identify and justify improvements; require revision only where assessment rules permit it.</w:t>
            </w:r>
          </w:p>
        </w:tc>
      </w:tr>
      <w:tr w:rsidR="008A106F" w14:paraId="46DFDD94"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A826242" w14:textId="77777777" w:rsidR="008A106F" w:rsidRDefault="00000000">
            <w:pPr>
              <w:spacing w:after="0" w:line="240" w:lineRule="auto"/>
              <w:jc w:val="center"/>
            </w:pPr>
            <w:r>
              <w:rPr>
                <w:sz w:val="18"/>
              </w:rPr>
              <w:t>G5</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7006AA0" w14:textId="77777777" w:rsidR="008A106F" w:rsidRDefault="00000000">
            <w:pPr>
              <w:spacing w:after="0" w:line="240" w:lineRule="auto"/>
            </w:pPr>
            <w:r>
              <w:rPr>
                <w:sz w:val="18"/>
              </w:rPr>
              <w:t>I1 strongly prioritized targeted verification and I4 supported its purpose. I2 confirmed the scalability problem; I3 gave no standalone judgment.</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6073E23" w14:textId="77777777" w:rsidR="008A106F" w:rsidRDefault="00000000">
            <w:pPr>
              <w:spacing w:after="0" w:line="240" w:lineRule="auto"/>
            </w:pPr>
            <w:r>
              <w:rPr>
                <w:sz w:val="18"/>
              </w:rPr>
              <w:t>Oral and supervised verification may not scale. I4 read 'only' as discouraging useful verification rather than expressing proportionality.</w:t>
            </w:r>
          </w:p>
        </w:tc>
        <w:tc>
          <w:tcPr>
            <w:tcW w:w="29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EE79F87" w14:textId="77777777" w:rsidR="008A106F" w:rsidRDefault="00000000">
            <w:pPr>
              <w:spacing w:after="0" w:line="240" w:lineRule="auto"/>
            </w:pPr>
            <w:r>
              <w:rPr>
                <w:sz w:val="18"/>
              </w:rPr>
              <w:t>Revise. Remove 'only' and target proportionate verification at the unresolved competence.</w:t>
            </w:r>
          </w:p>
        </w:tc>
      </w:tr>
      <w:tr w:rsidR="008A106F" w14:paraId="7FBC5D5B"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15444106" w14:textId="77777777" w:rsidR="008A106F" w:rsidRDefault="00000000">
            <w:pPr>
              <w:spacing w:after="0" w:line="240" w:lineRule="auto"/>
              <w:jc w:val="center"/>
            </w:pPr>
            <w:r>
              <w:rPr>
                <w:sz w:val="18"/>
              </w:rPr>
              <w:t>G6</w:t>
            </w:r>
          </w:p>
        </w:tc>
        <w:tc>
          <w:tcPr>
            <w:tcW w:w="32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67F36E1" w14:textId="77777777" w:rsidR="008A106F" w:rsidRDefault="00000000">
            <w:pPr>
              <w:spacing w:after="0" w:line="240" w:lineRule="auto"/>
            </w:pPr>
            <w:r>
              <w:rPr>
                <w:sz w:val="18"/>
              </w:rPr>
              <w:t>Supported in I1 to I4. Participants accepted the preparation versus assessed-performance distinction.</w:t>
            </w:r>
          </w:p>
        </w:tc>
        <w:tc>
          <w:tcPr>
            <w:tcW w:w="33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9693C52" w14:textId="77777777" w:rsidR="008A106F" w:rsidRDefault="00000000">
            <w:pPr>
              <w:spacing w:after="0" w:line="240" w:lineRule="auto"/>
            </w:pPr>
            <w:r>
              <w:rPr>
                <w:sz w:val="18"/>
              </w:rPr>
              <w:t>Implementation must account for task and artifact properties, GenAI substitution capacity, assessment phases, and consistent rules across a programme.</w:t>
            </w:r>
          </w:p>
        </w:tc>
        <w:tc>
          <w:tcPr>
            <w:tcW w:w="29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53BBC87" w14:textId="77777777" w:rsidR="008A106F" w:rsidRDefault="00000000">
            <w:pPr>
              <w:spacing w:after="0" w:line="240" w:lineRule="auto"/>
            </w:pPr>
            <w:r>
              <w:rPr>
                <w:sz w:val="18"/>
              </w:rPr>
              <w:t>Revise the wording to include the task and substitution capacity. Add reusable assessment profiles and programme coordination outside the guideline text.</w:t>
            </w:r>
          </w:p>
        </w:tc>
      </w:tr>
      <w:tr w:rsidR="008A106F" w14:paraId="58500FB9" w14:textId="77777777">
        <w:trPr>
          <w:cantSplit/>
        </w:trPr>
        <w:tc>
          <w:tcPr>
            <w:tcW w:w="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85675D9" w14:textId="77777777" w:rsidR="008A106F" w:rsidRDefault="00000000">
            <w:pPr>
              <w:spacing w:after="0" w:line="240" w:lineRule="auto"/>
              <w:jc w:val="center"/>
            </w:pPr>
            <w:r>
              <w:rPr>
                <w:sz w:val="18"/>
              </w:rPr>
              <w:t>G7</w:t>
            </w:r>
          </w:p>
        </w:tc>
        <w:tc>
          <w:tcPr>
            <w:tcW w:w="32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7F40789" w14:textId="77777777" w:rsidR="008A106F" w:rsidRDefault="00000000">
            <w:pPr>
              <w:spacing w:after="0" w:line="240" w:lineRule="auto"/>
            </w:pPr>
            <w:r>
              <w:rPr>
                <w:sz w:val="18"/>
              </w:rPr>
              <w:t>Supported in I1 to I4 as a necessary pedagogical response to continued professional use of GenAI.</w:t>
            </w:r>
          </w:p>
        </w:tc>
        <w:tc>
          <w:tcPr>
            <w:tcW w:w="33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7D1D66E" w14:textId="77777777" w:rsidR="008A106F" w:rsidRDefault="00000000">
            <w:pPr>
              <w:spacing w:after="0" w:line="240" w:lineRule="auto"/>
            </w:pPr>
            <w:r>
              <w:rPr>
                <w:sz w:val="18"/>
              </w:rPr>
              <w:t>Responsible operation does not itself demonstrate learning. Educators may lack a shared definition, current evidence, or student experience with which to teach responsible use.</w:t>
            </w:r>
          </w:p>
        </w:tc>
        <w:tc>
          <w:tcPr>
            <w:tcW w:w="29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81C14A0" w14:textId="77777777" w:rsidR="008A106F" w:rsidRDefault="00000000">
            <w:pPr>
              <w:spacing w:after="0" w:line="240" w:lineRule="auto"/>
            </w:pPr>
            <w:r>
              <w:rPr>
                <w:sz w:val="18"/>
              </w:rPr>
              <w:t>Clarify 'responsible' in context and add shared, evidence-updated educator support while retaining independent competence evidence.</w:t>
            </w:r>
          </w:p>
        </w:tc>
      </w:tr>
    </w:tbl>
    <w:p w14:paraId="1277FEA2" w14:textId="77777777" w:rsidR="008A106F" w:rsidRDefault="00000000">
      <w:pPr>
        <w:spacing w:after="0"/>
      </w:pPr>
      <w:r>
        <w:br w:type="page"/>
      </w:r>
    </w:p>
    <w:p w14:paraId="3C9FB5C3" w14:textId="44D38F4D" w:rsidR="008A106F" w:rsidRDefault="00595829" w:rsidP="00595829">
      <w:pPr>
        <w:pStyle w:val="Heading1"/>
      </w:pPr>
      <w:r>
        <w:lastRenderedPageBreak/>
        <w:t>Final</w:t>
      </w:r>
      <w:r w:rsidR="00000000">
        <w:t xml:space="preserve"> Version </w:t>
      </w:r>
    </w:p>
    <w:tbl>
      <w:tblPr>
        <w:tblW w:w="10080" w:type="dxa"/>
        <w:tblInd w:w="110" w:type="dxa"/>
        <w:tblLayout w:type="fixed"/>
        <w:tblLook w:val="04A0" w:firstRow="1" w:lastRow="0" w:firstColumn="1" w:lastColumn="0" w:noHBand="0" w:noVBand="1"/>
      </w:tblPr>
      <w:tblGrid>
        <w:gridCol w:w="1050"/>
        <w:gridCol w:w="2600"/>
        <w:gridCol w:w="3650"/>
        <w:gridCol w:w="2780"/>
      </w:tblGrid>
      <w:tr w:rsidR="008A106F" w14:paraId="72DFD3FC" w14:textId="77777777">
        <w:trPr>
          <w:cantSplit/>
          <w:tblHeader/>
        </w:trPr>
        <w:tc>
          <w:tcPr>
            <w:tcW w:w="105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560CC8F7" w14:textId="77777777" w:rsidR="008A106F" w:rsidRDefault="00000000">
            <w:pPr>
              <w:spacing w:after="0" w:line="240" w:lineRule="auto"/>
              <w:jc w:val="center"/>
            </w:pPr>
            <w:r>
              <w:rPr>
                <w:b/>
                <w:color w:val="FFFFFF"/>
                <w:sz w:val="18"/>
              </w:rPr>
              <w:t>ID and action</w:t>
            </w:r>
          </w:p>
        </w:tc>
        <w:tc>
          <w:tcPr>
            <w:tcW w:w="26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43867E60" w14:textId="77777777" w:rsidR="008A106F" w:rsidRDefault="00000000">
            <w:pPr>
              <w:spacing w:after="0" w:line="240" w:lineRule="auto"/>
            </w:pPr>
            <w:r>
              <w:rPr>
                <w:b/>
                <w:color w:val="FFFFFF"/>
                <w:sz w:val="18"/>
              </w:rPr>
              <w:t>Version 1 0 wording</w:t>
            </w:r>
          </w:p>
        </w:tc>
        <w:tc>
          <w:tcPr>
            <w:tcW w:w="365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19AB1021" w14:textId="77777777" w:rsidR="008A106F" w:rsidRDefault="00000000">
            <w:pPr>
              <w:spacing w:after="0" w:line="240" w:lineRule="auto"/>
            </w:pPr>
            <w:r>
              <w:rPr>
                <w:b/>
                <w:color w:val="FFFFFF"/>
                <w:sz w:val="18"/>
              </w:rPr>
              <w:t>Proposed version 1 1 wording</w:t>
            </w:r>
          </w:p>
        </w:tc>
        <w:tc>
          <w:tcPr>
            <w:tcW w:w="278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52968101" w14:textId="77777777" w:rsidR="008A106F" w:rsidRDefault="00000000">
            <w:pPr>
              <w:spacing w:after="0" w:line="240" w:lineRule="auto"/>
            </w:pPr>
            <w:r>
              <w:rPr>
                <w:b/>
                <w:color w:val="FFFFFF"/>
                <w:sz w:val="18"/>
              </w:rPr>
              <w:t>Evidence basis</w:t>
            </w:r>
          </w:p>
        </w:tc>
      </w:tr>
      <w:tr w:rsidR="008A106F" w14:paraId="649018DB"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FD45579" w14:textId="77777777" w:rsidR="008A106F" w:rsidRDefault="00000000">
            <w:pPr>
              <w:spacing w:after="0" w:line="240" w:lineRule="auto"/>
              <w:jc w:val="center"/>
            </w:pPr>
            <w:r>
              <w:rPr>
                <w:b/>
                <w:sz w:val="18"/>
              </w:rPr>
              <w:t>G1</w:t>
            </w:r>
            <w:r>
              <w:br/>
            </w:r>
            <w:r>
              <w:rPr>
                <w:sz w:val="18"/>
              </w:rPr>
              <w:t>Retain</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FDFBE39" w14:textId="77777777" w:rsidR="008A106F" w:rsidRDefault="00000000">
            <w:pPr>
              <w:spacing w:after="0" w:line="240" w:lineRule="auto"/>
            </w:pPr>
            <w:r>
              <w:rPr>
                <w:sz w:val="18"/>
              </w:rPr>
              <w:t>Define the competence students must demonstrate and whether they must demonstrate it independently, with GenAI support, or through critical use of GenAI.</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591848C" w14:textId="77777777" w:rsidR="008A106F" w:rsidRDefault="00000000">
            <w:pPr>
              <w:spacing w:after="0" w:line="240" w:lineRule="auto"/>
            </w:pPr>
            <w:r>
              <w:rPr>
                <w:sz w:val="18"/>
              </w:rPr>
              <w:t>No wording change.</w:t>
            </w:r>
          </w:p>
        </w:tc>
        <w:tc>
          <w:tcPr>
            <w:tcW w:w="27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5A96C1A7" w14:textId="77777777" w:rsidR="008A106F" w:rsidRDefault="00000000">
            <w:pPr>
              <w:spacing w:after="0" w:line="240" w:lineRule="auto"/>
            </w:pPr>
            <w:r>
              <w:rPr>
                <w:sz w:val="18"/>
              </w:rPr>
              <w:t>Direct support in I1 to I4. The temporal competence boundary is handled by the framework review cycle.</w:t>
            </w:r>
          </w:p>
        </w:tc>
      </w:tr>
      <w:tr w:rsidR="008A106F" w14:paraId="3EFE8EB5"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71666B3" w14:textId="77777777" w:rsidR="008A106F" w:rsidRDefault="00000000">
            <w:pPr>
              <w:spacing w:after="0" w:line="240" w:lineRule="auto"/>
              <w:jc w:val="center"/>
            </w:pPr>
            <w:r>
              <w:rPr>
                <w:b/>
                <w:sz w:val="18"/>
              </w:rPr>
              <w:t>G2</w:t>
            </w:r>
            <w:r>
              <w:br/>
            </w:r>
            <w:r>
              <w:rPr>
                <w:sz w:val="18"/>
              </w:rPr>
              <w:t>Revise</w:t>
            </w:r>
          </w:p>
        </w:tc>
        <w:tc>
          <w:tcPr>
            <w:tcW w:w="2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16E8C0A" w14:textId="77777777" w:rsidR="008A106F" w:rsidRDefault="00000000">
            <w:pPr>
              <w:spacing w:after="0" w:line="240" w:lineRule="auto"/>
            </w:pPr>
            <w:r>
              <w:rPr>
                <w:sz w:val="18"/>
              </w:rPr>
              <w:t>For each task, state whether GenAI is prohibited, restricted, permitted, or required, the applicable conditions, and what students must disclose.</w:t>
            </w:r>
          </w:p>
        </w:tc>
        <w:tc>
          <w:tcPr>
            <w:tcW w:w="36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8FF1927" w14:textId="77777777" w:rsidR="008A106F" w:rsidRDefault="00000000">
            <w:pPr>
              <w:spacing w:after="0" w:line="240" w:lineRule="auto"/>
            </w:pPr>
            <w:r>
              <w:rPr>
                <w:sz w:val="18"/>
              </w:rPr>
              <w:t>For each task and assessment phase, state whether GenAI is prohibited, restricted, permitted, or required. Give examples of allowed and disallowed uses and specify which material GenAI contributions students must disclose.</w:t>
            </w:r>
          </w:p>
        </w:tc>
        <w:tc>
          <w:tcPr>
            <w:tcW w:w="27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3D74A584" w14:textId="77777777" w:rsidR="008A106F" w:rsidRDefault="00000000">
            <w:pPr>
              <w:spacing w:after="0" w:line="240" w:lineRule="auto"/>
            </w:pPr>
            <w:r>
              <w:rPr>
                <w:sz w:val="18"/>
              </w:rPr>
              <w:t>I1 7:12 to 11:33; I2 7:40 to 8:37; I3 5:12 to 6:23; I4 6:17 to 8:17.</w:t>
            </w:r>
          </w:p>
        </w:tc>
      </w:tr>
      <w:tr w:rsidR="008A106F" w14:paraId="0D5C1C3A"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6B59E81" w14:textId="77777777" w:rsidR="008A106F" w:rsidRDefault="00000000">
            <w:pPr>
              <w:spacing w:after="0" w:line="240" w:lineRule="auto"/>
              <w:jc w:val="center"/>
            </w:pPr>
            <w:r>
              <w:rPr>
                <w:b/>
                <w:sz w:val="18"/>
              </w:rPr>
              <w:t>G3</w:t>
            </w:r>
            <w:r>
              <w:br/>
            </w:r>
            <w:r>
              <w:rPr>
                <w:sz w:val="18"/>
              </w:rPr>
              <w:t>Revise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08E9228" w14:textId="77777777" w:rsidR="008A106F" w:rsidRDefault="00000000">
            <w:pPr>
              <w:spacing w:after="0" w:line="240" w:lineRule="auto"/>
            </w:pPr>
            <w:r>
              <w:rPr>
                <w:sz w:val="18"/>
              </w:rPr>
              <w:t>When the final product is insufficient, require the smallest amount of process and reasoning evidence needed to make student decisions and understanding visible.</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889D376" w14:textId="77777777" w:rsidR="008A106F" w:rsidRDefault="00000000">
            <w:pPr>
              <w:spacing w:after="0" w:line="240" w:lineRule="auto"/>
            </w:pPr>
            <w:r>
              <w:rPr>
                <w:sz w:val="18"/>
              </w:rPr>
              <w:t>When the final product is insufficient, require sufficient and proportionate process and reasoning evidence to make student decisions and understanding visible, while considering student and marking workload.</w:t>
            </w:r>
          </w:p>
        </w:tc>
        <w:tc>
          <w:tcPr>
            <w:tcW w:w="27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A8221EC" w14:textId="77777777" w:rsidR="008A106F" w:rsidRDefault="00000000">
            <w:pPr>
              <w:spacing w:after="0" w:line="240" w:lineRule="auto"/>
            </w:pPr>
            <w:r>
              <w:rPr>
                <w:sz w:val="18"/>
              </w:rPr>
              <w:t>I2 10:49 to 13:35 and I4 8:35 to 10:47 identified the minimality problem. I1 supported process evidence.</w:t>
            </w:r>
          </w:p>
        </w:tc>
      </w:tr>
      <w:tr w:rsidR="008A106F" w14:paraId="176E8460"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1B3871B" w14:textId="77777777" w:rsidR="008A106F" w:rsidRDefault="00000000">
            <w:pPr>
              <w:spacing w:after="0" w:line="240" w:lineRule="auto"/>
              <w:jc w:val="center"/>
            </w:pPr>
            <w:r>
              <w:rPr>
                <w:b/>
                <w:sz w:val="18"/>
              </w:rPr>
              <w:t>G4</w:t>
            </w:r>
            <w:r>
              <w:br/>
            </w:r>
            <w:r>
              <w:rPr>
                <w:sz w:val="18"/>
              </w:rPr>
              <w:t>Clarify</w:t>
            </w:r>
          </w:p>
        </w:tc>
        <w:tc>
          <w:tcPr>
            <w:tcW w:w="2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F52ECD3" w14:textId="77777777" w:rsidR="008A106F" w:rsidRDefault="00000000">
            <w:pPr>
              <w:spacing w:after="0" w:line="240" w:lineRule="auto"/>
            </w:pPr>
            <w:r>
              <w:rPr>
                <w:sz w:val="18"/>
              </w:rPr>
              <w:t>When GenAI can influence submitted work, assess whether students can test, explain, challenge, and improve its output.</w:t>
            </w:r>
          </w:p>
        </w:tc>
        <w:tc>
          <w:tcPr>
            <w:tcW w:w="36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B544893" w14:textId="77777777" w:rsidR="008A106F" w:rsidRDefault="00000000">
            <w:pPr>
              <w:spacing w:after="0" w:line="240" w:lineRule="auto"/>
            </w:pPr>
            <w:r>
              <w:rPr>
                <w:sz w:val="18"/>
              </w:rPr>
              <w:t>When GenAI can influence assessed work, assess whether students can test, explain, challenge, and identify or justify improvements to its output. Require revision only where the assessment permits it.</w:t>
            </w:r>
          </w:p>
        </w:tc>
        <w:tc>
          <w:tcPr>
            <w:tcW w:w="27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5B70F4DC" w14:textId="77777777" w:rsidR="008A106F" w:rsidRDefault="00000000">
            <w:pPr>
              <w:spacing w:after="0" w:line="240" w:lineRule="auto"/>
            </w:pPr>
            <w:r>
              <w:rPr>
                <w:sz w:val="18"/>
              </w:rPr>
              <w:t>I3 8:45 to 11:17 identified the reassessment ambiguity; I1 and I4 supported the underlying validation purpose.</w:t>
            </w:r>
          </w:p>
        </w:tc>
      </w:tr>
      <w:tr w:rsidR="008A106F" w14:paraId="608C0528"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5D9124C" w14:textId="77777777" w:rsidR="008A106F" w:rsidRDefault="00000000">
            <w:pPr>
              <w:spacing w:after="0" w:line="240" w:lineRule="auto"/>
              <w:jc w:val="center"/>
            </w:pPr>
            <w:r>
              <w:rPr>
                <w:b/>
                <w:sz w:val="18"/>
              </w:rPr>
              <w:t>G5</w:t>
            </w:r>
            <w:r>
              <w:br/>
            </w:r>
            <w:r>
              <w:rPr>
                <w:sz w:val="18"/>
              </w:rPr>
              <w:t>Revise</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39FA2A8" w14:textId="77777777" w:rsidR="008A106F" w:rsidRDefault="00000000">
            <w:pPr>
              <w:spacing w:after="0" w:line="240" w:lineRule="auto"/>
            </w:pPr>
            <w:r>
              <w:rPr>
                <w:sz w:val="18"/>
              </w:rPr>
              <w:t>Use targeted oral, live, or supervised verification only when the submitted product, disclosure, process evidence, and validation still leave the student's competence unclear.</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E2FF7F3" w14:textId="77777777" w:rsidR="008A106F" w:rsidRDefault="00000000">
            <w:pPr>
              <w:spacing w:after="0" w:line="240" w:lineRule="auto"/>
            </w:pPr>
            <w:r>
              <w:rPr>
                <w:sz w:val="18"/>
              </w:rPr>
              <w:t>When the submitted product, disclosure, process evidence, and validation leave competence unclear, use proportionate oral, live, or supervised verification targeted at the unresolved competence.</w:t>
            </w:r>
          </w:p>
        </w:tc>
        <w:tc>
          <w:tcPr>
            <w:tcW w:w="27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147F4EE" w14:textId="77777777" w:rsidR="008A106F" w:rsidRDefault="00000000">
            <w:pPr>
              <w:spacing w:after="0" w:line="240" w:lineRule="auto"/>
            </w:pPr>
            <w:r>
              <w:rPr>
                <w:sz w:val="18"/>
              </w:rPr>
              <w:t>I1 16:20 to 17:22; I2 13:35; I4 12:18 to 13:06. I3 gave no standalone judgment.</w:t>
            </w:r>
          </w:p>
        </w:tc>
      </w:tr>
      <w:tr w:rsidR="008A106F" w14:paraId="7AB33D2B"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6AEC04C" w14:textId="77777777" w:rsidR="008A106F" w:rsidRDefault="00000000">
            <w:pPr>
              <w:spacing w:after="0" w:line="240" w:lineRule="auto"/>
              <w:jc w:val="center"/>
            </w:pPr>
            <w:r>
              <w:rPr>
                <w:b/>
                <w:sz w:val="18"/>
              </w:rPr>
              <w:t>G6</w:t>
            </w:r>
            <w:r>
              <w:br/>
            </w:r>
            <w:r>
              <w:rPr>
                <w:sz w:val="18"/>
              </w:rPr>
              <w:t>Revise</w:t>
            </w:r>
          </w:p>
        </w:tc>
        <w:tc>
          <w:tcPr>
            <w:tcW w:w="26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9140B9D" w14:textId="77777777" w:rsidR="008A106F" w:rsidRDefault="00000000">
            <w:pPr>
              <w:spacing w:after="0" w:line="240" w:lineRule="auto"/>
            </w:pPr>
            <w:r>
              <w:rPr>
                <w:sz w:val="18"/>
              </w:rPr>
              <w:t>Tailor GenAI rules, required evidence, and verification to the assessment format, and distinguish preparation from assessed performance.</w:t>
            </w:r>
          </w:p>
        </w:tc>
        <w:tc>
          <w:tcPr>
            <w:tcW w:w="365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10E3E03" w14:textId="77777777" w:rsidR="008A106F" w:rsidRDefault="00000000">
            <w:pPr>
              <w:spacing w:after="0" w:line="240" w:lineRule="auto"/>
            </w:pPr>
            <w:r>
              <w:rPr>
                <w:sz w:val="18"/>
              </w:rPr>
              <w:t>Tailor GenAI rules, required evidence, and verification to the assessment task and format, including how readily GenAI can substitute for the assessed work. Distinguish preparation from assessed performance.</w:t>
            </w:r>
          </w:p>
        </w:tc>
        <w:tc>
          <w:tcPr>
            <w:tcW w:w="27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1A6DA081" w14:textId="77777777" w:rsidR="008A106F" w:rsidRDefault="00000000">
            <w:pPr>
              <w:spacing w:after="0" w:line="240" w:lineRule="auto"/>
            </w:pPr>
            <w:r>
              <w:rPr>
                <w:sz w:val="18"/>
              </w:rPr>
              <w:t>I1 18:46 to 20:17; I2 3:05 to 3:59 and 15:53 to 16:35; I3 13:07; I4 14:29 to 16:39.</w:t>
            </w:r>
          </w:p>
        </w:tc>
      </w:tr>
      <w:tr w:rsidR="008A106F" w14:paraId="631E24C7" w14:textId="77777777">
        <w:trPr>
          <w:cantSplit/>
        </w:trPr>
        <w:tc>
          <w:tcPr>
            <w:tcW w:w="10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93E8AD3" w14:textId="77777777" w:rsidR="008A106F" w:rsidRDefault="00000000">
            <w:pPr>
              <w:spacing w:after="0" w:line="240" w:lineRule="auto"/>
              <w:jc w:val="center"/>
            </w:pPr>
            <w:r>
              <w:rPr>
                <w:b/>
                <w:sz w:val="18"/>
              </w:rPr>
              <w:t>G7</w:t>
            </w:r>
            <w:r>
              <w:br/>
            </w:r>
            <w:r>
              <w:rPr>
                <w:sz w:val="18"/>
              </w:rPr>
              <w:t>Clarify</w:t>
            </w:r>
          </w:p>
        </w:tc>
        <w:tc>
          <w:tcPr>
            <w:tcW w:w="2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F60ADF8" w14:textId="77777777" w:rsidR="008A106F" w:rsidRDefault="00000000">
            <w:pPr>
              <w:spacing w:after="0" w:line="240" w:lineRule="auto"/>
            </w:pPr>
            <w:r>
              <w:rPr>
                <w:sz w:val="18"/>
              </w:rPr>
              <w:t>Where GenAI use supports the learning purpose, teach responsible and transparent use while retaining independent evidence of foundational competence where needed.</w:t>
            </w:r>
          </w:p>
        </w:tc>
        <w:tc>
          <w:tcPr>
            <w:tcW w:w="365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3AFF03D2" w14:textId="77777777" w:rsidR="008A106F" w:rsidRDefault="00000000">
            <w:pPr>
              <w:spacing w:after="0" w:line="240" w:lineRule="auto"/>
            </w:pPr>
            <w:r>
              <w:rPr>
                <w:sz w:val="18"/>
              </w:rPr>
              <w:t>Where GenAI use supports the learning purpose, define and teach responsible and transparent use in the local context while retaining independent evidence of foundational competence where needed.</w:t>
            </w:r>
          </w:p>
        </w:tc>
        <w:tc>
          <w:tcPr>
            <w:tcW w:w="27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4426B60" w14:textId="77777777" w:rsidR="008A106F" w:rsidRDefault="00000000">
            <w:pPr>
              <w:spacing w:after="0" w:line="240" w:lineRule="auto"/>
            </w:pPr>
            <w:r>
              <w:rPr>
                <w:sz w:val="18"/>
              </w:rPr>
              <w:t>I1 21:32 to 23:08; I2 17:36 to 18:27; I3 13:56; I4 17:15 to 19:31.</w:t>
            </w:r>
          </w:p>
        </w:tc>
      </w:tr>
    </w:tbl>
    <w:p w14:paraId="1675DD82" w14:textId="77777777" w:rsidR="008A106F" w:rsidRDefault="00000000">
      <w:pPr>
        <w:spacing w:after="0"/>
      </w:pPr>
      <w:r>
        <w:br w:type="page"/>
      </w:r>
    </w:p>
    <w:p w14:paraId="42BF7754" w14:textId="77777777" w:rsidR="008A106F" w:rsidRDefault="00000000">
      <w:pPr>
        <w:pStyle w:val="Heading1"/>
      </w:pPr>
      <w:r>
        <w:lastRenderedPageBreak/>
        <w:t>Implementation Requirements</w:t>
      </w:r>
    </w:p>
    <w:p w14:paraId="4651A6B6" w14:textId="77777777" w:rsidR="008A106F" w:rsidRDefault="00000000">
      <w:r>
        <w:t>The interviews identify five requirements that apply across the seven guidelines. These are implementation and governance conditions rather than a proposed G8.</w:t>
      </w:r>
    </w:p>
    <w:p w14:paraId="45755BC0" w14:textId="77777777" w:rsidR="008A106F" w:rsidRDefault="00000000">
      <w:pPr>
        <w:pStyle w:val="ListNumber"/>
        <w:spacing w:after="100" w:line="259" w:lineRule="auto"/>
      </w:pPr>
      <w:r>
        <w:rPr>
          <w:b/>
          <w:sz w:val="20"/>
        </w:rPr>
        <w:t xml:space="preserve">Use common programme terminology  </w:t>
      </w:r>
      <w:r>
        <w:rPr>
          <w:sz w:val="20"/>
        </w:rPr>
        <w:t>Define a small number of recurring rule categories and align their meaning across courses while retaining task-level exceptions.</w:t>
      </w:r>
    </w:p>
    <w:p w14:paraId="424DA11A" w14:textId="77777777" w:rsidR="008A106F" w:rsidRDefault="00000000">
      <w:pPr>
        <w:pStyle w:val="ListNumber"/>
        <w:spacing w:after="100" w:line="259" w:lineRule="auto"/>
      </w:pPr>
      <w:r>
        <w:rPr>
          <w:b/>
          <w:sz w:val="20"/>
        </w:rPr>
        <w:t xml:space="preserve">Provide assessment profiles  </w:t>
      </w:r>
      <w:r>
        <w:rPr>
          <w:sz w:val="20"/>
        </w:rPr>
        <w:t>Offer examples for common tasks and formats that cover the assessment phase, GenAI substitution capacity, evidence, disclosure, and possible verification.</w:t>
      </w:r>
    </w:p>
    <w:p w14:paraId="372A3FCF" w14:textId="77777777" w:rsidR="008A106F" w:rsidRDefault="00000000">
      <w:pPr>
        <w:pStyle w:val="ListNumber"/>
        <w:spacing w:after="100" w:line="259" w:lineRule="auto"/>
      </w:pPr>
      <w:r>
        <w:rPr>
          <w:b/>
          <w:sz w:val="20"/>
        </w:rPr>
        <w:t xml:space="preserve">Separate transparency from verification  </w:t>
      </w:r>
      <w:r>
        <w:rPr>
          <w:sz w:val="20"/>
        </w:rPr>
        <w:t>Treat disclosure as a record of material contribution, not proof of compliance. Resolve uncertainty about competence with evidence targeted at the learning outcome rather than relying on AI detection.</w:t>
      </w:r>
    </w:p>
    <w:p w14:paraId="6ADEA81C" w14:textId="77777777" w:rsidR="008A106F" w:rsidRDefault="00000000">
      <w:pPr>
        <w:pStyle w:val="ListNumber"/>
        <w:spacing w:after="100" w:line="259" w:lineRule="auto"/>
      </w:pPr>
      <w:r>
        <w:rPr>
          <w:b/>
          <w:sz w:val="20"/>
        </w:rPr>
        <w:t xml:space="preserve">Support educators  </w:t>
      </w:r>
      <w:r>
        <w:rPr>
          <w:sz w:val="20"/>
        </w:rPr>
        <w:t>Maintain shared definitions and examples of responsible use, together with current evidence on learning risks and effective practices. Include student or alumni experience where appropriate.</w:t>
      </w:r>
    </w:p>
    <w:p w14:paraId="7AE4380C" w14:textId="77777777" w:rsidR="008A106F" w:rsidRDefault="00000000">
      <w:pPr>
        <w:pStyle w:val="ListNumber"/>
        <w:spacing w:after="100" w:line="259" w:lineRule="auto"/>
      </w:pPr>
      <w:r>
        <w:rPr>
          <w:b/>
          <w:sz w:val="20"/>
        </w:rPr>
        <w:t xml:space="preserve">Version and review the framework  </w:t>
      </w:r>
      <w:r>
        <w:rPr>
          <w:sz w:val="20"/>
        </w:rPr>
        <w:t>Record the guideline version and review it periodically or when model capabilities, student workflows, institutional policy, or the evidence base materially change.</w:t>
      </w:r>
    </w:p>
    <w:p w14:paraId="4122890F" w14:textId="42B97A54" w:rsidR="008A106F" w:rsidRDefault="00000000" w:rsidP="00595829">
      <w:pPr>
        <w:pStyle w:val="Heading1"/>
      </w:pPr>
      <w:r>
        <w:t>Findings Beyond Survey and SMS</w:t>
      </w:r>
    </w:p>
    <w:tbl>
      <w:tblPr>
        <w:tblW w:w="10080" w:type="dxa"/>
        <w:tblInd w:w="110" w:type="dxa"/>
        <w:tblLayout w:type="fixed"/>
        <w:tblLook w:val="04A0" w:firstRow="1" w:lastRow="0" w:firstColumn="1" w:lastColumn="0" w:noHBand="0" w:noVBand="1"/>
      </w:tblPr>
      <w:tblGrid>
        <w:gridCol w:w="1800"/>
        <w:gridCol w:w="1700"/>
        <w:gridCol w:w="4000"/>
        <w:gridCol w:w="2580"/>
      </w:tblGrid>
      <w:tr w:rsidR="008A106F" w14:paraId="3C096739"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64F0EC86" w14:textId="77777777" w:rsidR="008A106F" w:rsidRDefault="00000000">
            <w:pPr>
              <w:spacing w:after="0" w:line="240" w:lineRule="auto"/>
            </w:pPr>
            <w:r>
              <w:rPr>
                <w:b/>
                <w:color w:val="FFFFFF"/>
                <w:sz w:val="18"/>
              </w:rPr>
              <w:t>Finding</w:t>
            </w:r>
          </w:p>
        </w:tc>
        <w:tc>
          <w:tcPr>
            <w:tcW w:w="17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09AEB5FD" w14:textId="77777777" w:rsidR="008A106F" w:rsidRDefault="00000000">
            <w:pPr>
              <w:spacing w:after="0" w:line="240" w:lineRule="auto"/>
            </w:pPr>
            <w:r>
              <w:rPr>
                <w:b/>
                <w:color w:val="FFFFFF"/>
                <w:sz w:val="18"/>
              </w:rPr>
              <w:t>Cross interview evidence</w:t>
            </w:r>
          </w:p>
        </w:tc>
        <w:tc>
          <w:tcPr>
            <w:tcW w:w="400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0E884E34" w14:textId="77777777" w:rsidR="008A106F" w:rsidRDefault="00000000">
            <w:pPr>
              <w:spacing w:after="0" w:line="240" w:lineRule="auto"/>
            </w:pPr>
            <w:r>
              <w:rPr>
                <w:b/>
                <w:color w:val="FFFFFF"/>
                <w:sz w:val="18"/>
              </w:rPr>
              <w:t>Addition beyond RQ1</w:t>
            </w:r>
          </w:p>
        </w:tc>
        <w:tc>
          <w:tcPr>
            <w:tcW w:w="2580" w:type="dxa"/>
            <w:tcBorders>
              <w:top w:val="single" w:sz="4" w:space="0" w:color="D9D9D9"/>
              <w:left w:val="single" w:sz="4" w:space="0" w:color="D9D9D9"/>
              <w:bottom w:val="single" w:sz="4" w:space="0" w:color="D9D9D9"/>
              <w:right w:val="single" w:sz="4" w:space="0" w:color="D9D9D9"/>
            </w:tcBorders>
            <w:shd w:val="clear" w:color="auto" w:fill="8B0D26"/>
            <w:tcMar>
              <w:top w:w="100" w:type="dxa"/>
              <w:left w:w="110" w:type="dxa"/>
              <w:bottom w:w="100" w:type="dxa"/>
              <w:right w:w="110" w:type="dxa"/>
            </w:tcMar>
            <w:vAlign w:val="center"/>
          </w:tcPr>
          <w:p w14:paraId="1E2CE993" w14:textId="77777777" w:rsidR="008A106F" w:rsidRDefault="00000000">
            <w:pPr>
              <w:spacing w:after="0" w:line="240" w:lineRule="auto"/>
            </w:pPr>
            <w:r>
              <w:rPr>
                <w:b/>
                <w:color w:val="FFFFFF"/>
                <w:sz w:val="18"/>
              </w:rPr>
              <w:t>Implication and status</w:t>
            </w:r>
          </w:p>
        </w:tc>
      </w:tr>
      <w:tr w:rsidR="008A106F" w14:paraId="5786912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4FC9BFBC" w14:textId="77777777" w:rsidR="008A106F" w:rsidRDefault="00000000">
            <w:pPr>
              <w:spacing w:after="0" w:line="240" w:lineRule="auto"/>
            </w:pPr>
            <w:r>
              <w:rPr>
                <w:sz w:val="18"/>
              </w:rPr>
              <w:t>Programme coordination</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9CD7AD3" w14:textId="77777777" w:rsidR="008A106F" w:rsidRDefault="00000000">
            <w:pPr>
              <w:spacing w:after="0" w:line="240" w:lineRule="auto"/>
            </w:pPr>
            <w:r>
              <w:rPr>
                <w:sz w:val="18"/>
              </w:rPr>
              <w:t>I2 22:12 to 23:44; I4 14:29 to 16:39</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AED96DE" w14:textId="77777777" w:rsidR="008A106F" w:rsidRDefault="00000000">
            <w:pPr>
              <w:spacing w:after="0" w:line="240" w:lineRule="auto"/>
            </w:pPr>
            <w:r>
              <w:rPr>
                <w:sz w:val="18"/>
              </w:rPr>
              <w:t>RQ1 describes task and format differences. The interviews add a governance need for consistent rule categories across courses and, in I2, possible competence checks spanning several courses.</w:t>
            </w:r>
          </w:p>
        </w:tc>
        <w:tc>
          <w:tcPr>
            <w:tcW w:w="25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7C18E8C" w14:textId="77777777" w:rsidR="008A106F" w:rsidRDefault="00000000">
            <w:pPr>
              <w:spacing w:after="0" w:line="240" w:lineRule="auto"/>
            </w:pPr>
            <w:r>
              <w:rPr>
                <w:sz w:val="18"/>
              </w:rPr>
              <w:t>Add an implementation layer rather than an eighth design guideline. Convergent in two interviews.</w:t>
            </w:r>
          </w:p>
        </w:tc>
      </w:tr>
      <w:tr w:rsidR="008A106F" w14:paraId="28BE43B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07AC45A" w14:textId="77777777" w:rsidR="008A106F" w:rsidRDefault="00000000">
            <w:pPr>
              <w:spacing w:after="0" w:line="240" w:lineRule="auto"/>
            </w:pPr>
            <w:r>
              <w:rPr>
                <w:sz w:val="18"/>
              </w:rPr>
              <w:t>Versioned governance</w:t>
            </w:r>
          </w:p>
        </w:tc>
        <w:tc>
          <w:tcPr>
            <w:tcW w:w="17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0CBAC53" w14:textId="77777777" w:rsidR="008A106F" w:rsidRDefault="00000000">
            <w:pPr>
              <w:spacing w:after="0" w:line="240" w:lineRule="auto"/>
            </w:pPr>
            <w:r>
              <w:rPr>
                <w:sz w:val="18"/>
              </w:rPr>
              <w:t>I1 7:12 to 11:33 and 24:19 to 26:30; I4 20:11 to 21:28</w:t>
            </w:r>
          </w:p>
        </w:tc>
        <w:tc>
          <w:tcPr>
            <w:tcW w:w="40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09EE11F" w14:textId="77777777" w:rsidR="008A106F" w:rsidRDefault="00000000">
            <w:pPr>
              <w:spacing w:after="0" w:line="240" w:lineRule="auto"/>
            </w:pPr>
            <w:r>
              <w:rPr>
                <w:sz w:val="18"/>
              </w:rPr>
              <w:t>The survey and SMS are time-bounded. The interviews show how changing cohorts, model capabilities, and agentic workflows may erode competence assumptions and disclosure examples.</w:t>
            </w:r>
          </w:p>
        </w:tc>
        <w:tc>
          <w:tcPr>
            <w:tcW w:w="25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6A2F0421" w14:textId="77777777" w:rsidR="008A106F" w:rsidRDefault="00000000">
            <w:pPr>
              <w:spacing w:after="0" w:line="240" w:lineRule="auto"/>
            </w:pPr>
            <w:r>
              <w:rPr>
                <w:sz w:val="18"/>
              </w:rPr>
              <w:t>Version the set and define periodic and evidence-triggered review. Convergent in two interviews.</w:t>
            </w:r>
          </w:p>
        </w:tc>
      </w:tr>
      <w:tr w:rsidR="008A106F" w14:paraId="2D5DEAB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2638FE6E" w14:textId="77777777" w:rsidR="008A106F" w:rsidRDefault="00000000">
            <w:pPr>
              <w:spacing w:after="0" w:line="240" w:lineRule="auto"/>
            </w:pPr>
            <w:r>
              <w:rPr>
                <w:sz w:val="18"/>
              </w:rPr>
              <w:t>Disclosure is not verification</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3857CDA" w14:textId="77777777" w:rsidR="008A106F" w:rsidRDefault="00000000">
            <w:pPr>
              <w:spacing w:after="0" w:line="240" w:lineRule="auto"/>
            </w:pPr>
            <w:r>
              <w:rPr>
                <w:sz w:val="18"/>
              </w:rPr>
              <w:t>I1 7:12 to 11:33; I2 7:40 to 8:37; I4 6:17 to 8:17</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313AE8E" w14:textId="77777777" w:rsidR="008A106F" w:rsidRDefault="00000000">
            <w:pPr>
              <w:spacing w:after="0" w:line="240" w:lineRule="auto"/>
            </w:pPr>
            <w:r>
              <w:rPr>
                <w:sz w:val="18"/>
              </w:rPr>
              <w:t>RQ1 supports explicit rules and disclosure. The interviews distinguish declared use from observable contribution and from reliable evidence of compliance.</w:t>
            </w:r>
          </w:p>
        </w:tc>
        <w:tc>
          <w:tcPr>
            <w:tcW w:w="25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51C6511" w14:textId="77777777" w:rsidR="008A106F" w:rsidRDefault="00000000">
            <w:pPr>
              <w:spacing w:after="0" w:line="240" w:lineRule="auto"/>
            </w:pPr>
            <w:r>
              <w:rPr>
                <w:sz w:val="18"/>
              </w:rPr>
              <w:t>Use disclosure for transparency; resolve competence uncertainty through proportionate evidence rather than AI detection alone. Convergent in three interviews.</w:t>
            </w:r>
          </w:p>
        </w:tc>
      </w:tr>
      <w:tr w:rsidR="008A106F" w14:paraId="7B01BDF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702F28F" w14:textId="77777777" w:rsidR="008A106F" w:rsidRDefault="00000000">
            <w:pPr>
              <w:spacing w:after="0" w:line="240" w:lineRule="auto"/>
            </w:pPr>
            <w:r>
              <w:rPr>
                <w:sz w:val="18"/>
              </w:rPr>
              <w:t>Sensitivity below assessment format</w:t>
            </w:r>
          </w:p>
        </w:tc>
        <w:tc>
          <w:tcPr>
            <w:tcW w:w="17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17201DA3" w14:textId="77777777" w:rsidR="008A106F" w:rsidRDefault="00000000">
            <w:pPr>
              <w:spacing w:after="0" w:line="240" w:lineRule="auto"/>
            </w:pPr>
            <w:r>
              <w:rPr>
                <w:sz w:val="18"/>
              </w:rPr>
              <w:t>I1 18:46 to 20:17; I2 3:05 to 3:59 and 15:53 to 16:35; I3 5:12 to 6:23 and 16:58 to 17:46</w:t>
            </w:r>
          </w:p>
        </w:tc>
        <w:tc>
          <w:tcPr>
            <w:tcW w:w="40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461DA6D8" w14:textId="77777777" w:rsidR="008A106F" w:rsidRDefault="00000000">
            <w:pPr>
              <w:spacing w:after="0" w:line="240" w:lineRule="auto"/>
            </w:pPr>
            <w:r>
              <w:rPr>
                <w:sz w:val="18"/>
              </w:rPr>
              <w:t>RQ1 identifies format differences. The interviews add task, artifact, phase, and substitution-capacity mechanisms, including simple canonical tasks whose completed product no longer discriminates competence.</w:t>
            </w:r>
          </w:p>
        </w:tc>
        <w:tc>
          <w:tcPr>
            <w:tcW w:w="25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A9681E2" w14:textId="77777777" w:rsidR="008A106F" w:rsidRDefault="00000000">
            <w:pPr>
              <w:spacing w:after="0" w:line="240" w:lineRule="auto"/>
            </w:pPr>
            <w:r>
              <w:rPr>
                <w:sz w:val="18"/>
              </w:rPr>
              <w:t>Add a task-level GenAI sensitivity profile to implementation guidance. Convergent in three interviews.</w:t>
            </w:r>
          </w:p>
        </w:tc>
      </w:tr>
      <w:tr w:rsidR="008A106F" w14:paraId="58D6346B"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CE2EC6E" w14:textId="77777777" w:rsidR="008A106F" w:rsidRDefault="00000000">
            <w:pPr>
              <w:spacing w:after="0" w:line="240" w:lineRule="auto"/>
            </w:pPr>
            <w:r>
              <w:rPr>
                <w:sz w:val="18"/>
              </w:rPr>
              <w:t>Educator capability for responsible use</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7894F71F" w14:textId="77777777" w:rsidR="008A106F" w:rsidRDefault="00000000">
            <w:pPr>
              <w:spacing w:after="0" w:line="240" w:lineRule="auto"/>
            </w:pPr>
            <w:r>
              <w:rPr>
                <w:sz w:val="18"/>
              </w:rPr>
              <w:t>I1 21:32 to 23:08; I2 17:36 to 18:27; I4 17:15 to 19:31</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5D96530" w14:textId="77777777" w:rsidR="008A106F" w:rsidRDefault="00000000">
            <w:pPr>
              <w:spacing w:after="0" w:line="240" w:lineRule="auto"/>
            </w:pPr>
            <w:r>
              <w:rPr>
                <w:sz w:val="18"/>
              </w:rPr>
              <w:t>RQ1 motivates responsible use. The interviews separate responsible operation from retained learning and identify teachers' need for definitions, current evidence, and examples.</w:t>
            </w:r>
          </w:p>
        </w:tc>
        <w:tc>
          <w:tcPr>
            <w:tcW w:w="25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000B9EC2" w14:textId="77777777" w:rsidR="008A106F" w:rsidRDefault="00000000">
            <w:pPr>
              <w:spacing w:after="0" w:line="240" w:lineRule="auto"/>
            </w:pPr>
            <w:r>
              <w:rPr>
                <w:sz w:val="18"/>
              </w:rPr>
              <w:t>Provide shared educator resources and revise them as evidence changes. Convergent mechanism with different emphases.</w:t>
            </w:r>
          </w:p>
        </w:tc>
      </w:tr>
      <w:tr w:rsidR="008A106F" w14:paraId="0529431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2CA5D2B4" w14:textId="77777777" w:rsidR="008A106F" w:rsidRDefault="00000000">
            <w:pPr>
              <w:spacing w:after="0" w:line="240" w:lineRule="auto"/>
            </w:pPr>
            <w:r>
              <w:rPr>
                <w:sz w:val="18"/>
              </w:rPr>
              <w:t>Wording affects implementation</w:t>
            </w:r>
          </w:p>
        </w:tc>
        <w:tc>
          <w:tcPr>
            <w:tcW w:w="17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090FEBB" w14:textId="77777777" w:rsidR="008A106F" w:rsidRDefault="00000000">
            <w:pPr>
              <w:spacing w:after="0" w:line="240" w:lineRule="auto"/>
            </w:pPr>
            <w:r>
              <w:rPr>
                <w:sz w:val="18"/>
              </w:rPr>
              <w:t>I2 10:49 to 13:35; I3 8:45 to 11:17; I4 8:35 to 13:06</w:t>
            </w:r>
          </w:p>
        </w:tc>
        <w:tc>
          <w:tcPr>
            <w:tcW w:w="400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058946BF" w14:textId="77777777" w:rsidR="008A106F" w:rsidRDefault="00000000">
            <w:pPr>
              <w:spacing w:after="0" w:line="240" w:lineRule="auto"/>
            </w:pPr>
            <w:r>
              <w:rPr>
                <w:sz w:val="18"/>
              </w:rPr>
              <w:t>This is an interview-specific finding rather than an RQ1 result. Minimality and improvement language produced interpretations that differed from the intended assessment logic.</w:t>
            </w:r>
          </w:p>
        </w:tc>
        <w:tc>
          <w:tcPr>
            <w:tcW w:w="2580" w:type="dxa"/>
            <w:tcBorders>
              <w:top w:val="single" w:sz="4" w:space="0" w:color="D9D9D9"/>
              <w:left w:val="single" w:sz="4" w:space="0" w:color="D9D9D9"/>
              <w:bottom w:val="single" w:sz="4" w:space="0" w:color="D9D9D9"/>
              <w:right w:val="single" w:sz="4" w:space="0" w:color="D9D9D9"/>
            </w:tcBorders>
            <w:shd w:val="clear" w:color="auto" w:fill="F3F4F5"/>
            <w:tcMar>
              <w:top w:w="100" w:type="dxa"/>
              <w:left w:w="110" w:type="dxa"/>
              <w:bottom w:w="100" w:type="dxa"/>
              <w:right w:w="110" w:type="dxa"/>
            </w:tcMar>
            <w:vAlign w:val="center"/>
          </w:tcPr>
          <w:p w14:paraId="7E6BB5C5" w14:textId="77777777" w:rsidR="008A106F" w:rsidRDefault="00000000">
            <w:pPr>
              <w:spacing w:after="0" w:line="240" w:lineRule="auto"/>
            </w:pPr>
            <w:r>
              <w:rPr>
                <w:sz w:val="18"/>
              </w:rPr>
              <w:t>Revise G3 to G5 and test the revised wording before publication. Convergent in three interviews.</w:t>
            </w:r>
          </w:p>
        </w:tc>
      </w:tr>
      <w:tr w:rsidR="008A106F" w14:paraId="37DE56F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AFFEB94" w14:textId="77777777" w:rsidR="008A106F" w:rsidRDefault="00000000">
            <w:pPr>
              <w:spacing w:after="0" w:line="240" w:lineRule="auto"/>
            </w:pPr>
            <w:r>
              <w:rPr>
                <w:sz w:val="18"/>
              </w:rPr>
              <w:lastRenderedPageBreak/>
              <w:t>Single-case mechanisms</w:t>
            </w:r>
          </w:p>
        </w:tc>
        <w:tc>
          <w:tcPr>
            <w:tcW w:w="17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6FD49E8" w14:textId="77777777" w:rsidR="008A106F" w:rsidRDefault="00000000">
            <w:pPr>
              <w:spacing w:after="0" w:line="240" w:lineRule="auto"/>
            </w:pPr>
            <w:r>
              <w:rPr>
                <w:sz w:val="18"/>
              </w:rPr>
              <w:t>I1 1:55 to 3:27, 12:26 to 13:14, and 16:20 to 17:22</w:t>
            </w:r>
          </w:p>
        </w:tc>
        <w:tc>
          <w:tcPr>
            <w:tcW w:w="40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1E092B84" w14:textId="77777777" w:rsidR="008A106F" w:rsidRDefault="00000000">
            <w:pPr>
              <w:spacing w:after="0" w:line="240" w:lineRule="auto"/>
            </w:pPr>
            <w:r>
              <w:rPr>
                <w:sz w:val="18"/>
              </w:rPr>
              <w:t>I1 proposed that unrequested AI output can expand the marking scope, AI-assisted errors may invite a stricter accountability norm, and announced verification may change how students work.</w:t>
            </w:r>
          </w:p>
        </w:tc>
        <w:tc>
          <w:tcPr>
            <w:tcW w:w="25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10" w:type="dxa"/>
              <w:bottom w:w="100" w:type="dxa"/>
              <w:right w:w="110" w:type="dxa"/>
            </w:tcMar>
            <w:vAlign w:val="center"/>
          </w:tcPr>
          <w:p w14:paraId="60D71F73" w14:textId="77777777" w:rsidR="008A106F" w:rsidRDefault="00000000">
            <w:pPr>
              <w:spacing w:after="0" w:line="240" w:lineRule="auto"/>
            </w:pPr>
            <w:r>
              <w:rPr>
                <w:sz w:val="18"/>
              </w:rPr>
              <w:t>Preserve as negative or exploratory cases. Do not revise grading policy or claim pedagogical effects without further evidence.</w:t>
            </w:r>
          </w:p>
        </w:tc>
      </w:tr>
    </w:tbl>
    <w:p w14:paraId="67BB39EA" w14:textId="77777777" w:rsidR="008A106F" w:rsidRDefault="00000000">
      <w:pPr>
        <w:pStyle w:val="Heading1"/>
      </w:pPr>
      <w:r>
        <w:t>Disagreement and Evidence Gaps</w:t>
      </w:r>
    </w:p>
    <w:p w14:paraId="14A9AD56" w14:textId="77777777" w:rsidR="008A106F" w:rsidRDefault="00000000">
      <w:r>
        <w:t>G3 contains the clearest substantive trade-off. I1 supported process evidence, I2 accepted the workload rationale after explanation, and I4 questioned whether educators should minimize evidence when several drafts could strengthen the judgment or simplify marking. Version 1.1 therefore uses sufficient and proportionate evidence rather than assuming that the smallest amount is always preferable.</w:t>
      </w:r>
    </w:p>
    <w:p w14:paraId="4C6B823A" w14:textId="77777777" w:rsidR="008A106F" w:rsidRDefault="00000000">
      <w:r>
        <w:t>G5 was not uniformly prioritized. I1 treated human verification as the strongest safeguard; I4 supported its purpose but objected to 'only'; I2 emphasized that extensive verification does not scale; and I3 provided no standalone judgment. The revision retains verification as a targeted response without implying either routine oral examination or a general warning against it.</w:t>
      </w:r>
    </w:p>
    <w:p w14:paraId="536FB792" w14:textId="77777777" w:rsidR="008A106F" w:rsidRDefault="00000000">
      <w:r>
        <w:t>The evidence is incomplete for some guidelines because I2 discussed G3 to G5 in a grouped prompt and did not give a standalone G4 judgment, while I3 did not independently evaluate G3 or G5. These gaps prevent four-participant consensus claims for those guidelines.</w:t>
      </w:r>
    </w:p>
    <w:p w14:paraId="7FE24755" w14:textId="77777777" w:rsidR="008A106F" w:rsidRDefault="00000000">
      <w:r>
        <w:t>I1's suggestion that AI-assisted errors might deserve less tolerance than human errors remains an uncorroborated normative position. It should be retained as a negative or deviant case and examined in later work rather than incorporated into grading guidance.</w:t>
      </w:r>
    </w:p>
    <w:p w14:paraId="362D5822" w14:textId="032D5F5C" w:rsidR="008A106F" w:rsidRDefault="008A106F"/>
    <w:sectPr w:rsidR="008A106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116756">
    <w:abstractNumId w:val="8"/>
  </w:num>
  <w:num w:numId="2" w16cid:durableId="1611742171">
    <w:abstractNumId w:val="6"/>
  </w:num>
  <w:num w:numId="3" w16cid:durableId="399642588">
    <w:abstractNumId w:val="5"/>
  </w:num>
  <w:num w:numId="4" w16cid:durableId="1327057614">
    <w:abstractNumId w:val="4"/>
  </w:num>
  <w:num w:numId="5" w16cid:durableId="1912887767">
    <w:abstractNumId w:val="7"/>
  </w:num>
  <w:num w:numId="6" w16cid:durableId="618874742">
    <w:abstractNumId w:val="3"/>
  </w:num>
  <w:num w:numId="7" w16cid:durableId="1065568985">
    <w:abstractNumId w:val="2"/>
  </w:num>
  <w:num w:numId="8" w16cid:durableId="1096169725">
    <w:abstractNumId w:val="1"/>
  </w:num>
  <w:num w:numId="9" w16cid:durableId="1189371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5829"/>
    <w:rsid w:val="008A106F"/>
    <w:rsid w:val="00AA1D8D"/>
    <w:rsid w:val="00B47730"/>
    <w:rsid w:val="00CB0664"/>
    <w:rsid w:val="00FC693F"/>
    <w:rsid w:val="00FE3C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F65FA"/>
  <w14:defaultImageDpi w14:val="300"/>
  <w15:docId w15:val="{51D41DED-F8D8-344A-AAD2-64DC67EC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s="Arial"/>
      <w:color w:val="262626"/>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alysisCaption">
    <w:name w:val="Analysis Caption"/>
    <w:basedOn w:val="Normal"/>
    <w:pPr>
      <w:keepNext/>
      <w:spacing w:before="60" w:after="80"/>
    </w:pPr>
    <w:rPr>
      <w:b/>
      <w:color w:val="666666"/>
      <w:sz w:val="18"/>
    </w:rPr>
  </w:style>
  <w:style w:type="paragraph" w:customStyle="1" w:styleId="AnalysisSmall">
    <w:name w:val="Analysis Small"/>
    <w:basedOn w:val="Normal"/>
    <w:pPr>
      <w:spacing w:after="80" w:line="259" w:lineRule="auto"/>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2221</Words>
  <Characters>12663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Interview Analysis of GenAI Assessment Guidelines</dc:title>
  <dc:subject>Cross case synthesis of interviews I1 to I4</dc:subject>
  <dc:creator>python-docx</dc:creator>
  <cp:keywords/>
  <dc:description>generated by python-docx</dc:description>
  <cp:lastModifiedBy>Alessio Bucaioni</cp:lastModifiedBy>
  <cp:revision>2</cp:revision>
  <dcterms:created xsi:type="dcterms:W3CDTF">2013-12-23T23:15:00Z</dcterms:created>
  <dcterms:modified xsi:type="dcterms:W3CDTF">2026-09-21T12:37:00Z</dcterms:modified>
  <cp:category/>
</cp:coreProperties>
</file>