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22</w:t>
      </w:r>
    </w:p>
    <w:p>
      <w:pPr>
        <w:spacing w:after="90"/>
        <w:ind w:left="0"/>
      </w:pPr>
      <w:r>
        <w:t xml:space="preserve">7. SONARCLOUD</w:t>
        <w:ptab w:alignment="right" w:relativeTo="margin" w:leader="dot"/>
        <w:t xml:space="preserve">23</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EXPIRED); when the driver cancels a ride, the bookings of its passengers are updated through the Observer Pattern. The same functionalities are offered by two user interfaces, a JavaFX graphical interface and a command-line interface, and the application runs in two modes: a demo version, where all data are kept only in memory and are lost when the application is closed, and a full version, where data are persisted on CSV files or on an H2 relational database.</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the CSV files or the H2 database file when a persistent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the CSV files or the H2 database file)</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Pros: flexible ride listings and a clean, modern mobile interface. Cons: it lacks features tied to an academic community (no university filter, no student verification), it imposes a subscription model on drivers, and it does not suggest routes based on where the user lives or studies.</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that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see when the driver confirms or rejects it, so that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that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Ride Search</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spacing w:after="100"/>
      </w:pPr>
      <w:r>
        <w:rPr>
          <w:i/>
          <w:iCs/>
        </w:rPr>
        <w:t xml:space="preserve">Request Expiry</w:t>
      </w:r>
      <w:r>
        <w:t xml:space="preserve"> = The automatic closing of a booking request that the driver has not answered within 24 hours: the request becomes EXPIRED and its seat is released.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392475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924759"/>
                    </a:xfrm>
                    <a:prstGeom prst="rect">
                      <a:avLst/>
                    </a:prstGeom>
                  </pic:spPr>
                </pic:pic>
              </a:graphicData>
            </a:graphic>
          </wp:inline>
        </w:drawing>
      </w:r>
    </w:p>
    <w:p>
      <w:pPr>
        <w:spacing w:after="240"/>
        <w:jc w:val="center"/>
      </w:pPr>
      <w:r>
        <w:rPr>
          <w:i/>
          <w:iCs/>
          <w:color w:val="555555"/>
          <w:sz w:val="20"/>
          <w:szCs w:val="20"/>
        </w:rPr>
        <w:t xml:space="preserve">Figure 1 — Use case diagram: primary, secondary and external actors</w:t>
      </w:r>
    </w:p>
    <w:p>
      <w:pPr>
        <w:spacing w:after="160"/>
      </w:pPr>
      <w:r>
        <w:t xml:space="preserve">The primary actor is the Student, who registers and logs in. Driver and Passenger are secondary actors that specialize the Student (generalization): the Driver offers rides, the Passenger searches for them and requests a seat, and both manage their rides and bookings in My Rides, inherited from the Student. The DBMS (H2) and the File System (CSV) are external actors: they are the systems on which UniRide persists users, rides and bookings in the full version of the application, and they take part in every use case that writes data.</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expires the requests on that ride left unanswered for more than 24 hours, then checks that the requester is not the ride's driver and does not already have an active request on it.</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spacing w:after="160"/>
      </w:pPr>
      <w:r>
        <w:t xml:space="preserve">Extensions:</w:t>
      </w:r>
    </w:p>
    <w:p>
      <w:pPr>
        <w:pStyle w:val="ListParagraph"/>
        <w:numPr>
          <w:ilvl w:val="0"/>
          <w:numId w:val="1"/>
        </w:numPr>
        <w:spacing w:after="80"/>
      </w:pPr>
      <w:r>
        <w:t xml:space="preserve">2a. The requester is the driver of the ride, or already has an active request on it: the system shows the message 'Non puoi prenotare un posto sul passaggio che hai offerto tu stesso.' or 'Hai già una richiesta attiva per questa corsa.' and no seat is reserved.</w:t>
      </w:r>
    </w:p>
    <w:p>
      <w:pPr>
        <w:pStyle w:val="ListParagraph"/>
        <w:numPr>
          <w:ilvl w:val="0"/>
          <w:numId w:val="1"/>
        </w:numPr>
        <w:spacing w:after="80"/>
      </w:pPr>
      <w:r>
        <w:t xml:space="preserve">3a. No seat is left on the ride: the system shows the message 'Posti esauriti!' and no booking is created.</w:t>
      </w:r>
    </w:p>
    <w:p>
      <w:pPr>
        <w:pStyle w:val="ListParagraph"/>
        <w:numPr>
          <w:ilvl w:val="0"/>
          <w:numId w:val="1"/>
        </w:numPr>
        <w:spacing w:after="80"/>
      </w:pPr>
      <w:r>
        <w:t xml:space="preserve">3b. The ride has been cancelled or completed in the meantime: the system shows the message 'Questa corsa non è più prenotabile: è stata annullata o completata.'</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 (selectable from a location dropdown) and the phone number are collected; the RegistrationBean checks their format before LoginController persists the new Student.</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029200" cy="5518435"/>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029200" cy="5518435"/>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The VOPC is drawn top to bottom in the order of the BCE layers — Boundary, Bean, Control and Entity — and contains only the classes that take part in the Request Booking use case. 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and creates the Booking. Results travel back to the Boundary only as RideBean objects, never as Entities. Persistence goes through the DAO layer, deliberately left out of the VOPC and illustrated in Figures 4–7.</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715000" cy="1785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5938"/>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486400" cy="34709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70988"/>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store their entities in the three HashMaps held by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6984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98463"/>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960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60886"/>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2376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6390"/>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(selected with the DISTANCE_WEIGHTED value) makes the passengers cover 80% of the base cost, split among them, and leaves the remaining 20% to the driver.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 Every test class reports its author in a Javadoc @author tag, as required by the course instructions.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the whole application.</w:t>
      </w:r>
    </w:p>
    <w:p>
      <w:pPr>
        <w:spacing w:after="160"/>
      </w:pPr>
      <w:r>
        <w:rPr>
          <w:b/>
          <w:bCs/>
        </w:rPr>
        <w:t xml:space="preserve">Validation and Domain Exceptions</w:t>
      </w:r>
    </w:p>
    <w:p>
      <w:pPr>
        <w:spacing w:after="160"/>
      </w:pPr>
      <w:r>
        <w:t xml:space="preserve">Exceptions follow the MVC scheme of the course: they arise in the lower layers and are caught by the graphic controller, which turns them into a message for the user. Format errors are detected by the input Beans, whose setters throw the checked InvalidInputException; business-rule violations are detected by the application controllers, whose methods declare a dedicated checked exception (RideActionException, RideNotFoundException, UserNotAuthorizedException, UserNotFoundException). Every message is in Italian — the application's actual UI language — and the Boundary displays it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pStyle w:val="ListParagraph"/>
        <w:numPr>
          <w:ilvl w:val="0"/>
          <w:numId w:val="1"/>
        </w:numPr>
        <w:spacing w:after="80"/>
      </w:pPr>
      <w:r>
        <w:t xml:space="preserve">"La richiesta è scaduta: sono trascorse 24 ore senza risposta." — the driver tried to answer a request after its expiry.</w:t>
      </w:r>
    </w:p>
    <w:p>
      <w:pPr>
        <w:pStyle w:val="ListParagraph"/>
        <w:numPr>
          <w:ilvl w:val="0"/>
          <w:numId w:val="1"/>
        </w:numPr>
        <w:spacing w:after="80"/>
      </w:pPr>
      <w:r>
        <w:t xml:space="preserve">"Inserisci lo username." / "Inserisci la password." / "Il numero di posti deve essere un numero intero." / "Il costo base deve essere un numero (es. 12.50)." — format errors detected by the Beans.</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controller tests of the JUnit suite (the DAO tests of the other two families use their own storage directly).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 requestedAt (optional, time of the request in milliseconds)</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to rides and bookings rewrites the whole file from the cache in a single pass, while a new registration is simply appended to students.csv; a write error is detected and reported instead of being ignored.</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 requested_at</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(passed), verified through SonarCloud's public API on the latest analysis of the default branch,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~83%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4.8%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handles the error explicitly (a message for the user or a safe fallback value), logs it via LoggerCustom, or re-throws it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and final fields wherever a field is never reassigned (rule S9438).</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