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8</w:t>
      </w:r>
    </w:p>
    <w:p>
      <w:pPr>
        <w:spacing w:after="90"/>
        <w:ind w:left="0"/>
      </w:pPr>
      <w:r>
        <w:t xml:space="preserve">2. STORYBOARDS</w:t>
        <w:ptab w:alignment="right" w:relativeTo="margin" w:leader="dot"/>
        <w:t xml:space="preserve">9</w:t>
      </w:r>
    </w:p>
    <w:p>
      <w:pPr>
        <w:spacing w:after="90"/>
        <w:ind w:left="0"/>
      </w:pPr>
      <w:r>
        <w:t xml:space="preserve">3. DESIGN</w:t>
        <w:ptab w:alignment="right" w:relativeTo="margin" w:leader="dot"/>
        <w:t xml:space="preserve">11</w:t>
      </w:r>
    </w:p>
    <w:p>
      <w:pPr>
        <w:spacing w:after="90"/>
        <w:ind w:left="300"/>
      </w:pPr>
      <w:r>
        <w:t xml:space="preserve">3.1. Class Diagram — VOPC (Analysis)</w:t>
        <w:ptab w:alignment="right" w:relativeTo="margin" w:leader="dot"/>
        <w:t xml:space="preserve">11</w:t>
      </w:r>
    </w:p>
    <w:p>
      <w:pPr>
        <w:spacing w:after="90"/>
        <w:ind w:left="300"/>
      </w:pPr>
      <w:r>
        <w:t xml:space="preserve">3.2. Class Diagram — Design Level</w:t>
        <w:ptab w:alignment="right" w:relativeTo="margin" w:leader="dot"/>
        <w:t xml:space="preserve">15</w:t>
      </w:r>
    </w:p>
    <w:p>
      <w:pPr>
        <w:spacing w:after="90"/>
        <w:ind w:left="300"/>
      </w:pPr>
      <w:r>
        <w:t xml:space="preserve">3.3. Design Patterns</w:t>
        <w:ptab w:alignment="right" w:relativeTo="margin" w:leader="dot"/>
        <w:t xml:space="preserve">16</w:t>
      </w:r>
    </w:p>
    <w:p>
      <w:pPr>
        <w:spacing w:after="90"/>
        <w:ind w:left="300"/>
      </w:pPr>
      <w:r>
        <w:t xml:space="preserve">3.4. Activity Diagram</w:t>
        <w:ptab w:alignment="right" w:relativeTo="margin" w:leader="dot"/>
        <w:t xml:space="preserve">17</w:t>
      </w:r>
    </w:p>
    <w:p>
      <w:pPr>
        <w:spacing w:after="90"/>
        <w:ind w:left="300"/>
      </w:pPr>
      <w:r>
        <w:t xml:space="preserve">3.5. Sequence Diagram</w:t>
        <w:ptab w:alignment="right" w:relativeTo="margin" w:leader="dot"/>
        <w:t xml:space="preserve">18</w:t>
      </w:r>
    </w:p>
    <w:p>
      <w:pPr>
        <w:spacing w:after="90"/>
        <w:ind w:left="300"/>
      </w:pPr>
      <w:r>
        <w:t xml:space="preserve">3.6. State Diagram</w:t>
        <w:ptab w:alignment="right" w:relativeTo="margin" w:leader="dot"/>
        <w:t xml:space="preserve">19</w:t>
      </w:r>
    </w:p>
    <w:p>
      <w:pPr>
        <w:spacing w:after="90"/>
        <w:ind w:left="0"/>
      </w:pPr>
      <w:r>
        <w:t xml:space="preserve">4. TESTING</w:t>
        <w:ptab w:alignment="right" w:relativeTo="margin" w:leader="dot"/>
        <w:t xml:space="preserve">21</w:t>
      </w:r>
    </w:p>
    <w:p>
      <w:pPr>
        <w:spacing w:after="90"/>
        <w:ind w:left="0"/>
      </w:pPr>
      <w:r>
        <w:t xml:space="preserve">DELIVERABLE LINKS</w:t>
        <w:ptab w:alignment="right" w:relativeTo="margin" w:leader="dot"/>
        <w:t xml:space="preserve">22</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Registrazione</w:t>
            </w:r>
          </w:p>
          <w:p>
            <w:r>
              <w:t xml:space="preserve">Il sistema consente a un utente di registrarsi fornendo nome e cognome, username e password.</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Vincolo sulla password</w:t>
            </w:r>
          </w:p>
          <w:p>
            <w:r>
              <w:t xml:space="preserve">La password inserita in fase di registrazione deve essere di almeno 6 caratteri, altrimenti la registrazione viene rifiutata.</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Unicità dello username</w:t>
            </w:r>
          </w:p>
          <w:p>
            <w:r>
              <w:t xml:space="preserve">Uno username già presente nel sistema non può essere riutilizzato per una nuova registrazione.</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Dati di contatto facoltativi</w:t>
            </w:r>
          </w:p>
          <w:p>
            <w:r>
              <w:t xml:space="preserve">In fase di registrazione lo studente può dichiarare, facoltativamente, il proprio comune di residenza e un numero di telefono; se compilati, entrambi vengono convalidati nel formato.</w:t>
            </w:r>
          </w:p>
        </w:tc>
      </w:tr>
    </w:tbl>
    <w:p>
      <w:pPr>
        <w:pStyle w:val="Heading3"/>
        <w:spacing w:after="100" w:before="220"/>
      </w:pPr>
      <w:r>
        <w:t xml:space="preserve">1.3.5. FR-5</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FR-5 — Visibilità del telefono</w:t>
            </w:r>
          </w:p>
          <w:p>
            <w:r>
              <w:t xml:space="preserve">Il numero di telefono di uno studente non compare mai in un elenco di ricerca pubblico: diventa visibile alla controparte solo quando esiste già una richiesta di passaggio concreta fra i due, in 'Le Mie Corse'.</w:t>
            </w:r>
          </w:p>
        </w:tc>
      </w:tr>
    </w:tbl>
    <w:p>
      <w:pPr>
        <w:pStyle w:val="Heading3"/>
        <w:spacing w:after="100" w:before="220"/>
      </w:pPr>
      <w:r>
        <w:t xml:space="preserve">1.3.6. FR-6</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FR-6 — Login</w:t>
            </w:r>
          </w:p>
          <w:p>
            <w:r>
              <w:t xml:space="preserve">Il sistema consente a uno studente registrato di accedere con username e password, raggiungendo la propria dashboard personale.</w:t>
            </w:r>
          </w:p>
        </w:tc>
      </w:tr>
    </w:tbl>
    <w:p>
      <w:pPr>
        <w:pStyle w:val="Heading3"/>
        <w:spacing w:after="100" w:before="220"/>
      </w:pPr>
      <w:r>
        <w:t xml:space="preserve">1.3.7. FR-7</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FR-7 — Pubblicazione di un passaggio</w:t>
            </w:r>
          </w:p>
          <w:p>
            <w:r>
              <w:t xml:space="preserve">Il sistema consente a un guidatore autenticato di pubblicare un nuovo passaggio specificando partenza, destinazione, data, orario di partenza, posti disponibili e costo base.</w:t>
            </w:r>
          </w:p>
        </w:tc>
      </w:tr>
    </w:tbl>
    <w:p>
      <w:pPr>
        <w:pStyle w:val="Heading3"/>
        <w:spacing w:after="100" w:before="220"/>
      </w:pPr>
      <w:r>
        <w:t xml:space="preserve">1.3.8. FR-8</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FR-8 — Validazione del passaggio</w:t>
            </w:r>
          </w:p>
          <w:p>
            <w:r>
              <w:t xml:space="preserve">Un passaggio con partenza uguale alla destinazione, con un numero di posti non maggiore di zero, con un costo base negativo o con un orario di partenza in formato non valido (diverso da HH:mm) viene rifiutato.</w:t>
            </w:r>
          </w:p>
        </w:tc>
      </w:tr>
    </w:tbl>
    <w:p>
      <w:pPr>
        <w:pStyle w:val="Heading3"/>
        <w:spacing w:after="100" w:before="220"/>
      </w:pPr>
      <w:r>
        <w:t xml:space="preserve">1.3.9. FR-9</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FR-9 — Ricerca di un passaggio</w:t>
            </w:r>
          </w:p>
          <w:p>
            <w:r>
              <w:t xml:space="preserve">Il sistema consente a uno studente di cercare i passaggi disponibili filtrando per partenza e destinazione.</w:t>
            </w:r>
          </w:p>
        </w:tc>
      </w:tr>
    </w:tbl>
    <w:p>
      <w:pPr>
        <w:pStyle w:val="Heading3"/>
        <w:spacing w:after="100" w:before="220"/>
      </w:pPr>
      <w:r>
        <w:t xml:space="preserve">1.3.10. FR-10</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FR-10 — Richiesta di prenotazione</w:t>
            </w:r>
          </w:p>
          <w:p>
            <w:r>
              <w:t xml:space="preserve">Il sistema consente a un passeggero autenticato di richiedere un posto su un passaggio con disponibilità; il posto viene riservato immediatamente, prima ancora della decisione del guidatore.</w:t>
            </w:r>
          </w:p>
        </w:tc>
      </w:tr>
    </w:tbl>
    <w:p>
      <w:pPr>
        <w:pStyle w:val="Heading3"/>
        <w:spacing w:after="100" w:before="220"/>
      </w:pPr>
      <w:r>
        <w:t xml:space="preserve">1.3.11. FR-11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FR-11 — Vincoli sulla richiesta</w:t>
            </w:r>
          </w:p>
          <w:p>
            <w:r>
              <w:t xml:space="preserve">Un guidatore non può richiedere un posto sul proprio stesso passaggio, né un passeggero può inviare una seconda richiesta attiva sulla stessa corsa.</w:t>
            </w:r>
          </w:p>
        </w:tc>
      </w:tr>
    </w:tbl>
    <w:p>
      <w:pPr>
        <w:pStyle w:val="Heading3"/>
        <w:spacing w:after="100" w:before="220"/>
      </w:pPr>
      <w:r>
        <w:t xml:space="preserve">1.3.12. FR-12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FR-12 — Conferma della richiesta</w:t>
            </w:r>
          </w:p>
          <w:p>
            <w:r>
              <w:t xml:space="preserve">Il sistema consente al guidatore di confermare una richiesta di prenotazione pendente sulla propria corsa.</w:t>
            </w:r>
          </w:p>
        </w:tc>
      </w:tr>
    </w:tbl>
    <w:p>
      <w:pPr>
        <w:pStyle w:val="Heading3"/>
        <w:spacing w:after="100" w:before="220"/>
      </w:pPr>
      <w:r>
        <w:t xml:space="preserve">1.3.13. FR-13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FR-13 — Rifiuto della richiesta</w:t>
            </w:r>
          </w:p>
          <w:p>
            <w:r>
              <w:t xml:space="preserve">Il sistema consente al guidatore di rifiutare una richiesta di prenotazione pendente sulla propria corsa, liberando il posto già riservato.</w:t>
            </w:r>
          </w:p>
        </w:tc>
      </w:tr>
    </w:tbl>
    <w:p>
      <w:pPr>
        <w:pStyle w:val="Heading3"/>
        <w:spacing w:after="100" w:before="220"/>
      </w:pPr>
      <w:r>
        <w:t xml:space="preserve">1.3.14. FR-14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FR-14 — Annullamento da parte del passeggero</w:t>
            </w:r>
          </w:p>
          <w:p>
            <w:r>
              <w:t xml:space="preserve">Il sistema consente al passeggero di annullare in qualunque momento una propria richiesta o prenotazione attiva, liberando il posto sulla corsa.</w:t>
            </w:r>
          </w:p>
        </w:tc>
      </w:tr>
    </w:tbl>
    <w:p>
      <w:pPr>
        <w:pStyle w:val="Heading3"/>
        <w:spacing w:after="100" w:before="220"/>
      </w:pPr>
      <w:r>
        <w:t xml:space="preserve">1.3.15. FR-15</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FR-15 — Completamento di un passaggio</w:t>
            </w:r>
          </w:p>
          <w:p>
            <w:r>
              <w:t xml:space="preserve">Il sistema consente al guidatore di segnare come completato un proprio passaggio non ancora in uno stato terminale.</w:t>
            </w:r>
          </w:p>
        </w:tc>
      </w:tr>
    </w:tbl>
    <w:p>
      <w:pPr>
        <w:pStyle w:val="Heading3"/>
        <w:spacing w:after="100" w:before="220"/>
      </w:pPr>
      <w:r>
        <w:t xml:space="preserve">1.3.16. FR-16</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FR-16 — Annullamento di un passaggio</w:t>
            </w:r>
          </w:p>
          <w:p>
            <w:r>
              <w:t xml:space="preserve">Il sistema consente al guidatore di annullare un proprio passaggio anche in presenza di passeggeri già prenotati, notificando questi ultimi tramite il Pattern Observer.</w:t>
            </w:r>
          </w:p>
        </w:tc>
      </w:tr>
    </w:tbl>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334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924550"/>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un orario di partenza (formato HH:mm), i posti disponibili con un contatore numerico e il costo base.</w:t>
      </w:r>
    </w:p>
    <w:p>
      <w:pPr>
        <w:pStyle w:val="ListParagraph"/>
        <w:numPr>
          <w:ilvl w:val="0"/>
          <w:numId w:val="1"/>
        </w:numPr>
        <w:spacing w:after="80"/>
      </w:pPr>
      <w:r>
        <w:t xml:space="preserve">3) Il sistema valida i campi obbligatori, verifica che partenza e destinazione non coincidano, che il numero di posti sia maggiore di zero e che l'orario di partenza rispetti il formato HH:mm.</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pStyle w:val="ListParagraph"/>
        <w:numPr>
          <w:ilvl w:val="0"/>
          <w:numId w:val="1"/>
        </w:numPr>
        <w:spacing w:after="80"/>
      </w:pPr>
      <w:r>
        <w:t xml:space="preserve">3d. L'orario di partenza è assente o non rispetta il formato HH:mm: il sistema rifiuta l'input con il messaggio 'Inserisci un orario di partenza valido (formato HH:mm, es. 08:30).'</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Storyboard Login e Registrazione (LoginBoundary / RegisterBoundary)</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Storyboard Dashboard e Le Mie Corse (StudentDashboardBoundary / ManageRidesBoundary)</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in un unico diagramma combinato, con le classi raggruppate nelle quattro fasce colorate del pattern Boundary-Control-Entity, più lo strato Bean per i DTO che attraversano i confini architetturali. Le famiglie DAO, troppo numerose per restare leggibili nello stesso diagramma, sono illustrate separatamente subito dopo; una panoramica globale di come tutti i livelli interagiscono chiude la sezione.</w:t>
      </w:r>
    </w:p>
    <w:p>
      <w:pPr>
        <w:spacing w:after="80" w:before="200"/>
        <w:jc w:val="center"/>
      </w:pPr>
      <w:r>
        <w:drawing>
          <wp:inline distT="0" distB="0" distL="0" distR="0">
            <wp:extent cx="5715000" cy="38265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26565"/>
                    </a:xfrm>
                    <a:prstGeom prst="rect">
                      <a:avLst/>
                    </a:prstGeom>
                  </pic:spPr>
                </pic:pic>
              </a:graphicData>
            </a:graphic>
          </wp:inline>
        </w:drawing>
      </w:r>
    </w:p>
    <w:p>
      <w:pPr>
        <w:spacing w:after="240"/>
        <w:jc w:val="center"/>
      </w:pPr>
      <w:r>
        <w:rPr>
          <w:i/>
          <w:iCs/>
          <w:color w:val="555555"/>
          <w:sz w:val="20"/>
          <w:szCs w:val="20"/>
        </w:rPr>
        <w:t xml:space="preserve">Figura 2 — Diagramma delle classi combinato: Boundary, Bean, Control ed Entity</w:t>
      </w:r>
    </w:p>
    <w:p>
      <w:pPr>
        <w:spacing w:after="160"/>
      </w:pPr>
      <w:r>
        <w:t xml:space="preserve">Lo strato Boundary contiene esclusivamente classi che interagiscono con l'utente: i controller JavaFX collegati alle rispettive viste FXML scambiano solo oggetti Bean con lo strato Control, mai le Entity direttamente. Ogni Boundary gestisce da sé il caricamento del proprio FXML e lo scambio della Scene sullo Stage: non esiste una classe SceneManager centralizzata (CliMain e i vari *CLI offrono un'interfaccia testuale equivalente per ambienti headless, omessi qui per non appesantire il diagramma). Lo strato Bean racchiude i DTO (RideBean, BookingBean, UserBean) che attraversano il confine Boundary↔Control: nessuna Entity lascia mai lo strato di dominio verso la UI. Lo strato Control incapsula tutta la logica di business: ogni controller riceve i Bean dalla Boundary, li valida, orchestra le Entity e delega la persistenza allo strato DAO (illustrato separatamente subito dopo); nessuna di queste classi dipende da JavaFX, il che consente agli stessi controller di servire sia la GUI sia la CLI senza modifiche. Il Singleton Session fornisce a tutti i controller l'identità dello studente attualmente autenticato. Lo strato Entity rappresenta infine le classi di dominio: Ride è l'entità più ricca, con la lista degli observer registrati e i metodi che innescano le proprie transizioni di stato (bookSeat, cancelSeat, complete, cancel); Booking modella lo stato di approvazione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3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4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5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6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7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57775"/>
                    </a:xfrm>
                    <a:prstGeom prst="rect">
                      <a:avLst/>
                    </a:prstGeom>
                  </pic:spPr>
                </pic:pic>
              </a:graphicData>
            </a:graphic>
          </wp:inline>
        </w:drawing>
      </w:r>
    </w:p>
    <w:p>
      <w:pPr>
        <w:spacing w:after="240"/>
        <w:jc w:val="center"/>
      </w:pPr>
      <w:r>
        <w:rPr>
          <w:i/>
          <w:iCs/>
          <w:color w:val="555555"/>
          <w:sz w:val="20"/>
          <w:szCs w:val="20"/>
        </w:rPr>
        <w:t xml:space="preserve">Figura 8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4767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767360"/>
                    </a:xfrm>
                    <a:prstGeom prst="rect">
                      <a:avLst/>
                    </a:prstGeom>
                  </pic:spPr>
                </pic:pic>
              </a:graphicData>
            </a:graphic>
          </wp:inline>
        </w:drawing>
      </w:r>
    </w:p>
    <w:p>
      <w:pPr>
        <w:spacing w:after="240"/>
        <w:jc w:val="center"/>
      </w:pPr>
      <w:r>
        <w:rPr>
          <w:i/>
          <w:iCs/>
          <w:color w:val="555555"/>
          <w:sz w:val="20"/>
          <w:szCs w:val="20"/>
        </w:rPr>
        <w:t xml:space="preserve">Figura 9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esteso dal login fino alla richiesta di prenotazione: lo studente accede (LoginController verifica le credenziali tramite StudentDAO e apre la sessione), naviga verso 'Cerca Passaggio', ottiene i risultati disponibili da RideDAO e infine seleziona un passaggio. SearchRideController valida la richiesta rispetto alla sessione e allo stato del Ride, riserva il posto, crea un Booking in stato REQUESTED e lo persiste; la notifica al passeggero (Pattern Observer) è modellata come chiamata asincrona.</w:t>
      </w:r>
    </w:p>
    <w:p>
      <w:pPr>
        <w:spacing w:after="80" w:before="200"/>
        <w:jc w:val="center"/>
      </w:pPr>
      <w:r>
        <w:drawing>
          <wp:inline distT="0" distB="0" distL="0" distR="0">
            <wp:extent cx="5715000" cy="44527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52730"/>
                    </a:xfrm>
                    <a:prstGeom prst="rect">
                      <a:avLst/>
                    </a:prstGeom>
                  </pic:spPr>
                </pic:pic>
              </a:graphicData>
            </a:graphic>
          </wp:inline>
        </w:drawing>
      </w:r>
    </w:p>
    <w:p>
      <w:pPr>
        <w:spacing w:after="240"/>
        <w:jc w:val="center"/>
      </w:pPr>
      <w:r>
        <w:rPr>
          <w:i/>
          <w:iCs/>
          <w:color w:val="555555"/>
          <w:sz w:val="20"/>
          <w:szCs w:val="20"/>
        </w:rPr>
        <w:t xml:space="preserve">Figura 10 — Sequence Diagram del flusso login → ricerca → richiesta 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6318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31842"/>
                    </a:xfrm>
                    <a:prstGeom prst="rect">
                      <a:avLst/>
                    </a:prstGeom>
                  </pic:spPr>
                </pic:pic>
              </a:graphicData>
            </a:graphic>
          </wp:inline>
        </w:drawing>
      </w:r>
    </w:p>
    <w:p>
      <w:pPr>
        <w:spacing w:after="240"/>
        <w:jc w:val="center"/>
      </w:pPr>
      <w:r>
        <w:rPr>
          <w:i/>
          <w:iCs/>
          <w:color w:val="555555"/>
          <w:sz w:val="20"/>
          <w:szCs w:val="20"/>
        </w:rPr>
        <w:t xml:space="preserve">Figura 11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3657600" cy="45940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4594087"/>
                    </a:xfrm>
                    <a:prstGeom prst="rect">
                      <a:avLst/>
                    </a:prstGeom>
                  </pic:spPr>
                </pic:pic>
              </a:graphicData>
            </a:graphic>
          </wp:inline>
        </w:drawing>
      </w:r>
    </w:p>
    <w:p>
      <w:pPr>
        <w:spacing w:after="240"/>
        <w:jc w:val="center"/>
      </w:pPr>
      <w:r>
        <w:rPr>
          <w:i/>
          <w:iCs/>
          <w:color w:val="555555"/>
          <w:sz w:val="20"/>
          <w:szCs w:val="20"/>
        </w:rPr>
        <w:t xml:space="preserve">Figura 12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Deliverable Links a fine documento).</w:t>
      </w:r>
    </w:p>
    <w:p>
      <w:pPr>
        <w:pStyle w:val="Heading1"/>
        <w:spacing w:after="160" w:before="360"/>
      </w:pPr>
      <w:r>
        <w:t xml:space="preserve">DELIVERABLE LINKS</w:t>
      </w:r>
    </w:p>
    <w:p>
      <w:pPr>
        <w:spacing w:after="160"/>
      </w:pPr>
      <w:r>
        <w:t xml:space="preserve">Come richiesto dalle Final Project Detailed Instructions, i deliverable delle sezioni 5 (Code) e 6 (Video) non sono riportati per intero in questo PDF, ma referenziati tramite i link seguenti.</w:t>
      </w:r>
    </w:p>
    <w:p>
      <w:pPr>
        <w:spacing w:after="140"/>
      </w:pPr>
      <w:r>
        <w:rPr>
          <w:b/>
          <w:bCs/>
        </w:rPr>
        <w:t xml:space="preserve">Codice sorgente (comprende anche i test JUnit)</w:t>
      </w:r>
      <w:r>
        <w:br/>
        <w:t xml:space="preserve">https://github.com/AlessioCarta/ISPW</w:t>
      </w:r>
    </w:p>
    <w:p>
      <w:pPr>
        <w:spacing w:after="140"/>
      </w:pPr>
      <w:r>
        <w:rPr>
          <w:b/>
          <w:bCs/>
        </w:rPr>
        <w:t xml:space="preserve">Analisi statica del codice (SonarCloud — 0 bug, 0 vulnerabilità, 0 code smell)</w:t>
      </w:r>
      <w:r>
        <w:br/>
        <w:t xml:space="preserve">https://sonarcloud.io/project/overview?id=AlessioCarta_ISPW</w:t>
      </w:r>
    </w:p>
    <w:p>
      <w:pPr>
        <w:spacing w:after="140"/>
      </w:pPr>
      <w:r>
        <w:rPr>
          <w:b/>
          <w:bCs/>
        </w:rPr>
        <w:t xml:space="preserve">Video dimostrativo (1–2 minuti, con audio)</w:t>
      </w:r>
      <w:r>
        <w:br/>
        <w:t xml:space="preserve">https://github.com/AlessioCarta/Video-UniRide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