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DELIVERABLE LINKS</w:t>
        <w:ptab w:alignment="right" w:relativeTo="margin" w:leader="dot"/>
        <w:t xml:space="preserve">18</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 and shall authenticate a student via their credentials.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complete, or cancel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and reserve a seat immediately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or reject a booking request on behalf of the driver, and shall cancel it on behalf of either party at any time.</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146193" cy="85000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46193" cy="8500001"/>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37759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75982"/>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