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33380" w14:textId="1B891266" w:rsidR="00E70DBD" w:rsidRPr="00377A4C" w:rsidRDefault="00E70DBD" w:rsidP="00E70DBD">
      <w:pPr>
        <w:jc w:val="center"/>
        <w:rPr>
          <w:b/>
          <w:bCs/>
          <w:sz w:val="28"/>
          <w:szCs w:val="28"/>
        </w:rPr>
      </w:pPr>
      <w:r w:rsidRPr="00377A4C">
        <w:rPr>
          <w:b/>
          <w:bCs/>
          <w:sz w:val="28"/>
          <w:szCs w:val="28"/>
        </w:rPr>
        <w:t>WoT ArrowHead Enabler (WAE)</w:t>
      </w:r>
    </w:p>
    <w:p w14:paraId="7493A180" w14:textId="59715D28" w:rsidR="00305E58" w:rsidRPr="00377A4C" w:rsidRDefault="00305E58" w:rsidP="00305E58">
      <w:pPr>
        <w:rPr>
          <w:b/>
          <w:bCs/>
          <w:i/>
          <w:iCs/>
          <w:sz w:val="28"/>
          <w:szCs w:val="28"/>
        </w:rPr>
      </w:pPr>
      <w:r w:rsidRPr="00377A4C">
        <w:rPr>
          <w:b/>
          <w:bCs/>
          <w:i/>
          <w:iCs/>
          <w:sz w:val="28"/>
          <w:szCs w:val="28"/>
        </w:rPr>
        <w:t>Introduzione</w:t>
      </w:r>
    </w:p>
    <w:p w14:paraId="7E1F4F7C" w14:textId="73D41DF4" w:rsidR="00E70DBD" w:rsidRPr="00377A4C" w:rsidRDefault="00E70DBD" w:rsidP="00E70DBD">
      <w:pPr>
        <w:rPr>
          <w:sz w:val="24"/>
          <w:szCs w:val="24"/>
        </w:rPr>
      </w:pPr>
      <w:r w:rsidRPr="00377A4C">
        <w:rPr>
          <w:sz w:val="24"/>
          <w:szCs w:val="24"/>
        </w:rPr>
        <w:t>Il WoT ArrowHead Enabler (WAE) è un componente che permette l’interoperabilità tra sistemi Web of Thing (WoT) e la piattaforma ArrowHead in modo tale da far sì che i consumatori ArrowHead possano usufruire dei servizi forniti dal WoT pur usando un protocollo differente e viceversa. Per fare ciò vengono sviluppati diversi server proxy, uno per ogni Web Thing, che fanno sì che i consumatori ArrowHead possano utilizzare i servizi forniti dal WoT raggiungendo l’endpoint del server proxy. Dall’altro lato, i consumatori WoT possono usufruire dei servizi forniti da ArrowHead estrapolando la Thing Description contenuta nei metadati del servizio ArrowHead.</w:t>
      </w:r>
    </w:p>
    <w:p w14:paraId="2B8E046A" w14:textId="0AF42239" w:rsidR="00E70DBD" w:rsidRPr="00377A4C" w:rsidRDefault="00305E58" w:rsidP="00E70DBD">
      <w:pPr>
        <w:rPr>
          <w:b/>
          <w:bCs/>
          <w:i/>
          <w:iCs/>
          <w:sz w:val="28"/>
          <w:szCs w:val="28"/>
        </w:rPr>
      </w:pPr>
      <w:r w:rsidRPr="00377A4C">
        <w:rPr>
          <w:b/>
          <w:bCs/>
          <w:i/>
          <w:iCs/>
          <w:sz w:val="28"/>
          <w:szCs w:val="28"/>
        </w:rPr>
        <w:t>Realizzazione</w:t>
      </w:r>
    </w:p>
    <w:p w14:paraId="52D1A166" w14:textId="50FB72F7" w:rsidR="00305E58" w:rsidRPr="00377A4C" w:rsidRDefault="00305E58" w:rsidP="00E70DBD">
      <w:pPr>
        <w:rPr>
          <w:sz w:val="24"/>
          <w:szCs w:val="24"/>
        </w:rPr>
      </w:pPr>
      <w:r w:rsidRPr="00377A4C">
        <w:rPr>
          <w:sz w:val="24"/>
          <w:szCs w:val="24"/>
        </w:rPr>
        <w:t xml:space="preserve">Per la realizzazione del WAE sono stati sviluppati 3 componenti: una </w:t>
      </w:r>
      <w:r w:rsidRPr="00377A4C">
        <w:rPr>
          <w:b/>
          <w:bCs/>
          <w:sz w:val="24"/>
          <w:szCs w:val="24"/>
        </w:rPr>
        <w:t xml:space="preserve">Thing Directory </w:t>
      </w:r>
      <w:r w:rsidRPr="00377A4C">
        <w:rPr>
          <w:sz w:val="24"/>
          <w:szCs w:val="24"/>
        </w:rPr>
        <w:t xml:space="preserve">che ha il compito di memorizzare gli endpoint delle Web Thing presenti, un </w:t>
      </w:r>
      <w:r w:rsidRPr="00377A4C">
        <w:rPr>
          <w:b/>
          <w:bCs/>
          <w:sz w:val="24"/>
          <w:szCs w:val="24"/>
        </w:rPr>
        <w:t xml:space="preserve">wotClient </w:t>
      </w:r>
      <w:r w:rsidRPr="00377A4C">
        <w:rPr>
          <w:sz w:val="24"/>
          <w:szCs w:val="24"/>
        </w:rPr>
        <w:t xml:space="preserve">che ha il compito di richiamare l’azione </w:t>
      </w:r>
      <w:r w:rsidRPr="00377A4C">
        <w:rPr>
          <w:b/>
          <w:bCs/>
          <w:sz w:val="24"/>
          <w:szCs w:val="24"/>
        </w:rPr>
        <w:t xml:space="preserve">ricerca </w:t>
      </w:r>
      <w:r w:rsidRPr="00377A4C">
        <w:rPr>
          <w:sz w:val="24"/>
          <w:szCs w:val="24"/>
        </w:rPr>
        <w:t xml:space="preserve">del WAE, ed il WAE che contiene al suo interno un </w:t>
      </w:r>
      <w:r w:rsidRPr="00377A4C">
        <w:rPr>
          <w:b/>
          <w:bCs/>
          <w:sz w:val="24"/>
          <w:szCs w:val="24"/>
        </w:rPr>
        <w:t>ATM (ArrowHead Thing Mirror)</w:t>
      </w:r>
      <w:r w:rsidRPr="00377A4C">
        <w:rPr>
          <w:sz w:val="24"/>
          <w:szCs w:val="24"/>
        </w:rPr>
        <w:t xml:space="preserve"> cioè un server proxy che permette di usufruire dei servizi forniti dalla Web Thing attraverso chiamate REST.</w:t>
      </w:r>
    </w:p>
    <w:p w14:paraId="59763E80" w14:textId="6A13050F" w:rsidR="00305E58" w:rsidRPr="00377A4C" w:rsidRDefault="00305E58" w:rsidP="00E70DBD">
      <w:pPr>
        <w:rPr>
          <w:sz w:val="24"/>
          <w:szCs w:val="24"/>
        </w:rPr>
      </w:pPr>
      <w:r w:rsidRPr="00377A4C">
        <w:rPr>
          <w:sz w:val="24"/>
          <w:szCs w:val="24"/>
        </w:rPr>
        <w:t xml:space="preserve">La </w:t>
      </w:r>
      <w:r w:rsidRPr="00377A4C">
        <w:rPr>
          <w:i/>
          <w:iCs/>
          <w:sz w:val="24"/>
          <w:szCs w:val="24"/>
        </w:rPr>
        <w:t>Thing Directory</w:t>
      </w:r>
      <w:r w:rsidRPr="00377A4C">
        <w:rPr>
          <w:sz w:val="24"/>
          <w:szCs w:val="24"/>
        </w:rPr>
        <w:t xml:space="preserve"> è una Web Thing che possiede una property chiamata </w:t>
      </w:r>
      <w:r w:rsidRPr="00377A4C">
        <w:rPr>
          <w:i/>
          <w:iCs/>
          <w:sz w:val="24"/>
          <w:szCs w:val="24"/>
        </w:rPr>
        <w:t>Lista Thing</w:t>
      </w:r>
      <w:r w:rsidRPr="00377A4C">
        <w:rPr>
          <w:sz w:val="24"/>
          <w:szCs w:val="24"/>
        </w:rPr>
        <w:t xml:space="preserve"> che contiene gli endpoint delle Web Thing presenti ed una action chiamata </w:t>
      </w:r>
      <w:r w:rsidRPr="00377A4C">
        <w:rPr>
          <w:i/>
          <w:iCs/>
          <w:sz w:val="24"/>
          <w:szCs w:val="24"/>
        </w:rPr>
        <w:t xml:space="preserve">Aggiungi </w:t>
      </w:r>
      <w:r w:rsidRPr="00377A4C">
        <w:rPr>
          <w:sz w:val="24"/>
          <w:szCs w:val="24"/>
        </w:rPr>
        <w:t xml:space="preserve">che riceve in input il parametro </w:t>
      </w:r>
      <w:r w:rsidRPr="00377A4C">
        <w:rPr>
          <w:i/>
          <w:iCs/>
          <w:sz w:val="24"/>
          <w:szCs w:val="24"/>
        </w:rPr>
        <w:t>indirizzo</w:t>
      </w:r>
      <w:r w:rsidRPr="00377A4C">
        <w:rPr>
          <w:sz w:val="24"/>
          <w:szCs w:val="24"/>
        </w:rPr>
        <w:t xml:space="preserve"> che corrisponde all’endpoint della Web Thing. Ciò che fa la action Aggiungi è verificare se l’indirizzo ricevuto in input è presente tra gli indirizzi contenuti nella property Lista Thing, nel caso in cui non è presente l’indirizzo ricevuto viene memorizzato all’interno della property Lista Thing insieme agli altri indirizzi già presenti.</w:t>
      </w:r>
    </w:p>
    <w:p w14:paraId="72019E43" w14:textId="0E94E8CC" w:rsidR="002A0304" w:rsidRDefault="002A0304" w:rsidP="00E70DBD">
      <w:pPr>
        <w:rPr>
          <w:sz w:val="28"/>
          <w:szCs w:val="28"/>
        </w:rPr>
      </w:pPr>
      <w:r>
        <w:rPr>
          <w:noProof/>
          <w:sz w:val="28"/>
          <w:szCs w:val="28"/>
        </w:rPr>
        <w:drawing>
          <wp:inline distT="0" distB="0" distL="0" distR="0" wp14:anchorId="4E6D041C" wp14:editId="7AAA64A4">
            <wp:extent cx="6120130" cy="40576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screenshot&#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4057650"/>
                    </a:xfrm>
                    <a:prstGeom prst="rect">
                      <a:avLst/>
                    </a:prstGeom>
                  </pic:spPr>
                </pic:pic>
              </a:graphicData>
            </a:graphic>
          </wp:inline>
        </w:drawing>
      </w:r>
    </w:p>
    <w:p w14:paraId="34AD0824" w14:textId="731D95D5" w:rsidR="00377A4C" w:rsidRDefault="00305E58" w:rsidP="00E70DBD">
      <w:pPr>
        <w:rPr>
          <w:sz w:val="24"/>
          <w:szCs w:val="24"/>
        </w:rPr>
      </w:pPr>
      <w:r w:rsidRPr="00377A4C">
        <w:rPr>
          <w:sz w:val="24"/>
          <w:szCs w:val="24"/>
        </w:rPr>
        <w:t xml:space="preserve">Il </w:t>
      </w:r>
      <w:r w:rsidRPr="00377A4C">
        <w:rPr>
          <w:i/>
          <w:iCs/>
          <w:sz w:val="24"/>
          <w:szCs w:val="24"/>
        </w:rPr>
        <w:t>WAE</w:t>
      </w:r>
      <w:r w:rsidRPr="00377A4C">
        <w:rPr>
          <w:sz w:val="24"/>
          <w:szCs w:val="24"/>
        </w:rPr>
        <w:t xml:space="preserve"> è una Web Thing che possiede una property chiamata </w:t>
      </w:r>
      <w:r w:rsidRPr="00377A4C">
        <w:rPr>
          <w:i/>
          <w:iCs/>
          <w:sz w:val="24"/>
          <w:szCs w:val="24"/>
        </w:rPr>
        <w:t>Lista Thing</w:t>
      </w:r>
      <w:r w:rsidRPr="00377A4C">
        <w:rPr>
          <w:sz w:val="24"/>
          <w:szCs w:val="24"/>
        </w:rPr>
        <w:t xml:space="preserve"> che contiene la lista delle thing da lui conosciute</w:t>
      </w:r>
      <w:r w:rsidR="002A0304" w:rsidRPr="00377A4C">
        <w:rPr>
          <w:sz w:val="24"/>
          <w:szCs w:val="24"/>
        </w:rPr>
        <w:t xml:space="preserve"> e due actions</w:t>
      </w:r>
      <w:r w:rsidR="009A4FC7">
        <w:rPr>
          <w:sz w:val="24"/>
          <w:szCs w:val="24"/>
        </w:rPr>
        <w:t>:</w:t>
      </w:r>
    </w:p>
    <w:p w14:paraId="59198F37" w14:textId="36A81D3D" w:rsidR="00377A4C" w:rsidRPr="00C62184" w:rsidRDefault="002A0304" w:rsidP="00377A4C">
      <w:pPr>
        <w:pStyle w:val="Paragrafoelenco"/>
        <w:numPr>
          <w:ilvl w:val="0"/>
          <w:numId w:val="1"/>
        </w:numPr>
        <w:rPr>
          <w:sz w:val="24"/>
          <w:szCs w:val="24"/>
        </w:rPr>
      </w:pPr>
      <w:r w:rsidRPr="00C62184">
        <w:rPr>
          <w:b/>
          <w:bCs/>
          <w:i/>
          <w:iCs/>
          <w:sz w:val="24"/>
          <w:szCs w:val="24"/>
        </w:rPr>
        <w:lastRenderedPageBreak/>
        <w:t>query</w:t>
      </w:r>
      <w:r w:rsidRPr="00C62184">
        <w:rPr>
          <w:i/>
          <w:iCs/>
          <w:sz w:val="24"/>
          <w:szCs w:val="24"/>
        </w:rPr>
        <w:t xml:space="preserve"> </w:t>
      </w:r>
      <w:r w:rsidRPr="00C62184">
        <w:rPr>
          <w:sz w:val="24"/>
          <w:szCs w:val="24"/>
        </w:rPr>
        <w:t>che ritorna al consumatore la lista di tutti i servizi ArrowHead</w:t>
      </w:r>
      <w:r w:rsidR="009A4FC7" w:rsidRPr="00C62184">
        <w:rPr>
          <w:sz w:val="24"/>
          <w:szCs w:val="24"/>
        </w:rPr>
        <w:t xml:space="preserve">. La lista dei servizi viene ottenuta attraverso una chiamata HTTP GET. </w:t>
      </w:r>
      <w:r w:rsidR="00377A4C">
        <w:rPr>
          <w:noProof/>
          <w:sz w:val="24"/>
          <w:szCs w:val="24"/>
        </w:rPr>
        <w:drawing>
          <wp:inline distT="0" distB="0" distL="0" distR="0" wp14:anchorId="36DAF73F" wp14:editId="6AC590C1">
            <wp:extent cx="5162550" cy="1924050"/>
            <wp:effectExtent l="0" t="0" r="0" b="0"/>
            <wp:docPr id="2" name="Immagine 2"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disegnand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162550" cy="1924050"/>
                    </a:xfrm>
                    <a:prstGeom prst="rect">
                      <a:avLst/>
                    </a:prstGeom>
                  </pic:spPr>
                </pic:pic>
              </a:graphicData>
            </a:graphic>
          </wp:inline>
        </w:drawing>
      </w:r>
    </w:p>
    <w:p w14:paraId="5528C717" w14:textId="4325B66A" w:rsidR="009A4FC7" w:rsidRDefault="002A0304" w:rsidP="009A4FC7">
      <w:pPr>
        <w:pStyle w:val="Paragrafoelenco"/>
        <w:numPr>
          <w:ilvl w:val="0"/>
          <w:numId w:val="1"/>
        </w:numPr>
        <w:rPr>
          <w:sz w:val="24"/>
          <w:szCs w:val="24"/>
        </w:rPr>
      </w:pPr>
      <w:r w:rsidRPr="009A4FC7">
        <w:rPr>
          <w:b/>
          <w:bCs/>
          <w:i/>
          <w:iCs/>
          <w:sz w:val="24"/>
          <w:szCs w:val="24"/>
        </w:rPr>
        <w:t>ricerca</w:t>
      </w:r>
      <w:r w:rsidRPr="00377A4C">
        <w:rPr>
          <w:i/>
          <w:iCs/>
          <w:sz w:val="24"/>
          <w:szCs w:val="24"/>
        </w:rPr>
        <w:t xml:space="preserve"> </w:t>
      </w:r>
      <w:r w:rsidRPr="00377A4C">
        <w:rPr>
          <w:sz w:val="24"/>
          <w:szCs w:val="24"/>
        </w:rPr>
        <w:t>che crea il server proxy della Web Thing trovata ed inserisce un nuovo servizio ArrowHead mettendo come nome del servizio il nome della Web Thing, come indirizzo IP e porta l’indirizzo IP e la porta del server proxy e come metadati la Thing Description.</w:t>
      </w:r>
    </w:p>
    <w:p w14:paraId="18D3D388" w14:textId="526D7ECB" w:rsidR="0007212E" w:rsidRDefault="0007212E" w:rsidP="0007212E">
      <w:pPr>
        <w:pStyle w:val="Paragrafoelenco"/>
        <w:rPr>
          <w:sz w:val="24"/>
          <w:szCs w:val="24"/>
        </w:rPr>
      </w:pPr>
      <w:r>
        <w:rPr>
          <w:noProof/>
          <w:sz w:val="24"/>
          <w:szCs w:val="24"/>
        </w:rPr>
        <w:drawing>
          <wp:inline distT="0" distB="0" distL="0" distR="0" wp14:anchorId="4DA61ADF" wp14:editId="6B68E91A">
            <wp:extent cx="5724525" cy="6762750"/>
            <wp:effectExtent l="0" t="0" r="952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screenshot&#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724525" cy="6762750"/>
                    </a:xfrm>
                    <a:prstGeom prst="rect">
                      <a:avLst/>
                    </a:prstGeom>
                  </pic:spPr>
                </pic:pic>
              </a:graphicData>
            </a:graphic>
          </wp:inline>
        </w:drawing>
      </w:r>
    </w:p>
    <w:p w14:paraId="5F2E7F96" w14:textId="494D636C" w:rsidR="009A4FC7" w:rsidRDefault="0007212E" w:rsidP="00C62184">
      <w:pPr>
        <w:pStyle w:val="Paragrafoelenco"/>
        <w:rPr>
          <w:sz w:val="24"/>
          <w:szCs w:val="24"/>
        </w:rPr>
      </w:pPr>
      <w:r>
        <w:rPr>
          <w:sz w:val="24"/>
          <w:szCs w:val="24"/>
        </w:rPr>
        <w:lastRenderedPageBreak/>
        <w:t>La action ricerca per prima cosa ottiene la lista delle Web Thing già conosciute</w:t>
      </w:r>
      <w:r w:rsidR="00C62184">
        <w:rPr>
          <w:sz w:val="24"/>
          <w:szCs w:val="24"/>
        </w:rPr>
        <w:t xml:space="preserve">, dopodichè consuma la Thing Directory in modo tale da ottenere la lista delle Web Thing presenti e verificare se in questa lista ci siano delle Web Thing non ancora conosciute dal WAE. In questo caso viene richiamata la funzione </w:t>
      </w:r>
      <w:r w:rsidR="00C62184" w:rsidRPr="00C62184">
        <w:rPr>
          <w:b/>
          <w:bCs/>
          <w:sz w:val="24"/>
          <w:szCs w:val="24"/>
        </w:rPr>
        <w:t>ATM</w:t>
      </w:r>
      <w:r w:rsidR="000D39B9">
        <w:rPr>
          <w:b/>
          <w:bCs/>
          <w:sz w:val="24"/>
          <w:szCs w:val="24"/>
        </w:rPr>
        <w:t xml:space="preserve"> </w:t>
      </w:r>
      <w:r w:rsidR="000D39B9">
        <w:rPr>
          <w:sz w:val="24"/>
          <w:szCs w:val="24"/>
        </w:rPr>
        <w:t>e aggiornata la lista delle Web Thing conosciute dal WAE</w:t>
      </w:r>
      <w:r w:rsidR="00C62184">
        <w:rPr>
          <w:sz w:val="24"/>
          <w:szCs w:val="24"/>
        </w:rPr>
        <w:t>.</w:t>
      </w:r>
    </w:p>
    <w:p w14:paraId="584BDCCF" w14:textId="30EC5CBC" w:rsidR="00C62184" w:rsidRDefault="00C62184" w:rsidP="00C62184">
      <w:pPr>
        <w:pStyle w:val="Paragrafoelenco"/>
        <w:rPr>
          <w:sz w:val="24"/>
          <w:szCs w:val="24"/>
        </w:rPr>
      </w:pPr>
      <w:r>
        <w:rPr>
          <w:noProof/>
          <w:sz w:val="24"/>
          <w:szCs w:val="24"/>
        </w:rPr>
        <w:drawing>
          <wp:inline distT="0" distB="0" distL="0" distR="0" wp14:anchorId="086FED92" wp14:editId="11A0C407">
            <wp:extent cx="6120130" cy="5553075"/>
            <wp:effectExtent l="0" t="0" r="0"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reenshot&#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5553075"/>
                    </a:xfrm>
                    <a:prstGeom prst="rect">
                      <a:avLst/>
                    </a:prstGeom>
                  </pic:spPr>
                </pic:pic>
              </a:graphicData>
            </a:graphic>
          </wp:inline>
        </w:drawing>
      </w:r>
    </w:p>
    <w:p w14:paraId="76AE7402" w14:textId="37C93995" w:rsidR="00C62184" w:rsidRDefault="00C62184" w:rsidP="00C62184">
      <w:pPr>
        <w:pStyle w:val="Paragrafoelenco"/>
        <w:rPr>
          <w:sz w:val="24"/>
          <w:szCs w:val="24"/>
        </w:rPr>
      </w:pPr>
      <w:r>
        <w:rPr>
          <w:noProof/>
          <w:sz w:val="24"/>
          <w:szCs w:val="24"/>
        </w:rPr>
        <w:drawing>
          <wp:inline distT="0" distB="0" distL="0" distR="0" wp14:anchorId="17FEEC8C" wp14:editId="6047A671">
            <wp:extent cx="6120130" cy="3467100"/>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3467100"/>
                    </a:xfrm>
                    <a:prstGeom prst="rect">
                      <a:avLst/>
                    </a:prstGeom>
                  </pic:spPr>
                </pic:pic>
              </a:graphicData>
            </a:graphic>
          </wp:inline>
        </w:drawing>
      </w:r>
    </w:p>
    <w:p w14:paraId="3DB2DE9F" w14:textId="65B0FFCE" w:rsidR="00C62184" w:rsidRDefault="00C62184" w:rsidP="00C62184">
      <w:pPr>
        <w:pStyle w:val="Paragrafoelenco"/>
        <w:rPr>
          <w:sz w:val="24"/>
          <w:szCs w:val="24"/>
        </w:rPr>
      </w:pPr>
      <w:r>
        <w:rPr>
          <w:sz w:val="24"/>
          <w:szCs w:val="24"/>
        </w:rPr>
        <w:lastRenderedPageBreak/>
        <w:t xml:space="preserve">Questa funzione consuma la Web Thing che gli viene inviata perché non presente tra le Web Thing conosciute dal WAE e crea un Server proxy che in base al campo query dell’URL esegue il comportamento della Web Thing di riferimento. Per cui se nel campo query dell’URL viene inserita la keyword </w:t>
      </w:r>
      <w:r>
        <w:rPr>
          <w:i/>
          <w:iCs/>
          <w:sz w:val="24"/>
          <w:szCs w:val="24"/>
        </w:rPr>
        <w:t>action=nome_action</w:t>
      </w:r>
      <w:r>
        <w:rPr>
          <w:sz w:val="24"/>
          <w:szCs w:val="24"/>
        </w:rPr>
        <w:t xml:space="preserve"> l’ATM invocherà l’azione corrispondente nella Web Thing, se verrà inserita la keyword </w:t>
      </w:r>
      <w:r>
        <w:rPr>
          <w:i/>
          <w:iCs/>
          <w:sz w:val="24"/>
          <w:szCs w:val="24"/>
        </w:rPr>
        <w:t xml:space="preserve">property=nome_property </w:t>
      </w:r>
      <w:r>
        <w:rPr>
          <w:sz w:val="24"/>
          <w:szCs w:val="24"/>
        </w:rPr>
        <w:t>l’ATM ritornerà il valore della property richiesta</w:t>
      </w:r>
      <w:r w:rsidR="00881F05">
        <w:rPr>
          <w:sz w:val="24"/>
          <w:szCs w:val="24"/>
        </w:rPr>
        <w:t xml:space="preserve">, se verrà inserita la keyword </w:t>
      </w:r>
      <w:r w:rsidR="00881F05">
        <w:rPr>
          <w:i/>
          <w:iCs/>
          <w:sz w:val="24"/>
          <w:szCs w:val="24"/>
        </w:rPr>
        <w:t xml:space="preserve">event=nome_evento </w:t>
      </w:r>
      <w:r w:rsidR="00881F05">
        <w:rPr>
          <w:sz w:val="24"/>
          <w:szCs w:val="24"/>
        </w:rPr>
        <w:t xml:space="preserve">l’ATM ritornerà il contenuto dell’evento richiamato. Infine viene richiamato il metodo </w:t>
      </w:r>
      <w:r w:rsidR="00881F05">
        <w:rPr>
          <w:b/>
          <w:bCs/>
          <w:sz w:val="24"/>
          <w:szCs w:val="24"/>
        </w:rPr>
        <w:t>registra</w:t>
      </w:r>
      <w:r w:rsidR="00881F05">
        <w:rPr>
          <w:sz w:val="24"/>
          <w:szCs w:val="24"/>
        </w:rPr>
        <w:t xml:space="preserve"> che registrerà un servizio ArrowHead e successivamente viene incrementata di 1 il valore della porta che verrà utilizzata per il prossimo ATM.</w:t>
      </w:r>
    </w:p>
    <w:p w14:paraId="52527E24" w14:textId="4A424F3A" w:rsidR="00881F05" w:rsidRDefault="00881F05" w:rsidP="00C62184">
      <w:pPr>
        <w:pStyle w:val="Paragrafoelenco"/>
        <w:rPr>
          <w:sz w:val="24"/>
          <w:szCs w:val="24"/>
        </w:rPr>
      </w:pPr>
      <w:r>
        <w:rPr>
          <w:noProof/>
          <w:sz w:val="24"/>
          <w:szCs w:val="24"/>
        </w:rPr>
        <w:drawing>
          <wp:inline distT="0" distB="0" distL="0" distR="0" wp14:anchorId="621F4B40" wp14:editId="70A6CE39">
            <wp:extent cx="4838700" cy="4819650"/>
            <wp:effectExtent l="0" t="0" r="0" b="0"/>
            <wp:docPr id="6" name="Immagine 6"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38700" cy="4819650"/>
                    </a:xfrm>
                    <a:prstGeom prst="rect">
                      <a:avLst/>
                    </a:prstGeom>
                  </pic:spPr>
                </pic:pic>
              </a:graphicData>
            </a:graphic>
          </wp:inline>
        </w:drawing>
      </w:r>
    </w:p>
    <w:p w14:paraId="6CE63AE9" w14:textId="0B27FC9E" w:rsidR="00881F05" w:rsidRDefault="00881F05" w:rsidP="00C62184">
      <w:pPr>
        <w:pStyle w:val="Paragrafoelenco"/>
        <w:rPr>
          <w:sz w:val="24"/>
          <w:szCs w:val="24"/>
        </w:rPr>
      </w:pPr>
      <w:r>
        <w:rPr>
          <w:sz w:val="24"/>
          <w:szCs w:val="24"/>
        </w:rPr>
        <w:t xml:space="preserve">Il metodo </w:t>
      </w:r>
      <w:r>
        <w:rPr>
          <w:b/>
          <w:bCs/>
          <w:sz w:val="24"/>
          <w:szCs w:val="24"/>
        </w:rPr>
        <w:t>registra</w:t>
      </w:r>
      <w:r>
        <w:rPr>
          <w:sz w:val="24"/>
          <w:szCs w:val="24"/>
        </w:rPr>
        <w:t xml:space="preserve"> converte i</w:t>
      </w:r>
      <w:r w:rsidR="00E21C68">
        <w:rPr>
          <w:sz w:val="24"/>
          <w:szCs w:val="24"/>
        </w:rPr>
        <w:t>n</w:t>
      </w:r>
      <w:r>
        <w:rPr>
          <w:sz w:val="24"/>
          <w:szCs w:val="24"/>
        </w:rPr>
        <w:t xml:space="preserve"> JSON la Thing Description ottenuta come parametro di input e successivamente effettua una chiamata HTTP POST per registrare un nuovo servizio ArrowHead. Come parametri del servizio vengono inseriti: il nome della Web Thing, indirizzo IP e porta del server proxy ATM e, come metadati, la Thing Description.</w:t>
      </w:r>
    </w:p>
    <w:p w14:paraId="1EF51BC4" w14:textId="77777777" w:rsidR="000D39B9" w:rsidRDefault="000D39B9" w:rsidP="00C62184">
      <w:pPr>
        <w:pStyle w:val="Paragrafoelenco"/>
        <w:rPr>
          <w:sz w:val="24"/>
          <w:szCs w:val="24"/>
        </w:rPr>
      </w:pPr>
    </w:p>
    <w:p w14:paraId="3608167C" w14:textId="50883E2E" w:rsidR="000D39B9" w:rsidRDefault="000D39B9" w:rsidP="00C62184">
      <w:pPr>
        <w:pStyle w:val="Paragrafoelenco"/>
        <w:rPr>
          <w:sz w:val="24"/>
          <w:szCs w:val="24"/>
        </w:rPr>
      </w:pPr>
      <w:r>
        <w:rPr>
          <w:noProof/>
          <w:sz w:val="24"/>
          <w:szCs w:val="24"/>
        </w:rPr>
        <w:drawing>
          <wp:inline distT="0" distB="0" distL="0" distR="0" wp14:anchorId="07DCB4F9" wp14:editId="39175E45">
            <wp:extent cx="6449695" cy="1989455"/>
            <wp:effectExtent l="0" t="0" r="825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449695" cy="1989455"/>
                    </a:xfrm>
                    <a:prstGeom prst="rect">
                      <a:avLst/>
                    </a:prstGeom>
                  </pic:spPr>
                </pic:pic>
              </a:graphicData>
            </a:graphic>
          </wp:inline>
        </w:drawing>
      </w:r>
    </w:p>
    <w:p w14:paraId="15C63EA2" w14:textId="68549E37" w:rsidR="000D39B9" w:rsidRDefault="000D39B9" w:rsidP="00C62184">
      <w:pPr>
        <w:pStyle w:val="Paragrafoelenco"/>
        <w:rPr>
          <w:sz w:val="24"/>
          <w:szCs w:val="24"/>
        </w:rPr>
      </w:pPr>
      <w:r>
        <w:rPr>
          <w:noProof/>
          <w:sz w:val="24"/>
          <w:szCs w:val="24"/>
        </w:rPr>
        <w:lastRenderedPageBreak/>
        <w:drawing>
          <wp:inline distT="0" distB="0" distL="0" distR="0" wp14:anchorId="1146A1CA" wp14:editId="58545643">
            <wp:extent cx="5543550" cy="201930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screenshot&#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43550" cy="2019300"/>
                    </a:xfrm>
                    <a:prstGeom prst="rect">
                      <a:avLst/>
                    </a:prstGeom>
                  </pic:spPr>
                </pic:pic>
              </a:graphicData>
            </a:graphic>
          </wp:inline>
        </w:drawing>
      </w:r>
    </w:p>
    <w:p w14:paraId="13FE00E4" w14:textId="3560AD94" w:rsidR="00881F05" w:rsidRDefault="000D39B9" w:rsidP="00C62184">
      <w:pPr>
        <w:pStyle w:val="Paragrafoelenco"/>
        <w:rPr>
          <w:sz w:val="24"/>
          <w:szCs w:val="24"/>
        </w:rPr>
      </w:pPr>
      <w:r>
        <w:rPr>
          <w:sz w:val="24"/>
          <w:szCs w:val="24"/>
        </w:rPr>
        <w:t>Quando viene esposto, i</w:t>
      </w:r>
      <w:r w:rsidR="00881F05">
        <w:rPr>
          <w:sz w:val="24"/>
          <w:szCs w:val="24"/>
        </w:rPr>
        <w:t>l WAE verifica ogni N secondi se è presente una nuova Web Thing all’interno della Thing Directory, per fare ciò viene settato un intervallo per cui ogni N secondi (in questo caso 5) viene creato un processo figlio che richiama il wotClient cioè un Web Thing Consumer che consuma il WAE e richiama il metodo ricerca. Viene creato un processo figlio in modo tale che gli ATM creati in precedenza restino in vita, altrimenti ogni volta che viene richiamato il wotClient gli ATM verrebbero arrestati.</w:t>
      </w:r>
    </w:p>
    <w:p w14:paraId="2F9AD4EC" w14:textId="341182C4" w:rsidR="00881F05" w:rsidRPr="00881F05" w:rsidRDefault="00881F05" w:rsidP="00C62184">
      <w:pPr>
        <w:pStyle w:val="Paragrafoelenco"/>
        <w:rPr>
          <w:sz w:val="24"/>
          <w:szCs w:val="24"/>
        </w:rPr>
      </w:pPr>
    </w:p>
    <w:sectPr w:rsidR="00881F05" w:rsidRPr="00881F05" w:rsidSect="00C6218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90510"/>
    <w:multiLevelType w:val="hybridMultilevel"/>
    <w:tmpl w:val="ED5C6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30"/>
    <w:rsid w:val="0007212E"/>
    <w:rsid w:val="000D39B9"/>
    <w:rsid w:val="002A0304"/>
    <w:rsid w:val="00305E58"/>
    <w:rsid w:val="00377A4C"/>
    <w:rsid w:val="003B4AD3"/>
    <w:rsid w:val="00881F05"/>
    <w:rsid w:val="009A4FC7"/>
    <w:rsid w:val="00BB4830"/>
    <w:rsid w:val="00C62184"/>
    <w:rsid w:val="00E21C68"/>
    <w:rsid w:val="00E70D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DC15"/>
  <w15:chartTrackingRefBased/>
  <w15:docId w15:val="{B5A33B7C-DBA0-41D0-9BEC-3ADB71CB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628</Words>
  <Characters>3585</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dc:creator>
  <cp:keywords/>
  <dc:description/>
  <cp:lastModifiedBy>alessio .</cp:lastModifiedBy>
  <cp:revision>5</cp:revision>
  <dcterms:created xsi:type="dcterms:W3CDTF">2020-08-26T13:44:00Z</dcterms:created>
  <dcterms:modified xsi:type="dcterms:W3CDTF">2020-08-27T17:34:00Z</dcterms:modified>
</cp:coreProperties>
</file>