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FF023C" w14:textId="6837A007" w:rsidR="00305B63" w:rsidRDefault="00393D46" w:rsidP="00393D46">
      <w:pPr>
        <w:jc w:val="center"/>
        <w:rPr>
          <w:color w:val="FF0000"/>
          <w:sz w:val="40"/>
          <w:szCs w:val="40"/>
        </w:rPr>
      </w:pPr>
      <w:r w:rsidRPr="00393D46">
        <w:rPr>
          <w:color w:val="FF0000"/>
          <w:sz w:val="40"/>
          <w:szCs w:val="40"/>
        </w:rPr>
        <w:t>Security Operation</w:t>
      </w:r>
    </w:p>
    <w:p w14:paraId="390317B1" w14:textId="24DB4A5B" w:rsidR="00393D46" w:rsidRDefault="00393D46" w:rsidP="00393D46">
      <w:pPr>
        <w:jc w:val="center"/>
        <w:rPr>
          <w:color w:val="FF0000"/>
          <w:sz w:val="28"/>
          <w:szCs w:val="28"/>
        </w:rPr>
      </w:pPr>
    </w:p>
    <w:p w14:paraId="78A84ED2" w14:textId="71473ED3" w:rsidR="00175F2C" w:rsidRPr="00175F2C" w:rsidRDefault="004C6839" w:rsidP="00175F2C">
      <w:pPr>
        <w:pStyle w:val="Paragrafoelenco"/>
        <w:numPr>
          <w:ilvl w:val="0"/>
          <w:numId w:val="1"/>
        </w:numPr>
        <w:rPr>
          <w:color w:val="000000" w:themeColor="text1"/>
          <w:sz w:val="28"/>
          <w:szCs w:val="28"/>
        </w:rPr>
      </w:pPr>
      <w:r w:rsidRPr="00175F2C">
        <w:rPr>
          <w:color w:val="000000" w:themeColor="text1"/>
          <w:sz w:val="28"/>
          <w:szCs w:val="28"/>
        </w:rPr>
        <w:t>Una azione preventiva da implementare per aumentare la sicurezza dell’applicazione Web da attacchi SQLi oppure XSS è l’aggiunta di un WAF (Web Application</w:t>
      </w:r>
      <w:r w:rsidR="00A40D88" w:rsidRPr="00175F2C">
        <w:rPr>
          <w:color w:val="000000" w:themeColor="text1"/>
          <w:sz w:val="28"/>
          <w:szCs w:val="28"/>
        </w:rPr>
        <w:t xml:space="preserve"> Firewall</w:t>
      </w:r>
      <w:r w:rsidRPr="00175F2C">
        <w:rPr>
          <w:color w:val="000000" w:themeColor="text1"/>
          <w:sz w:val="28"/>
          <w:szCs w:val="28"/>
        </w:rPr>
        <w:t>)</w:t>
      </w:r>
      <w:r w:rsidR="000A43A5" w:rsidRPr="00175F2C">
        <w:rPr>
          <w:color w:val="000000" w:themeColor="text1"/>
          <w:sz w:val="28"/>
          <w:szCs w:val="28"/>
        </w:rPr>
        <w:t>, che è appositamente pensato per la protezione delle applicazioni Web.</w:t>
      </w:r>
    </w:p>
    <w:p w14:paraId="0BC048F2" w14:textId="2520DC18" w:rsidR="00393D46" w:rsidRDefault="0002446A" w:rsidP="00393D46">
      <w:pPr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 wp14:anchorId="75F88D02" wp14:editId="4946E38E">
            <wp:extent cx="6101080" cy="320040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108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8345FC" w14:textId="56331989" w:rsidR="00175F2C" w:rsidRDefault="00175F2C" w:rsidP="00175F2C">
      <w:pPr>
        <w:pStyle w:val="Paragrafoelenco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A causa dell’attacco Ddos l’applicazione </w:t>
      </w:r>
      <w:r w:rsidR="005C5265">
        <w:rPr>
          <w:color w:val="000000" w:themeColor="text1"/>
          <w:sz w:val="28"/>
          <w:szCs w:val="28"/>
        </w:rPr>
        <w:t xml:space="preserve">Web </w:t>
      </w:r>
      <w:r>
        <w:rPr>
          <w:color w:val="000000" w:themeColor="text1"/>
          <w:sz w:val="28"/>
          <w:szCs w:val="28"/>
        </w:rPr>
        <w:t>non è più raggiungibile per 10 minuti. Questo ha un impatto sul business poiché in media ogni minuto gli utenti spendono 1.500 euro sulla piattaforma di e-commercio e ciò comporta una perdita totale di 15.000 euro.</w:t>
      </w:r>
    </w:p>
    <w:p w14:paraId="483BE9C6" w14:textId="76D2F9F3" w:rsidR="005C5265" w:rsidRDefault="005C5265" w:rsidP="005C5265">
      <w:pPr>
        <w:ind w:left="141"/>
        <w:rPr>
          <w:color w:val="000000" w:themeColor="text1"/>
          <w:sz w:val="28"/>
          <w:szCs w:val="28"/>
        </w:rPr>
      </w:pPr>
    </w:p>
    <w:p w14:paraId="16CBDDC2" w14:textId="0D5107A9" w:rsidR="005C5265" w:rsidRPr="00784F5F" w:rsidRDefault="005C5265" w:rsidP="005C5265">
      <w:pPr>
        <w:pStyle w:val="Paragrafoelenco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L’applicazione Web è stata infettata da un malware. Tuttavia il nostro intento, nonostante sia di evitare che si propaghi, è di non rimuovere l’accesso da parte dell’attaccante alla macchina infettata; questo perché la nostra intenzione è quella di osservare </w:t>
      </w:r>
      <w:r w:rsidR="00784F5F">
        <w:rPr>
          <w:color w:val="000000" w:themeColor="text1"/>
          <w:sz w:val="28"/>
          <w:szCs w:val="28"/>
        </w:rPr>
        <w:t xml:space="preserve">le attività e gli obiettivi dell’attaccante. Per far ciò utilizziamo la tecnica </w:t>
      </w:r>
      <w:r w:rsidR="00784F5F" w:rsidRPr="00784F5F">
        <w:rPr>
          <w:color w:val="000000" w:themeColor="text1"/>
          <w:sz w:val="28"/>
          <w:szCs w:val="28"/>
        </w:rPr>
        <w:t>dell’isolamento</w:t>
      </w:r>
      <w:r w:rsidR="00784F5F">
        <w:rPr>
          <w:color w:val="000000" w:themeColor="text1"/>
          <w:sz w:val="28"/>
          <w:szCs w:val="28"/>
        </w:rPr>
        <w:t xml:space="preserve">, che </w:t>
      </w:r>
      <w:r w:rsidR="00784F5F" w:rsidRPr="00784F5F">
        <w:rPr>
          <w:sz w:val="28"/>
          <w:szCs w:val="28"/>
        </w:rPr>
        <w:t>consiste la completa disconnessione del sistema infetto dalla rete</w:t>
      </w:r>
      <w:r w:rsidR="00784F5F">
        <w:rPr>
          <w:sz w:val="28"/>
          <w:szCs w:val="28"/>
        </w:rPr>
        <w:t xml:space="preserve"> interna,</w:t>
      </w:r>
      <w:r w:rsidR="00784F5F" w:rsidRPr="00784F5F">
        <w:rPr>
          <w:sz w:val="28"/>
          <w:szCs w:val="28"/>
        </w:rPr>
        <w:t xml:space="preserve"> </w:t>
      </w:r>
      <w:r w:rsidR="00784F5F">
        <w:rPr>
          <w:sz w:val="28"/>
          <w:szCs w:val="28"/>
        </w:rPr>
        <w:t>con tuttavia la possibilità da parte dell’attaccante di accedere ancora con la macchina infettata su internet</w:t>
      </w:r>
      <w:r w:rsidR="00784F5F" w:rsidRPr="00784F5F">
        <w:rPr>
          <w:sz w:val="28"/>
          <w:szCs w:val="28"/>
        </w:rPr>
        <w:t>.</w:t>
      </w:r>
    </w:p>
    <w:p w14:paraId="7731E6E9" w14:textId="423E152D" w:rsidR="00784F5F" w:rsidRDefault="00784F5F" w:rsidP="00784F5F">
      <w:pPr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26A27C49" wp14:editId="78FB958C">
            <wp:extent cx="6101080" cy="2995930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1080" cy="2995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BF2661" w14:textId="53915F79" w:rsidR="000509A9" w:rsidRPr="000509A9" w:rsidRDefault="000509A9" w:rsidP="000509A9">
      <w:pPr>
        <w:pStyle w:val="Paragrafoelenco"/>
        <w:numPr>
          <w:ilvl w:val="0"/>
          <w:numId w:val="1"/>
        </w:numPr>
        <w:rPr>
          <w:color w:val="000000" w:themeColor="text1"/>
          <w:sz w:val="28"/>
          <w:szCs w:val="28"/>
        </w:rPr>
      </w:pPr>
    </w:p>
    <w:p w14:paraId="43AA4A5C" w14:textId="0A3BD032" w:rsidR="0059502B" w:rsidRDefault="000509A9" w:rsidP="0059502B">
      <w:pPr>
        <w:pStyle w:val="Paragrafoelenco"/>
        <w:ind w:left="360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 wp14:anchorId="2483AE5A" wp14:editId="1A772278">
            <wp:extent cx="6110605" cy="3162300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0605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AEC23E" w14:textId="7FB09689" w:rsidR="0059502B" w:rsidRPr="0059502B" w:rsidRDefault="0055601C" w:rsidP="0059502B">
      <w:pPr>
        <w:pStyle w:val="Paragrafoelenco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Una soluzione più aggressiva dell’infrastruttura tramite l’utilizzo dell’IDS, IPS e Honeypot.</w:t>
      </w:r>
      <w:r>
        <w:rPr>
          <w:noProof/>
          <w:color w:val="000000" w:themeColor="text1"/>
          <w:sz w:val="28"/>
          <w:szCs w:val="28"/>
        </w:rPr>
        <w:drawing>
          <wp:inline distT="0" distB="0" distL="0" distR="0" wp14:anchorId="192EDD8D" wp14:editId="35830DAE">
            <wp:extent cx="6115050" cy="2571750"/>
            <wp:effectExtent l="0" t="0" r="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9502B" w:rsidRPr="0059502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4161A9"/>
    <w:multiLevelType w:val="hybridMultilevel"/>
    <w:tmpl w:val="085AAD08"/>
    <w:lvl w:ilvl="0" w:tplc="8D045B34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221" w:hanging="360"/>
      </w:pPr>
    </w:lvl>
    <w:lvl w:ilvl="2" w:tplc="0410001B" w:tentative="1">
      <w:start w:val="1"/>
      <w:numFmt w:val="lowerRoman"/>
      <w:lvlText w:val="%3."/>
      <w:lvlJc w:val="right"/>
      <w:pPr>
        <w:ind w:left="1941" w:hanging="180"/>
      </w:pPr>
    </w:lvl>
    <w:lvl w:ilvl="3" w:tplc="0410000F" w:tentative="1">
      <w:start w:val="1"/>
      <w:numFmt w:val="decimal"/>
      <w:lvlText w:val="%4."/>
      <w:lvlJc w:val="left"/>
      <w:pPr>
        <w:ind w:left="2661" w:hanging="360"/>
      </w:pPr>
    </w:lvl>
    <w:lvl w:ilvl="4" w:tplc="04100019" w:tentative="1">
      <w:start w:val="1"/>
      <w:numFmt w:val="lowerLetter"/>
      <w:lvlText w:val="%5."/>
      <w:lvlJc w:val="left"/>
      <w:pPr>
        <w:ind w:left="3381" w:hanging="360"/>
      </w:pPr>
    </w:lvl>
    <w:lvl w:ilvl="5" w:tplc="0410001B" w:tentative="1">
      <w:start w:val="1"/>
      <w:numFmt w:val="lowerRoman"/>
      <w:lvlText w:val="%6."/>
      <w:lvlJc w:val="right"/>
      <w:pPr>
        <w:ind w:left="4101" w:hanging="180"/>
      </w:pPr>
    </w:lvl>
    <w:lvl w:ilvl="6" w:tplc="0410000F" w:tentative="1">
      <w:start w:val="1"/>
      <w:numFmt w:val="decimal"/>
      <w:lvlText w:val="%7."/>
      <w:lvlJc w:val="left"/>
      <w:pPr>
        <w:ind w:left="4821" w:hanging="360"/>
      </w:pPr>
    </w:lvl>
    <w:lvl w:ilvl="7" w:tplc="04100019" w:tentative="1">
      <w:start w:val="1"/>
      <w:numFmt w:val="lowerLetter"/>
      <w:lvlText w:val="%8."/>
      <w:lvlJc w:val="left"/>
      <w:pPr>
        <w:ind w:left="5541" w:hanging="360"/>
      </w:pPr>
    </w:lvl>
    <w:lvl w:ilvl="8" w:tplc="0410001B" w:tentative="1">
      <w:start w:val="1"/>
      <w:numFmt w:val="lowerRoman"/>
      <w:lvlText w:val="%9."/>
      <w:lvlJc w:val="right"/>
      <w:pPr>
        <w:ind w:left="6261" w:hanging="180"/>
      </w:pPr>
    </w:lvl>
  </w:abstractNum>
  <w:num w:numId="1" w16cid:durableId="19954531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08"/>
  <w:hyphenationZone w:val="283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3D46"/>
    <w:rsid w:val="0002446A"/>
    <w:rsid w:val="000509A9"/>
    <w:rsid w:val="000A3F76"/>
    <w:rsid w:val="000A43A5"/>
    <w:rsid w:val="00175F2C"/>
    <w:rsid w:val="00305B63"/>
    <w:rsid w:val="00393D46"/>
    <w:rsid w:val="004C6839"/>
    <w:rsid w:val="0055601C"/>
    <w:rsid w:val="0059502B"/>
    <w:rsid w:val="005C5265"/>
    <w:rsid w:val="006D63A4"/>
    <w:rsid w:val="00784F5F"/>
    <w:rsid w:val="009A4A9A"/>
    <w:rsid w:val="00A40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2A28FC"/>
  <w15:docId w15:val="{3235BFA8-B9AA-4CA2-B03A-AF83C7A6A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175F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3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alessio farinacci</dc:creator>
  <cp:keywords/>
  <dc:description/>
  <cp:lastModifiedBy>alessio farinacci</cp:lastModifiedBy>
  <cp:revision>5</cp:revision>
  <dcterms:created xsi:type="dcterms:W3CDTF">2022-09-16T11:41:00Z</dcterms:created>
  <dcterms:modified xsi:type="dcterms:W3CDTF">2022-09-16T14:27:00Z</dcterms:modified>
</cp:coreProperties>
</file>