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ANALISI FUNZIONALE</w:t>
      </w:r>
    </w:p>
    <w:p w:rsidR="00000000" w:rsidDel="00000000" w:rsidP="00000000" w:rsidRDefault="00000000" w:rsidRPr="00000000" w14:paraId="00000002">
      <w:pPr>
        <w:rPr>
          <w:sz w:val="24"/>
          <w:szCs w:val="24"/>
        </w:rPr>
      </w:pPr>
      <w:r w:rsidDel="00000000" w:rsidR="00000000" w:rsidRPr="00000000">
        <w:rPr>
          <w:sz w:val="24"/>
          <w:szCs w:val="24"/>
          <w:rtl w:val="0"/>
        </w:rPr>
        <w:t xml:space="preserve">Una volta eseguito l’accesso l’utente si ritroverà davanti ad una pagina home che gli proporrà le varie possibilità tramite una barra di navigazione tra le quali la possibilità di fare bonifici/assegni, la possibilità di vedere gli spostamenti effettuati sul proprio conto residuo, la possibilità di richiedere assistenza e molto altro.</w:t>
      </w:r>
    </w:p>
    <w:p w:rsidR="00000000" w:rsidDel="00000000" w:rsidP="00000000" w:rsidRDefault="00000000" w:rsidRPr="00000000" w14:paraId="00000003">
      <w:pPr>
        <w:rPr>
          <w:b w:val="1"/>
          <w:sz w:val="40"/>
          <w:szCs w:val="40"/>
        </w:rPr>
      </w:pPr>
      <w:r w:rsidDel="00000000" w:rsidR="00000000" w:rsidRPr="00000000">
        <w:rPr>
          <w:sz w:val="24"/>
          <w:szCs w:val="24"/>
          <w:rtl w:val="0"/>
        </w:rPr>
        <w:t xml:space="preserve">Ovviamente i tasti della barra di navigazione e la barra di ricerca potranno far effettuare i desiderati spostamenti all’interno del sito da parte del cliente in modo che esso possa godersi al massimo la sua esperienza interattiva.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