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A77" w:rsidRDefault="00E06A77" w:rsidP="00E06A77">
      <w:pPr>
        <w:pStyle w:val="Titre"/>
      </w:pPr>
      <w:r>
        <w:t>Rapport sur le déploiement d’Isotope Hélium-Deutérium</w:t>
      </w:r>
    </w:p>
    <w:p w:rsidR="00E06A77" w:rsidRDefault="00E06A77" w:rsidP="00E06A77">
      <w:pPr>
        <w:pStyle w:val="Titre1"/>
      </w:pPr>
      <w:r>
        <w:t>Besoins de l’application</w:t>
      </w:r>
    </w:p>
    <w:p w:rsidR="00E06A77" w:rsidRDefault="00E06A77" w:rsidP="00E06A77">
      <w:pPr>
        <w:pStyle w:val="Titre2"/>
        <w:numPr>
          <w:ilvl w:val="0"/>
          <w:numId w:val="1"/>
        </w:numPr>
      </w:pPr>
      <w:r>
        <w:t>Que doit-on déployer ?</w:t>
      </w:r>
    </w:p>
    <w:p w:rsidR="00E06A77" w:rsidRDefault="00E06A77" w:rsidP="00E06A77">
      <w:pPr>
        <w:ind w:left="360"/>
      </w:pPr>
      <w:r>
        <w:t>Le binaire Isotope compilé, le fichier de configuration, le fichier de base de données, les librairies associées et le READ.ME contenant la licence doivent être déployés.</w:t>
      </w:r>
    </w:p>
    <w:p w:rsidR="00E06A77" w:rsidRDefault="00E06A77" w:rsidP="00E06A77">
      <w:pPr>
        <w:pStyle w:val="Titre2"/>
        <w:numPr>
          <w:ilvl w:val="0"/>
          <w:numId w:val="1"/>
        </w:numPr>
      </w:pPr>
      <w:r>
        <w:t>Quelles sont les dépendances et comment les installer ?</w:t>
      </w:r>
    </w:p>
    <w:p w:rsidR="00E06A77" w:rsidRDefault="00E06A77" w:rsidP="00E06A77">
      <w:pPr>
        <w:ind w:left="360"/>
      </w:pPr>
      <w:r>
        <w:t xml:space="preserve">Les dépendances sont les bibliothèques JDBC et </w:t>
      </w:r>
      <w:proofErr w:type="spellStart"/>
      <w:r>
        <w:t>ControlsFx</w:t>
      </w:r>
      <w:proofErr w:type="spellEnd"/>
      <w:r>
        <w:t xml:space="preserve"> 9.0.0 qui doivent être déployées dans le dossier d’installation.</w:t>
      </w:r>
    </w:p>
    <w:p w:rsidR="00E06A77" w:rsidRDefault="00E06A77" w:rsidP="00E06A77">
      <w:pPr>
        <w:pStyle w:val="Titre2"/>
        <w:numPr>
          <w:ilvl w:val="0"/>
          <w:numId w:val="1"/>
        </w:numPr>
      </w:pPr>
      <w:r>
        <w:t>Qui effectue le déploiement ?</w:t>
      </w:r>
    </w:p>
    <w:p w:rsidR="00E06A77" w:rsidRDefault="00E06A77" w:rsidP="00E06A77">
      <w:pPr>
        <w:ind w:left="360"/>
      </w:pPr>
      <w:r>
        <w:t>L’utilisateur effectue le déploiement au moyen de l’installateur au format MSI.</w:t>
      </w:r>
    </w:p>
    <w:p w:rsidR="00E06A77" w:rsidRDefault="00E06A77" w:rsidP="00E06A77">
      <w:pPr>
        <w:pStyle w:val="Titre2"/>
        <w:numPr>
          <w:ilvl w:val="0"/>
          <w:numId w:val="1"/>
        </w:numPr>
      </w:pPr>
      <w:r>
        <w:t>Installation par utilisateur ou par machine ?</w:t>
      </w:r>
    </w:p>
    <w:p w:rsidR="00E06A77" w:rsidRDefault="00E06A77" w:rsidP="00E06A77">
      <w:pPr>
        <w:ind w:left="360"/>
      </w:pPr>
      <w:r>
        <w:t>L’installation s’effectue par machine.</w:t>
      </w:r>
    </w:p>
    <w:p w:rsidR="00E06A77" w:rsidRDefault="00E06A77" w:rsidP="00E06A77">
      <w:pPr>
        <w:pStyle w:val="Titre2"/>
        <w:numPr>
          <w:ilvl w:val="0"/>
          <w:numId w:val="1"/>
        </w:numPr>
      </w:pPr>
      <w:r>
        <w:t>L’application nécessite-t-elle des paramètres pour son installation ?</w:t>
      </w:r>
    </w:p>
    <w:p w:rsidR="00E06A77" w:rsidRDefault="00E06A77" w:rsidP="00E06A77">
      <w:pPr>
        <w:ind w:left="360"/>
      </w:pPr>
      <w:r>
        <w:t>Le programme étant très léger, le choix du répertoire d’installation ne sera pas implémenté. La licence sera implémentée lors de la sortie de la version publique, pas lors de la sortie pour l’entreprise ERIBEL, prévue au mois de février.</w:t>
      </w:r>
    </w:p>
    <w:p w:rsidR="00E06A77" w:rsidRDefault="00E06A77" w:rsidP="00E06A77">
      <w:pPr>
        <w:pStyle w:val="Titre2"/>
        <w:numPr>
          <w:ilvl w:val="0"/>
          <w:numId w:val="1"/>
        </w:numPr>
      </w:pPr>
      <w:r>
        <w:t>Comment vérifier que l’application est installée ?</w:t>
      </w:r>
    </w:p>
    <w:p w:rsidR="00E06A77" w:rsidRDefault="00E06A77" w:rsidP="00E06A77">
      <w:pPr>
        <w:ind w:left="360"/>
      </w:pPr>
      <w:r>
        <w:t>L’application est installée si et seulement si TOUS les fichiers du programme sont présents dans le dossier d’installation. Dans le cas contraire, l’application ne démarrera pas.</w:t>
      </w:r>
    </w:p>
    <w:p w:rsidR="00E06A77" w:rsidRDefault="00E06A77" w:rsidP="00E06A77">
      <w:pPr>
        <w:pStyle w:val="Titre2"/>
        <w:numPr>
          <w:ilvl w:val="0"/>
          <w:numId w:val="1"/>
        </w:numPr>
      </w:pPr>
      <w:r>
        <w:t xml:space="preserve">Comment mettre </w:t>
      </w:r>
      <w:r w:rsidR="00A00AB6">
        <w:t>à</w:t>
      </w:r>
      <w:bookmarkStart w:id="0" w:name="_GoBack"/>
      <w:bookmarkEnd w:id="0"/>
      <w:r>
        <w:t xml:space="preserve"> jour l’application une fois installée ?</w:t>
      </w:r>
    </w:p>
    <w:p w:rsidR="00E06A77" w:rsidRDefault="00E06A77" w:rsidP="00E06A77">
      <w:pPr>
        <w:ind w:left="360"/>
      </w:pPr>
      <w:r>
        <w:t>L’application sera mise à jour par l’utilisateur au moyen de la suppression de l’ancienne version et de l’installation de la nouvelle version au moyen de l’installateur fourni.</w:t>
      </w:r>
    </w:p>
    <w:p w:rsidR="00A00AB6" w:rsidRDefault="00A00AB6" w:rsidP="00A00AB6">
      <w:pPr>
        <w:ind w:left="360"/>
      </w:pPr>
      <w:r>
        <w:t>La fréquence de mise à jour n’est pas fixée, chaque mise à jour sera ponctuelle et aura une date fixée 2 semaines avant la sortie de celle-ci.</w:t>
      </w:r>
    </w:p>
    <w:p w:rsidR="00A00AB6" w:rsidRDefault="00A00AB6" w:rsidP="00A00AB6">
      <w:pPr>
        <w:pStyle w:val="Titre2"/>
        <w:numPr>
          <w:ilvl w:val="0"/>
          <w:numId w:val="1"/>
        </w:numPr>
      </w:pPr>
      <w:r>
        <w:t>Comment la désinstaller ?</w:t>
      </w:r>
    </w:p>
    <w:p w:rsidR="00A00AB6" w:rsidRDefault="00A00AB6" w:rsidP="00A00AB6">
      <w:pPr>
        <w:ind w:left="360"/>
      </w:pPr>
      <w:r>
        <w:t>Par suppression du dossier d’installation du programme.</w:t>
      </w:r>
    </w:p>
    <w:p w:rsidR="00A00AB6" w:rsidRDefault="00A00AB6" w:rsidP="00A00AB6">
      <w:pPr>
        <w:pStyle w:val="Titre2"/>
        <w:numPr>
          <w:ilvl w:val="0"/>
          <w:numId w:val="1"/>
        </w:numPr>
      </w:pPr>
      <w:r>
        <w:t>Journalisation des opérations effectuées ?</w:t>
      </w:r>
    </w:p>
    <w:p w:rsidR="00A00AB6" w:rsidRDefault="00A00AB6" w:rsidP="00A00AB6">
      <w:pPr>
        <w:ind w:left="360"/>
      </w:pPr>
      <w:r>
        <w:t>La journalisation se passe dans le fichier texte nommé « log.txt » créé au premier démarrage du programme dans le dossier d’installation.</w:t>
      </w:r>
    </w:p>
    <w:p w:rsidR="00A00AB6" w:rsidRDefault="00A00AB6" w:rsidP="00A00AB6">
      <w:pPr>
        <w:pStyle w:val="Titre2"/>
        <w:numPr>
          <w:ilvl w:val="0"/>
          <w:numId w:val="1"/>
        </w:numPr>
      </w:pPr>
      <w:r>
        <w:t>Méthode d’installation ?</w:t>
      </w:r>
    </w:p>
    <w:p w:rsidR="00A00AB6" w:rsidRPr="00A00AB6" w:rsidRDefault="00A00AB6" w:rsidP="00A00AB6">
      <w:pPr>
        <w:ind w:left="360"/>
      </w:pPr>
      <w:r>
        <w:t>Par copie des fichiers de l’application (</w:t>
      </w:r>
      <w:proofErr w:type="spellStart"/>
      <w:r>
        <w:t>xcopie</w:t>
      </w:r>
      <w:proofErr w:type="spellEnd"/>
      <w:r>
        <w:t>)</w:t>
      </w:r>
    </w:p>
    <w:p w:rsidR="00E06A77" w:rsidRPr="00E06A77" w:rsidRDefault="00E06A77" w:rsidP="00E06A77"/>
    <w:sectPr w:rsidR="00E06A77" w:rsidRPr="00E06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517"/>
    <w:multiLevelType w:val="hybridMultilevel"/>
    <w:tmpl w:val="1B107D0C"/>
    <w:lvl w:ilvl="0" w:tplc="C4DCC84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77"/>
    <w:rsid w:val="003826B5"/>
    <w:rsid w:val="00A00AB6"/>
    <w:rsid w:val="00E06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0337"/>
  <w15:chartTrackingRefBased/>
  <w15:docId w15:val="{82C8ADAB-48D7-4C0F-B01B-F7EDA263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6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6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6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6A7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06A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06A7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1608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2</cp:revision>
  <dcterms:created xsi:type="dcterms:W3CDTF">2018-12-08T14:11:00Z</dcterms:created>
  <dcterms:modified xsi:type="dcterms:W3CDTF">2018-12-08T14:11:00Z</dcterms:modified>
</cp:coreProperties>
</file>