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1B" w:rsidRPr="00DE3329" w:rsidRDefault="00466063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3</w:t>
      </w:r>
    </w:p>
    <w:p w:rsidR="00DE3329" w:rsidRPr="00266984" w:rsidRDefault="00DE3329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6984">
        <w:rPr>
          <w:rFonts w:ascii="Times New Roman" w:hAnsi="Times New Roman" w:cs="Times New Roman"/>
          <w:b/>
          <w:sz w:val="24"/>
          <w:szCs w:val="24"/>
        </w:rPr>
        <w:t xml:space="preserve">ПРИНЯТИЕ РЕШЕНИЙ В НЕСТРУКТУРИРОВАННЫХ ЗАДАЧАХ </w:t>
      </w:r>
    </w:p>
    <w:p w:rsidR="00466063" w:rsidRDefault="00466063" w:rsidP="00100A3F">
      <w:pPr>
        <w:rPr>
          <w:rFonts w:ascii="Times New Roman" w:hAnsi="Times New Roman" w:cs="Times New Roman"/>
          <w:sz w:val="24"/>
          <w:szCs w:val="24"/>
        </w:rPr>
      </w:pPr>
    </w:p>
    <w:p w:rsidR="00100A3F" w:rsidRPr="00100A3F" w:rsidRDefault="00100A3F" w:rsidP="00100A3F">
      <w:pPr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Цель работы:</w:t>
      </w:r>
    </w:p>
    <w:p w:rsidR="00100A3F" w:rsidRP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– изучение методов экспертного анализа, включая процедуры сбора экспертных оценок, их проверки и обработки;</w:t>
      </w:r>
    </w:p>
    <w:p w:rsidR="00DE3329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– изучение возможностей применения методов экспертного анализа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0A3F">
        <w:rPr>
          <w:rFonts w:ascii="Times New Roman" w:hAnsi="Times New Roman" w:cs="Times New Roman"/>
          <w:sz w:val="24"/>
          <w:szCs w:val="24"/>
        </w:rPr>
        <w:t>поддержки принятия управленческих решений.</w:t>
      </w:r>
    </w:p>
    <w:p w:rsidR="00100A3F" w:rsidRPr="00100A3F" w:rsidRDefault="00100A3F" w:rsidP="00100A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0A3F">
        <w:rPr>
          <w:rFonts w:ascii="Times New Roman" w:hAnsi="Times New Roman" w:cs="Times New Roman"/>
          <w:b/>
          <w:sz w:val="24"/>
          <w:szCs w:val="24"/>
        </w:rPr>
        <w:t>Общая характеристика и классификация методов экспертного анализа</w:t>
      </w:r>
    </w:p>
    <w:p w:rsid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Классификация методов экспертного анализа приведена</w:t>
      </w:r>
      <w:r>
        <w:rPr>
          <w:rFonts w:ascii="Times New Roman" w:hAnsi="Times New Roman" w:cs="Times New Roman"/>
          <w:sz w:val="24"/>
          <w:szCs w:val="24"/>
        </w:rPr>
        <w:t xml:space="preserve"> в таблице 1</w:t>
      </w:r>
    </w:p>
    <w:p w:rsid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Таблица 1 – Классификация методов экспертного анализа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00A3F" w:rsidTr="00100A3F">
        <w:tc>
          <w:tcPr>
            <w:tcW w:w="2477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Признак для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классификации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Виды методов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экспертного анализа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Примеры</w:t>
            </w:r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Количество участвующих экспертов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Индивидуальные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 принимается на основе суждений одного эксперта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Алгоритм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Саати</w:t>
            </w:r>
            <w:proofErr w:type="spellEnd"/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Коллективные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 принимается на основе суждений группы экспертов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ранга, метод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предпочтений, метод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, метод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мозгового штурма</w:t>
            </w:r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Количество этапов получения и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обработки информации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Одноэтапные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Выполняется обработка информации,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полученной от экспертов, и на ее основе принимается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Алгоритм парных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сравнений для группы экспертов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этапные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 случае существенного расхождения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мнений экспертов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производится их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уточнение и согласование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экспертизы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выработки альтернатив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решение, подготовленное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экспертами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етод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мозгового штурма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анализа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альтернатив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выбор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лучшего из решений, предложенных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экспертам для анализа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парных сравнений, метод ранга,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предпочтений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прогнозирования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прогноз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состояния некоторого объекта или процесса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</w:p>
        </w:tc>
      </w:tr>
    </w:tbl>
    <w:p w:rsid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23BB" w:rsidRPr="006F23BB" w:rsidRDefault="006F23BB" w:rsidP="006F23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23B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Методы парных сравнений. Метод </w:t>
      </w:r>
      <w:proofErr w:type="spellStart"/>
      <w:r w:rsidRPr="006F23BB">
        <w:rPr>
          <w:rFonts w:ascii="Times New Roman" w:hAnsi="Times New Roman" w:cs="Times New Roman"/>
          <w:b/>
          <w:sz w:val="24"/>
          <w:szCs w:val="24"/>
        </w:rPr>
        <w:t>Саати</w:t>
      </w:r>
      <w:proofErr w:type="spellEnd"/>
    </w:p>
    <w:p w:rsidR="006F23BB" w:rsidRP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>Метод парных сравнений основан на попарном сравнении альтернатив.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Для каждой пары альтернатив эксперт указывает, какая из альтернатив предпочтительнее (лучше, важнее и т.д.). Существует ряд алгоритмов, реализующих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метод парных сравнений: они различаются по количеству используемых экспертных оценок (индивидуальные и коллективные оценки), по шкалам сравнения альтернатив и т.д. В данной работе рассматривается наиболее известный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получивший наибольшее практическое применение метод парных сравнений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F23BB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F23BB">
        <w:rPr>
          <w:rFonts w:ascii="Times New Roman" w:hAnsi="Times New Roman" w:cs="Times New Roman"/>
          <w:sz w:val="24"/>
          <w:szCs w:val="24"/>
        </w:rPr>
        <w:t>.</w:t>
      </w:r>
    </w:p>
    <w:p w:rsidR="006F23BB" w:rsidRP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F23BB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F23BB">
        <w:rPr>
          <w:rFonts w:ascii="Times New Roman" w:hAnsi="Times New Roman" w:cs="Times New Roman"/>
          <w:sz w:val="24"/>
          <w:szCs w:val="24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из них предпочтительнее другой.</w:t>
      </w:r>
    </w:p>
    <w:p w:rsid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>Рассмотрим применение этого метода на следующем примере.</w:t>
      </w: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Пример 1 – Предприятие выбирает основной вид рекламы для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продукции. Предлагаются четыре возможных вида: реклама на телевидении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(обозначим ее как А1), на радио (А2), в газете (А3), на стендах (А4). Решение 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выборе вида рекламы принимается на основе консультации с экспертом.</w:t>
      </w: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 xml:space="preserve">Решение на основе метода </w:t>
      </w:r>
      <w:proofErr w:type="spellStart"/>
      <w:r w:rsidRPr="00654602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54602">
        <w:rPr>
          <w:rFonts w:ascii="Times New Roman" w:hAnsi="Times New Roman" w:cs="Times New Roman"/>
          <w:sz w:val="24"/>
          <w:szCs w:val="24"/>
        </w:rPr>
        <w:t xml:space="preserve"> принимается в следующем порядке.</w:t>
      </w:r>
    </w:p>
    <w:p w:rsidR="00654602" w:rsidRPr="00654602" w:rsidRDefault="00654602" w:rsidP="0065460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54602">
        <w:rPr>
          <w:rFonts w:ascii="Times New Roman" w:hAnsi="Times New Roman" w:cs="Times New Roman"/>
          <w:sz w:val="24"/>
          <w:szCs w:val="24"/>
        </w:rPr>
        <w:t xml:space="preserve"> Экспертом заполняется матрица парных сравнений размером </w:t>
      </w:r>
      <w:proofErr w:type="spellStart"/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>x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654602">
        <w:rPr>
          <w:rFonts w:ascii="Times New Roman" w:hAnsi="Times New Roman" w:cs="Times New Roman"/>
          <w:sz w:val="24"/>
          <w:szCs w:val="24"/>
        </w:rPr>
        <w:t>, 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 xml:space="preserve"> – количество альтернатив. Матрица заполняется по правилам, приведенным в</w:t>
      </w:r>
      <w:r>
        <w:rPr>
          <w:rFonts w:ascii="Times New Roman" w:hAnsi="Times New Roman" w:cs="Times New Roman"/>
          <w:sz w:val="24"/>
          <w:szCs w:val="24"/>
        </w:rPr>
        <w:t xml:space="preserve"> таблице </w:t>
      </w:r>
      <w:r w:rsidRPr="00654602">
        <w:rPr>
          <w:rFonts w:ascii="Times New Roman" w:hAnsi="Times New Roman" w:cs="Times New Roman"/>
          <w:sz w:val="24"/>
          <w:szCs w:val="24"/>
        </w:rPr>
        <w:t>2.</w:t>
      </w:r>
    </w:p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 2 - Правила заполнения матрицы парных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сравнений по методу </w:t>
      </w:r>
      <w:proofErr w:type="spellStart"/>
      <w:r w:rsidRPr="00654602">
        <w:rPr>
          <w:rFonts w:ascii="Times New Roman" w:hAnsi="Times New Roman" w:cs="Times New Roman"/>
          <w:sz w:val="24"/>
          <w:szCs w:val="24"/>
        </w:rPr>
        <w:t>Саати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5812"/>
      </w:tblGrid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40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5pt;height:21pt" o:ole="">
                  <v:imagedata r:id="rId6" o:title=""/>
                </v:shape>
                <o:OLEObject Type="Embed" ProgID="Equation.DSMT4" ShapeID="_x0000_i1025" DrawAspect="Content" ObjectID="_1852105180" r:id="rId7"/>
              </w:objec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и j-я альтернативы примерно равноценны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немного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значительно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явно предпочтительнее j-й</w:t>
            </w:r>
          </w:p>
        </w:tc>
      </w:tr>
    </w:tbl>
    <w:p w:rsidR="00E0152F" w:rsidRDefault="00E0152F" w:rsidP="0065460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Если i-я альтернатива менее предпочтительна, чем j-я, то указываются обратные оценки (1/3, 1/5, 1/7, 1/9). Могут использоваться промежуточные оценки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(2, 4, 6, 8 и 1/2, 1/4, 1/6, 1/8); например, если i-я альтернатива совсем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лучше j-й, то можно использовать оценку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26" type="#_x0000_t75" style="width:19.5pt;height:21pt" o:ole="">
            <v:imagedata r:id="rId6" o:title=""/>
          </v:shape>
          <o:OLEObject Type="Embed" ProgID="Equation.DSMT4" ShapeID="_x0000_i1026" DrawAspect="Content" ObjectID="_1852105181" r:id="rId8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=2 (тогда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27" type="#_x0000_t75" style="width:19.5pt;height:21pt" o:ole="">
            <v:imagedata r:id="rId6" o:title=""/>
          </v:shape>
          <o:OLEObject Type="Embed" ProgID="Equation.DSMT4" ShapeID="_x0000_i1027" DrawAspect="Content" ObjectID="_1852105182" r:id="rId9"/>
        </w:object>
      </w:r>
      <w:r w:rsidRPr="00654602">
        <w:rPr>
          <w:rFonts w:ascii="Times New Roman" w:hAnsi="Times New Roman" w:cs="Times New Roman"/>
          <w:sz w:val="24"/>
          <w:szCs w:val="24"/>
        </w:rPr>
        <w:t>=1/2). На главной диагонали ставятся единицы.</w:t>
      </w:r>
    </w:p>
    <w:p w:rsidR="00100A3F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Пусть эксперт заполнил матрицу парных сравнений, как показано в таблице 3.</w:t>
      </w:r>
    </w:p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3 - Матрица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</w:tblGrid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28" type="#_x0000_t75" style="width:15pt;height:19.5pt" o:ole="">
                  <v:imagedata r:id="rId10" o:title=""/>
                </v:shape>
                <o:OLEObject Type="Embed" ProgID="Equation.DSMT4" ShapeID="_x0000_i1028" DrawAspect="Content" ObjectID="_1852105183" r:id="rId11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29" type="#_x0000_t75" style="width:16.5pt;height:19.5pt" o:ole="">
                  <v:imagedata r:id="rId12" o:title=""/>
                </v:shape>
                <o:OLEObject Type="Embed" ProgID="Equation.DSMT4" ShapeID="_x0000_i1029" DrawAspect="Content" ObjectID="_1852105184" r:id="rId13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0" type="#_x0000_t75" style="width:16.5pt;height:19.5pt" o:ole="">
                  <v:imagedata r:id="rId14" o:title=""/>
                </v:shape>
                <o:OLEObject Type="Embed" ProgID="Equation.DSMT4" ShapeID="_x0000_i1030" DrawAspect="Content" ObjectID="_1852105185" r:id="rId15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1" type="#_x0000_t75" style="width:16.5pt;height:19.5pt" o:ole="">
                  <v:imagedata r:id="rId16" o:title=""/>
                </v:shape>
                <o:OLEObject Type="Embed" ProgID="Equation.DSMT4" ShapeID="_x0000_i1031" DrawAspect="Content" ObjectID="_1852105186" r:id="rId17"/>
              </w:objec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32" type="#_x0000_t75" style="width:15pt;height:19.5pt" o:ole="">
                  <v:imagedata r:id="rId10" o:title=""/>
                </v:shape>
                <o:OLEObject Type="Embed" ProgID="Equation.DSMT4" ShapeID="_x0000_i1032" DrawAspect="Content" ObjectID="_1852105187" r:id="rId18"/>
              </w:objec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</w:p>
        </w:tc>
        <w:tc>
          <w:tcPr>
            <w:tcW w:w="1304" w:type="dxa"/>
          </w:tcPr>
          <w:p w:rsidR="00654602" w:rsidRDefault="00654602" w:rsidP="00654602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3" type="#_x0000_t75" style="width:16.5pt;height:19.5pt" o:ole="">
                  <v:imagedata r:id="rId12" o:title=""/>
                </v:shape>
                <o:OLEObject Type="Embed" ProgID="Equation.DSMT4" ShapeID="_x0000_i1033" DrawAspect="Content" ObjectID="_1852105188" r:id="rId19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4" type="#_x0000_t75" style="width:16.5pt;height:19.5pt" o:ole="">
                  <v:imagedata r:id="rId14" o:title=""/>
                </v:shape>
                <o:OLEObject Type="Embed" ProgID="Equation.DSMT4" ShapeID="_x0000_i1034" DrawAspect="Content" ObjectID="_1852105189" r:id="rId20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5" type="#_x0000_t75" style="width:16.5pt;height:19.5pt" o:ole="">
                  <v:imagedata r:id="rId16" o:title=""/>
                </v:shape>
                <o:OLEObject Type="Embed" ProgID="Equation.DSMT4" ShapeID="_x0000_i1035" DrawAspect="Content" ObjectID="_1852105190" r:id="rId21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1/9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 xml:space="preserve">Здесь, например, элемент </w:t>
      </w:r>
      <w:r w:rsidRPr="00654602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036" type="#_x0000_t75" style="width:43.5pt;height:19.5pt" o:ole="">
            <v:imagedata r:id="rId22" o:title=""/>
          </v:shape>
          <o:OLEObject Type="Embed" ProgID="Equation.DSMT4" ShapeID="_x0000_i1036" DrawAspect="Content" ObjectID="_1852105191" r:id="rId23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телевидении,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мнению эксперта, явно более эффективна, чем реклама на стендах. Элемент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position w:val="-20"/>
          <w:sz w:val="24"/>
          <w:szCs w:val="24"/>
        </w:rPr>
        <w:object w:dxaOrig="1100" w:dyaOrig="540">
          <v:shape id="_x0000_i1037" type="#_x0000_t75" style="width:54.75pt;height:27pt" o:ole="">
            <v:imagedata r:id="rId24" o:title=""/>
          </v:shape>
          <o:OLEObject Type="Embed" ProgID="Equation.DSMT4" ShapeID="_x0000_i1037" DrawAspect="Content" ObjectID="_1852105192" r:id="rId25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</w:t>
      </w:r>
      <w:r w:rsidRPr="00654602">
        <w:rPr>
          <w:rFonts w:ascii="Times New Roman" w:hAnsi="Times New Roman" w:cs="Times New Roman"/>
          <w:sz w:val="24"/>
          <w:szCs w:val="24"/>
        </w:rPr>
        <w:lastRenderedPageBreak/>
        <w:t xml:space="preserve">радио менее эффективна, чем реклама в газетах. Элемент </w:t>
      </w:r>
      <w:r w:rsidRPr="00654602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038" type="#_x0000_t75" style="width:43.5pt;height:19.5pt" o:ole="">
            <v:imagedata r:id="rId26" o:title=""/>
          </v:shape>
          <o:OLEObject Type="Embed" ProgID="Equation.DSMT4" ShapeID="_x0000_i1038" DrawAspect="Content" ObjectID="_1852105193" r:id="rId27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радио немного более эффективна,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чем реклама на стендах.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54602">
        <w:rPr>
          <w:rFonts w:ascii="Times New Roman" w:hAnsi="Times New Roman" w:cs="Times New Roman"/>
          <w:sz w:val="24"/>
          <w:szCs w:val="24"/>
        </w:rPr>
        <w:t xml:space="preserve"> Находятся цены альтернатив - средние геометрические строк матрицы: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position w:val="-38"/>
          <w:sz w:val="24"/>
          <w:szCs w:val="24"/>
        </w:rPr>
        <w:object w:dxaOrig="1560" w:dyaOrig="900">
          <v:shape id="_x0000_i1039" type="#_x0000_t75" style="width:78pt;height:45pt" o:ole="">
            <v:imagedata r:id="rId28" o:title=""/>
          </v:shape>
          <o:OLEObject Type="Embed" ProgID="Equation.DSMT4" ShapeID="_x0000_i1039" DrawAspect="Content" ObjectID="_1852105194" r:id="rId29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140" w:dyaOrig="340">
          <v:shape id="_x0000_i1040" type="#_x0000_t75" style="width:57pt;height:17.25pt" o:ole="">
            <v:imagedata r:id="rId30" o:title=""/>
          </v:shape>
          <o:OLEObject Type="Embed" ProgID="Equation.DSMT4" ShapeID="_x0000_i1040" DrawAspect="Content" ObjectID="_1852105195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Это означает, что элементы строки перемножаются, и из их произведения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извлекается корень 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>-й степени.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Для данного примера: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390"/>
      </w:tblGrid>
      <w:tr w:rsidR="00BA6B8F" w:rsidRPr="00BA6B8F" w:rsidTr="00BA6B8F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C1=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3,707793</w:t>
            </w:r>
          </w:p>
        </w:tc>
      </w:tr>
      <w:tr w:rsidR="00BA6B8F" w:rsidRPr="00BA6B8F" w:rsidTr="00BA6B8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C2=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0,541082</w:t>
            </w:r>
          </w:p>
        </w:tc>
      </w:tr>
      <w:tr w:rsidR="00BA6B8F" w:rsidRPr="00BA6B8F" w:rsidTr="00BA6B8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C3=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1,699044</w:t>
            </w:r>
          </w:p>
        </w:tc>
      </w:tr>
      <w:tr w:rsidR="00BA6B8F" w:rsidRPr="00BA6B8F" w:rsidTr="00BA6B8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C4=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0,293371</w:t>
            </w:r>
          </w:p>
        </w:tc>
      </w:tr>
    </w:tbl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Находится сумма цен альтернатив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180" w:dyaOrig="780">
          <v:shape id="_x0000_i1041" type="#_x0000_t75" style="width:59.25pt;height:39pt" o:ole="">
            <v:imagedata r:id="rId32" o:title=""/>
          </v:shape>
          <o:OLEObject Type="Embed" ProgID="Equation.DSMT4" ShapeID="_x0000_i1041" DrawAspect="Content" ObjectID="_1852105196" r:id="rId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</w:t>
      </w:r>
    </w:p>
    <w:p w:rsidR="005C1BCF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42" type="#_x0000_t75" style="width:24pt;height:15pt" o:ole="">
            <v:imagedata r:id="rId34" o:title=""/>
          </v:shape>
          <o:OLEObject Type="Embed" ProgID="Equation.DSMT4" ShapeID="_x0000_i1042" DrawAspect="Content" ObjectID="_1852105197" r:id="rId35"/>
        </w:object>
      </w:r>
      <w:r w:rsidR="005C1BCF">
        <w:rPr>
          <w:rFonts w:ascii="Times New Roman" w:hAnsi="Times New Roman" w:cs="Times New Roman"/>
          <w:sz w:val="24"/>
          <w:szCs w:val="24"/>
        </w:rPr>
        <w:t>.</w:t>
      </w:r>
      <w:r w:rsidR="002B2A0D">
        <w:rPr>
          <w:rFonts w:ascii="Times New Roman" w:hAnsi="Times New Roman" w:cs="Times New Roman"/>
          <w:sz w:val="24"/>
          <w:szCs w:val="24"/>
        </w:rPr>
        <w:t>191,6135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5C1BCF">
        <w:rPr>
          <w:rFonts w:ascii="Times New Roman" w:hAnsi="Times New Roman" w:cs="Times New Roman"/>
          <w:sz w:val="24"/>
          <w:szCs w:val="24"/>
        </w:rPr>
        <w:t>Находятся веса альтернатив:</w:t>
      </w:r>
    </w:p>
    <w:p w:rsidR="005C1BCF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6"/>
          <w:sz w:val="24"/>
          <w:szCs w:val="24"/>
        </w:rPr>
        <w:object w:dxaOrig="2280" w:dyaOrig="859">
          <v:shape id="_x0000_i1043" type="#_x0000_t75" style="width:114pt;height:43.5pt" o:ole="">
            <v:imagedata r:id="rId36" o:title=""/>
          </v:shape>
          <o:OLEObject Type="Embed" ProgID="Equation.DSMT4" ShapeID="_x0000_i1043" DrawAspect="Content" ObjectID="_1852105198" r:id="rId37"/>
        </w:object>
      </w:r>
    </w:p>
    <w:p w:rsidR="00BA6B8F" w:rsidRPr="002B2A0D" w:rsidRDefault="00BA6B8F" w:rsidP="00BA6B8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0" w:type="dxa"/>
        <w:tblLook w:val="04A0" w:firstRow="1" w:lastRow="0" w:firstColumn="1" w:lastColumn="0" w:noHBand="0" w:noVBand="1"/>
      </w:tblPr>
      <w:tblGrid>
        <w:gridCol w:w="1398"/>
      </w:tblGrid>
      <w:tr w:rsidR="00BA6B8F" w:rsidRPr="00BA6B8F" w:rsidTr="00BA6B8F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V1=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0,594075</w:t>
            </w:r>
          </w:p>
        </w:tc>
      </w:tr>
      <w:tr w:rsidR="00BA6B8F" w:rsidRPr="00BA6B8F" w:rsidTr="00BA6B8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V2=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0,086694</w:t>
            </w:r>
          </w:p>
        </w:tc>
      </w:tr>
      <w:tr w:rsidR="00BA6B8F" w:rsidRPr="00BA6B8F" w:rsidTr="00BA6B8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V3=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0,272226</w:t>
            </w:r>
          </w:p>
        </w:tc>
      </w:tr>
      <w:tr w:rsidR="00BA6B8F" w:rsidRPr="00BA6B8F" w:rsidTr="00BA6B8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V4=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0,001531</w:t>
            </w:r>
          </w:p>
        </w:tc>
      </w:tr>
    </w:tbl>
    <w:p w:rsidR="002B2A0D" w:rsidRPr="002B2A0D" w:rsidRDefault="002B2A0D" w:rsidP="00BA6B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C1BCF" w:rsidRPr="005C1BCF" w:rsidRDefault="005C1BCF" w:rsidP="005C1BC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sz w:val="24"/>
          <w:szCs w:val="24"/>
        </w:rPr>
        <w:t>Наиболее предпочтительной, по мнению эксперта, является альтернатива,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BCF">
        <w:rPr>
          <w:rFonts w:ascii="Times New Roman" w:hAnsi="Times New Roman" w:cs="Times New Roman"/>
          <w:sz w:val="24"/>
          <w:szCs w:val="24"/>
        </w:rPr>
        <w:t>имеющая максимальный вес.</w:t>
      </w:r>
    </w:p>
    <w:p w:rsidR="005C1BCF" w:rsidRDefault="00F92753" w:rsidP="005C1BC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проранжировать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 по результатам расчета весов.</w:t>
      </w:r>
    </w:p>
    <w:p w:rsidR="006C13B8" w:rsidRPr="006C13B8" w:rsidRDefault="006C13B8" w:rsidP="006C13B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13B8">
        <w:rPr>
          <w:rFonts w:ascii="Times New Roman" w:hAnsi="Times New Roman" w:cs="Times New Roman"/>
          <w:i/>
          <w:sz w:val="24"/>
          <w:szCs w:val="24"/>
        </w:rPr>
        <w:t xml:space="preserve">Проверка экспертных оценок на непротиворечивость. </w:t>
      </w:r>
    </w:p>
    <w:p w:rsidR="00F92753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Проверка позволяет выявить ошибки, которые мог допустить эксперт при заполнении матрицы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парных сравнений. Ошибки (противоречия) могут быть следующими: например, эксперт указывает, что альтернатива A1 хуже, чем A2, а альтернатива A2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 xml:space="preserve">хуже, чем A3; но при этом эксперт указывает также, что A1 лучше, чем A3. Пример матрицы парных сравнений, содержащей такую ошибку, приведен в таблице 4. </w:t>
      </w:r>
    </w:p>
    <w:p w:rsidR="005C1BCF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lastRenderedPageBreak/>
        <w:t>Возможны также ошибки следующего вида: эксперт указывает, что альтернатива A1 значительно хуже, чем A2, а альтернатива A2 значительно хуже,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чем A3, но при этом эксперт указывает также, что A1 лишь немного хуже, чем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A3. Пример матрицы парных сравнений с такой ошибкой приведен в 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D77DC" w:rsidRDefault="008D77DC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4 – Первый пример ошибки в заполнении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матрицы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44" type="#_x0000_t75" style="width:15pt;height:19.5pt" o:ole="">
                  <v:imagedata r:id="rId10" o:title=""/>
                </v:shape>
                <o:OLEObject Type="Embed" ProgID="Equation.DSMT4" ShapeID="_x0000_i1044" DrawAspect="Content" ObjectID="_1852105199" r:id="rId38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5" type="#_x0000_t75" style="width:16.5pt;height:19.5pt" o:ole="">
                  <v:imagedata r:id="rId12" o:title=""/>
                </v:shape>
                <o:OLEObject Type="Embed" ProgID="Equation.DSMT4" ShapeID="_x0000_i1045" DrawAspect="Content" ObjectID="_1852105200" r:id="rId39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6" type="#_x0000_t75" style="width:16.5pt;height:19.5pt" o:ole="">
                  <v:imagedata r:id="rId14" o:title=""/>
                </v:shape>
                <o:OLEObject Type="Embed" ProgID="Equation.DSMT4" ShapeID="_x0000_i1046" DrawAspect="Content" ObjectID="_1852105201" r:id="rId40"/>
              </w:objec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47" type="#_x0000_t75" style="width:15pt;height:19.5pt" o:ole="">
                  <v:imagedata r:id="rId10" o:title=""/>
                </v:shape>
                <o:OLEObject Type="Embed" ProgID="Equation.DSMT4" ShapeID="_x0000_i1047" DrawAspect="Content" ObjectID="_1852105202" r:id="rId41"/>
              </w:objec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C13B8" w:rsidRDefault="006C13B8" w:rsidP="00DA253C"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8" type="#_x0000_t75" style="width:16.5pt;height:19.5pt" o:ole="">
                  <v:imagedata r:id="rId12" o:title=""/>
                </v:shape>
                <o:OLEObject Type="Embed" ProgID="Equation.DSMT4" ShapeID="_x0000_i1048" DrawAspect="Content" ObjectID="_1852105203" r:id="rId42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9" type="#_x0000_t75" style="width:16.5pt;height:19.5pt" o:ole="">
                  <v:imagedata r:id="rId14" o:title=""/>
                </v:shape>
                <o:OLEObject Type="Embed" ProgID="Equation.DSMT4" ShapeID="_x0000_i1049" DrawAspect="Content" ObjectID="_1852105204" r:id="rId43"/>
              </w:object>
            </w:r>
          </w:p>
        </w:tc>
        <w:tc>
          <w:tcPr>
            <w:tcW w:w="1304" w:type="dxa"/>
          </w:tcPr>
          <w:p w:rsidR="006C13B8" w:rsidRDefault="006C13B8" w:rsidP="006C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C4949" w:rsidRDefault="00FC4949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C13B8">
        <w:rPr>
          <w:rFonts w:ascii="Times New Roman" w:hAnsi="Times New Roman" w:cs="Times New Roman"/>
          <w:sz w:val="24"/>
          <w:szCs w:val="24"/>
        </w:rPr>
        <w:t xml:space="preserve"> – Второй пример ошибки в заполнении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матрицы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50" type="#_x0000_t75" style="width:15pt;height:19.5pt" o:ole="">
                  <v:imagedata r:id="rId10" o:title=""/>
                </v:shape>
                <o:OLEObject Type="Embed" ProgID="Equation.DSMT4" ShapeID="_x0000_i1050" DrawAspect="Content" ObjectID="_1852105205" r:id="rId44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1" type="#_x0000_t75" style="width:16.5pt;height:19.5pt" o:ole="">
                  <v:imagedata r:id="rId12" o:title=""/>
                </v:shape>
                <o:OLEObject Type="Embed" ProgID="Equation.DSMT4" ShapeID="_x0000_i1051" DrawAspect="Content" ObjectID="_1852105206" r:id="rId45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2" type="#_x0000_t75" style="width:16.5pt;height:19.5pt" o:ole="">
                  <v:imagedata r:id="rId14" o:title=""/>
                </v:shape>
                <o:OLEObject Type="Embed" ProgID="Equation.DSMT4" ShapeID="_x0000_i1052" DrawAspect="Content" ObjectID="_1852105207" r:id="rId46"/>
              </w:objec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53" type="#_x0000_t75" style="width:15pt;height:19.5pt" o:ole="">
                  <v:imagedata r:id="rId10" o:title=""/>
                </v:shape>
                <o:OLEObject Type="Embed" ProgID="Equation.DSMT4" ShapeID="_x0000_i1053" DrawAspect="Content" ObjectID="_1852105208" r:id="rId47"/>
              </w:objec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C13B8" w:rsidRDefault="006C13B8" w:rsidP="006C13B8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1304" w:type="dxa"/>
          </w:tcPr>
          <w:p w:rsidR="006C13B8" w:rsidRDefault="006C13B8" w:rsidP="00DA253C"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4" type="#_x0000_t75" style="width:16.5pt;height:19.5pt" o:ole="">
                  <v:imagedata r:id="rId12" o:title=""/>
                </v:shape>
                <o:OLEObject Type="Embed" ProgID="Equation.DSMT4" ShapeID="_x0000_i1054" DrawAspect="Content" ObjectID="_1852105209" r:id="rId48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13B8" w:rsidRDefault="006C13B8" w:rsidP="006C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5" type="#_x0000_t75" style="width:16.5pt;height:19.5pt" o:ole="">
                  <v:imagedata r:id="rId14" o:title=""/>
                </v:shape>
                <o:OLEObject Type="Embed" ProgID="Equation.DSMT4" ShapeID="_x0000_i1055" DrawAspect="Content" ObjectID="_1852105210" r:id="rId49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про</w:t>
      </w:r>
      <w:r w:rsidRPr="006C13B8">
        <w:rPr>
          <w:rFonts w:ascii="Times New Roman" w:hAnsi="Times New Roman" w:cs="Times New Roman"/>
          <w:sz w:val="24"/>
          <w:szCs w:val="24"/>
        </w:rPr>
        <w:t>верку на непротиворечивость для задачи о выборе вида</w:t>
      </w:r>
      <w:r>
        <w:rPr>
          <w:rFonts w:ascii="Times New Roman" w:hAnsi="Times New Roman" w:cs="Times New Roman"/>
          <w:sz w:val="24"/>
          <w:szCs w:val="24"/>
        </w:rPr>
        <w:t xml:space="preserve"> рекламы.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Находятся </w:t>
      </w:r>
      <w:r w:rsidRPr="006C13B8">
        <w:rPr>
          <w:rFonts w:ascii="Times New Roman" w:hAnsi="Times New Roman" w:cs="Times New Roman"/>
          <w:sz w:val="24"/>
          <w:szCs w:val="24"/>
        </w:rPr>
        <w:t>суммы столбцов матрицы парных сравнений: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300" w:dyaOrig="780">
          <v:shape id="_x0000_i1056" type="#_x0000_t75" style="width:65.25pt;height:39pt" o:ole="">
            <v:imagedata r:id="rId50" o:title=""/>
          </v:shape>
          <o:OLEObject Type="Embed" ProgID="Equation.DSMT4" ShapeID="_x0000_i1056" DrawAspect="Content" ObjectID="_1852105211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57" type="#_x0000_t75" style="width:60.75pt;height:17.25pt" o:ole="">
            <v:imagedata r:id="rId52" o:title=""/>
          </v:shape>
          <o:OLEObject Type="Embed" ProgID="Equation.DSMT4" ShapeID="_x0000_i1057" DrawAspect="Content" ObjectID="_1852105212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080" w:type="dxa"/>
        <w:tblLook w:val="04A0" w:firstRow="1" w:lastRow="0" w:firstColumn="1" w:lastColumn="0" w:noHBand="0" w:noVBand="1"/>
      </w:tblPr>
      <w:tblGrid>
        <w:gridCol w:w="1080"/>
      </w:tblGrid>
      <w:tr w:rsidR="00BA6B8F" w:rsidRPr="00BA6B8F" w:rsidTr="00BA6B8F">
        <w:trPr>
          <w:trHeight w:val="39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R1=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1 3/5</w:t>
            </w:r>
          </w:p>
        </w:tc>
      </w:tr>
      <w:tr w:rsidR="00BA6B8F" w:rsidRPr="00BA6B8F" w:rsidTr="00BA6B8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R2=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13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R3=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1/3</w:t>
            </w:r>
          </w:p>
        </w:tc>
      </w:tr>
      <w:tr w:rsidR="00BA6B8F" w:rsidRPr="00BA6B8F" w:rsidTr="00BA6B8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R4=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>4 2/5</w:t>
            </w:r>
          </w:p>
        </w:tc>
      </w:tr>
      <w:tr w:rsidR="00BA6B8F" w:rsidRPr="00BA6B8F" w:rsidTr="00BA6B8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6B8F" w:rsidRPr="00BA6B8F" w:rsidRDefault="00BA6B8F" w:rsidP="00BA6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R5=</w:t>
            </w:r>
            <w:r w:rsidRPr="00BA6B8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18    </w:t>
            </w:r>
          </w:p>
        </w:tc>
      </w:tr>
    </w:tbl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 xml:space="preserve">2 Рассчитывается вспомогательная величина </w:t>
      </w:r>
      <w:r w:rsidRPr="006C13B8">
        <w:rPr>
          <w:rFonts w:ascii="Times New Roman" w:hAnsi="Times New Roman" w:cs="Times New Roman"/>
          <w:position w:val="-6"/>
          <w:sz w:val="24"/>
          <w:szCs w:val="24"/>
        </w:rPr>
        <w:object w:dxaOrig="240" w:dyaOrig="300">
          <v:shape id="_x0000_i1058" type="#_x0000_t75" style="width:12pt;height:15pt" o:ole="">
            <v:imagedata r:id="rId54" o:title=""/>
          </v:shape>
          <o:OLEObject Type="Embed" ProgID="Equation.DSMT4" ShapeID="_x0000_i1058" DrawAspect="Content" ObjectID="_1852105213" r:id="rId55"/>
        </w:object>
      </w:r>
      <w:r w:rsidRPr="006C13B8">
        <w:rPr>
          <w:rFonts w:ascii="Times New Roman" w:hAnsi="Times New Roman" w:cs="Times New Roman"/>
          <w:sz w:val="24"/>
          <w:szCs w:val="24"/>
        </w:rPr>
        <w:t xml:space="preserve"> путем суммирования произведений сумм столбцов матрицы на веса альтернатив: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position w:val="-36"/>
          <w:sz w:val="24"/>
          <w:szCs w:val="24"/>
        </w:rPr>
        <w:object w:dxaOrig="1520" w:dyaOrig="820">
          <v:shape id="_x0000_i1059" type="#_x0000_t75" style="width:76.5pt;height:40.5pt" o:ole="">
            <v:imagedata r:id="rId56" o:title=""/>
          </v:shape>
          <o:OLEObject Type="Embed" ProgID="Equation.DSMT4" ShapeID="_x0000_i1059" DrawAspect="Content" ObjectID="_1852105214" r:id="rId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6B8F" w:rsidRPr="00BA6B8F" w:rsidRDefault="006C13B8" w:rsidP="00BA6B8F">
      <w:pPr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6C13B8">
        <w:rPr>
          <w:rFonts w:ascii="Times New Roman" w:hAnsi="Times New Roman" w:cs="Times New Roman"/>
          <w:position w:val="-6"/>
          <w:sz w:val="24"/>
          <w:szCs w:val="24"/>
        </w:rPr>
        <w:object w:dxaOrig="240" w:dyaOrig="300">
          <v:shape id="_x0000_i1060" type="#_x0000_t75" style="width:12pt;height:15pt" o:ole="">
            <v:imagedata r:id="rId54" o:title=""/>
          </v:shape>
          <o:OLEObject Type="Embed" ProgID="Equation.DSMT4" ShapeID="_x0000_i1060" DrawAspect="Content" ObjectID="_1852105215" r:id="rId58"/>
        </w:object>
      </w:r>
      <w:r>
        <w:rPr>
          <w:rFonts w:ascii="Times New Roman" w:hAnsi="Times New Roman" w:cs="Times New Roman"/>
          <w:sz w:val="28"/>
          <w:szCs w:val="28"/>
        </w:rPr>
        <w:t>=</w:t>
      </w:r>
      <w:r w:rsidR="00BA6B8F" w:rsidRPr="00BA6B8F">
        <w:rPr>
          <w:rFonts w:ascii="Calibri" w:eastAsia="Times New Roman" w:hAnsi="Calibri" w:cs="Calibri"/>
          <w:color w:val="000000"/>
          <w:lang w:eastAsia="ru-RU"/>
        </w:rPr>
        <w:t>3 1/3</w:t>
      </w:r>
    </w:p>
    <w:p w:rsidR="002B2A0D" w:rsidRPr="002B2A0D" w:rsidRDefault="002B2A0D" w:rsidP="002B2A0D">
      <w:pPr>
        <w:jc w:val="both"/>
        <w:rPr>
          <w:rFonts w:ascii="Calibri" w:eastAsia="Times New Roman" w:hAnsi="Calibri" w:cs="Calibri"/>
          <w:color w:val="000000"/>
          <w:lang w:eastAsia="ru-RU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3 Находится величина, называемая индексом согласованности (</w:t>
      </w:r>
      <w:r w:rsidRPr="006C13B8">
        <w:rPr>
          <w:rFonts w:ascii="Times New Roman" w:hAnsi="Times New Roman" w:cs="Times New Roman"/>
          <w:i/>
          <w:sz w:val="24"/>
          <w:szCs w:val="24"/>
        </w:rPr>
        <w:t>ИС</w:t>
      </w:r>
      <w:r w:rsidRPr="006C13B8">
        <w:rPr>
          <w:rFonts w:ascii="Times New Roman" w:hAnsi="Times New Roman" w:cs="Times New Roman"/>
          <w:sz w:val="24"/>
          <w:szCs w:val="24"/>
        </w:rPr>
        <w:t>):</w:t>
      </w:r>
    </w:p>
    <w:p w:rsidR="006C13B8" w:rsidRDefault="00D1310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position w:val="-10"/>
          <w:sz w:val="24"/>
          <w:szCs w:val="24"/>
        </w:rPr>
        <w:object w:dxaOrig="2580" w:dyaOrig="340">
          <v:shape id="_x0000_i1061" type="#_x0000_t75" style="width:129pt;height:17.25pt" o:ole="">
            <v:imagedata r:id="rId59" o:title=""/>
          </v:shape>
          <o:OLEObject Type="Embed" ProgID="Equation.DSMT4" ShapeID="_x0000_i1061" DrawAspect="Content" ObjectID="_1852105216" r:id="rId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6B8F" w:rsidRPr="00BA6B8F" w:rsidRDefault="00D13103" w:rsidP="00BA6B8F">
      <w:pPr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D13103">
        <w:rPr>
          <w:rFonts w:ascii="Times New Roman" w:hAnsi="Times New Roman" w:cs="Times New Roman"/>
          <w:sz w:val="24"/>
          <w:szCs w:val="24"/>
        </w:rPr>
        <w:t xml:space="preserve">Для данного примера </w:t>
      </w:r>
      <w:r w:rsidRPr="00D13103">
        <w:rPr>
          <w:rFonts w:ascii="Times New Roman" w:hAnsi="Times New Roman" w:cs="Times New Roman"/>
          <w:i/>
          <w:sz w:val="24"/>
          <w:szCs w:val="24"/>
        </w:rPr>
        <w:t>ИС</w:t>
      </w:r>
      <w:r w:rsidRPr="00D13103">
        <w:rPr>
          <w:rFonts w:ascii="Times New Roman" w:hAnsi="Times New Roman" w:cs="Times New Roman"/>
          <w:sz w:val="24"/>
          <w:szCs w:val="24"/>
        </w:rPr>
        <w:t xml:space="preserve"> = </w:t>
      </w:r>
      <w:r w:rsidR="00BA6B8F" w:rsidRPr="00BA6B8F">
        <w:rPr>
          <w:rFonts w:ascii="Calibri" w:eastAsia="Times New Roman" w:hAnsi="Calibri" w:cs="Calibri"/>
          <w:color w:val="000000"/>
          <w:lang w:eastAsia="ru-RU"/>
        </w:rPr>
        <w:t xml:space="preserve">   1/21 </w:t>
      </w:r>
    </w:p>
    <w:p w:rsidR="00D13103" w:rsidRDefault="00D1310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13103" w:rsidRDefault="00D13103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3103">
        <w:rPr>
          <w:rFonts w:ascii="Times New Roman" w:hAnsi="Times New Roman" w:cs="Times New Roman"/>
          <w:sz w:val="24"/>
          <w:szCs w:val="24"/>
        </w:rPr>
        <w:t>4 В</w:t>
      </w:r>
      <w:proofErr w:type="gramEnd"/>
      <w:r w:rsidRPr="00D13103">
        <w:rPr>
          <w:rFonts w:ascii="Times New Roman" w:hAnsi="Times New Roman" w:cs="Times New Roman"/>
          <w:sz w:val="24"/>
          <w:szCs w:val="24"/>
        </w:rPr>
        <w:t xml:space="preserve"> зависимости от размерности матрицы парных сравнений находится величина случайной согласованности (</w:t>
      </w:r>
      <w:proofErr w:type="spellStart"/>
      <w:r w:rsidRPr="00D13103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D13103">
        <w:rPr>
          <w:rFonts w:ascii="Times New Roman" w:hAnsi="Times New Roman" w:cs="Times New Roman"/>
          <w:sz w:val="24"/>
          <w:szCs w:val="24"/>
        </w:rPr>
        <w:t xml:space="preserve">). Значения </w:t>
      </w:r>
      <w:proofErr w:type="spellStart"/>
      <w:r w:rsidRPr="00D13103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D13103">
        <w:rPr>
          <w:rFonts w:ascii="Times New Roman" w:hAnsi="Times New Roman" w:cs="Times New Roman"/>
          <w:sz w:val="24"/>
          <w:szCs w:val="24"/>
        </w:rPr>
        <w:t xml:space="preserve"> приведены в 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3103">
        <w:rPr>
          <w:rFonts w:ascii="Times New Roman" w:hAnsi="Times New Roman" w:cs="Times New Roman"/>
          <w:sz w:val="24"/>
          <w:szCs w:val="24"/>
        </w:rPr>
        <w:t>6.</w:t>
      </w:r>
    </w:p>
    <w:p w:rsidR="00D13103" w:rsidRDefault="00D13103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sz w:val="24"/>
          <w:szCs w:val="24"/>
        </w:rPr>
        <w:t>Таблица 6 – Величины случайной согласова</w:t>
      </w:r>
      <w:r>
        <w:rPr>
          <w:rFonts w:ascii="Times New Roman" w:hAnsi="Times New Roman" w:cs="Times New Roman"/>
          <w:sz w:val="24"/>
          <w:szCs w:val="24"/>
        </w:rPr>
        <w:t>нности</w:t>
      </w:r>
    </w:p>
    <w:tbl>
      <w:tblPr>
        <w:tblStyle w:val="a3"/>
        <w:tblW w:w="9945" w:type="dxa"/>
        <w:tblLook w:val="04A0" w:firstRow="1" w:lastRow="0" w:firstColumn="1" w:lastColumn="0" w:noHBand="0" w:noVBand="1"/>
      </w:tblPr>
      <w:tblGrid>
        <w:gridCol w:w="2689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D13103" w:rsidTr="00D13103">
        <w:tc>
          <w:tcPr>
            <w:tcW w:w="2689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Размерность матрицы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13103" w:rsidTr="00D13103">
        <w:tc>
          <w:tcPr>
            <w:tcW w:w="2689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3103">
              <w:rPr>
                <w:rFonts w:ascii="Times New Roman" w:hAnsi="Times New Roman" w:cs="Times New Roman"/>
                <w:i/>
                <w:sz w:val="24"/>
                <w:szCs w:val="24"/>
              </w:rPr>
              <w:t>СлС</w:t>
            </w:r>
            <w:proofErr w:type="spellEnd"/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58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24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41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:rsidR="00D13103" w:rsidRDefault="00690291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 xml:space="preserve">В данном примере (для </w:t>
      </w:r>
      <w:r w:rsidRPr="00690291">
        <w:rPr>
          <w:rFonts w:ascii="Times New Roman" w:hAnsi="Times New Roman" w:cs="Times New Roman"/>
          <w:i/>
          <w:sz w:val="24"/>
          <w:szCs w:val="24"/>
        </w:rPr>
        <w:t>N</w:t>
      </w:r>
      <w:r w:rsidRPr="00690291">
        <w:rPr>
          <w:rFonts w:ascii="Times New Roman" w:hAnsi="Times New Roman" w:cs="Times New Roman"/>
          <w:sz w:val="24"/>
          <w:szCs w:val="24"/>
        </w:rPr>
        <w:t xml:space="preserve">=4) </w:t>
      </w:r>
      <w:r w:rsidR="00FC49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0291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690291">
        <w:rPr>
          <w:rFonts w:ascii="Times New Roman" w:hAnsi="Times New Roman" w:cs="Times New Roman"/>
          <w:sz w:val="24"/>
          <w:szCs w:val="24"/>
        </w:rPr>
        <w:t>=0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90291">
        <w:rPr>
          <w:rFonts w:ascii="Times New Roman" w:hAnsi="Times New Roman" w:cs="Times New Roman"/>
          <w:sz w:val="24"/>
          <w:szCs w:val="24"/>
        </w:rPr>
        <w:t>90.</w:t>
      </w:r>
    </w:p>
    <w:p w:rsidR="00690291" w:rsidRPr="00690291" w:rsidRDefault="00690291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>5 Находится отношение согласованности:</w:t>
      </w:r>
    </w:p>
    <w:p w:rsidR="00BA6B8F" w:rsidRPr="00BA6B8F" w:rsidRDefault="00690291" w:rsidP="00BA6B8F">
      <w:pPr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690291">
        <w:rPr>
          <w:rFonts w:ascii="Times New Roman" w:hAnsi="Times New Roman" w:cs="Times New Roman"/>
          <w:i/>
          <w:sz w:val="24"/>
          <w:szCs w:val="24"/>
        </w:rPr>
        <w:t xml:space="preserve">ОС = ИС / </w:t>
      </w:r>
      <w:proofErr w:type="spellStart"/>
      <w:r w:rsidRPr="00690291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690291">
        <w:rPr>
          <w:rFonts w:ascii="Times New Roman" w:hAnsi="Times New Roman" w:cs="Times New Roman"/>
          <w:i/>
          <w:sz w:val="24"/>
          <w:szCs w:val="24"/>
        </w:rPr>
        <w:t>.</w:t>
      </w:r>
      <w:r w:rsidR="00BA6B8F" w:rsidRPr="00E93853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BA6B8F" w:rsidRPr="00BA6B8F">
        <w:rPr>
          <w:rFonts w:ascii="Calibri" w:eastAsia="Times New Roman" w:hAnsi="Calibri" w:cs="Calibri"/>
          <w:color w:val="000000"/>
          <w:lang w:eastAsia="ru-RU"/>
        </w:rPr>
        <w:t xml:space="preserve">  11/208</w:t>
      </w:r>
    </w:p>
    <w:p w:rsidR="00690291" w:rsidRPr="00E93853" w:rsidRDefault="00690291" w:rsidP="00690291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90291" w:rsidRDefault="00690291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>Если отношение согласованности превышает 0,2, то требуется уточнение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0291">
        <w:rPr>
          <w:rFonts w:ascii="Times New Roman" w:hAnsi="Times New Roman" w:cs="Times New Roman"/>
          <w:sz w:val="24"/>
          <w:szCs w:val="24"/>
        </w:rPr>
        <w:t>матрицы парных сравнений.</w:t>
      </w:r>
    </w:p>
    <w:p w:rsidR="00F92753" w:rsidRDefault="00F92753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 отношение согласованности и сделайте вывод.</w:t>
      </w:r>
    </w:p>
    <w:p w:rsidR="00493AE8" w:rsidRPr="00690291" w:rsidRDefault="00493AE8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Вывод: Величина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превышает </w:t>
      </w:r>
      <w:proofErr w:type="gramStart"/>
      <w:r>
        <w:rPr>
          <w:rFonts w:ascii="Times New Roman" w:hAnsi="Times New Roman" w:cs="Times New Roman"/>
          <w:sz w:val="24"/>
          <w:szCs w:val="24"/>
        </w:rPr>
        <w:t>0.2 следовательно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уточнение матрицы парных сравнений не требуется</w:t>
      </w:r>
    </w:p>
    <w:p w:rsidR="00047FAB" w:rsidRDefault="00047FAB" w:rsidP="00047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FAB">
        <w:rPr>
          <w:rFonts w:ascii="Times New Roman" w:hAnsi="Times New Roman" w:cs="Times New Roman"/>
          <w:b/>
          <w:sz w:val="24"/>
          <w:szCs w:val="24"/>
        </w:rPr>
        <w:t>Метод предпочтений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Метод основан на ранжировании альтернатив, выполняемом группой экспертов. Каждый из экспертов (независимо от других) выполняет ранжирование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альтернатив, т.е. указывает, какая из альтернатив, по его мнению, 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лучшей, какая - следующей за ней, и т.д.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Рассмотрим этот метод на следующем примере.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Пример 2 – В ходе разработки плана мероприятий по повышению эффективности производства возникает задача определения степени влияния различных факторов на производительность труда. Требуется оценить влияние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рост производительности труда следующих факторов: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уровень профессиональной подготовки рабочих;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соблюдение технологической дисциплины;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эффективность материальных стимулов;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эффективность организации соревнования;</w:t>
      </w:r>
    </w:p>
    <w:p w:rsidR="00047FAB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технологическое перевооружение.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</w:t>
      </w:r>
      <w:r w:rsidRPr="001C2F3F">
        <w:rPr>
          <w:rFonts w:ascii="Times New Roman" w:hAnsi="Times New Roman" w:cs="Times New Roman"/>
          <w:sz w:val="24"/>
          <w:szCs w:val="24"/>
        </w:rPr>
        <w:t>влияния факторов на производительность труда выполняется четырьмя экспертами - ведущими специалистами предприятия.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Обозначим указанные выше факторы как А1, A2, A3, A4, A5 соответственно.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Степень влияния факторов на производительность труда оценивается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методу предпочтений в следующем порядке.</w:t>
      </w:r>
    </w:p>
    <w:p w:rsidR="008978B2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lastRenderedPageBreak/>
        <w:t>1 Каждому эксперту предлагается выполнить ранжирование альтернатив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 xml:space="preserve">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 т.д. Оценки, указанные экспертами, сводятся в таблицу (матрицу) размером </w:t>
      </w:r>
      <w:proofErr w:type="spellStart"/>
      <w:r w:rsidRPr="00123F88">
        <w:rPr>
          <w:rFonts w:ascii="Times New Roman" w:hAnsi="Times New Roman" w:cs="Times New Roman"/>
          <w:i/>
          <w:sz w:val="24"/>
          <w:szCs w:val="24"/>
        </w:rPr>
        <w:t>M</w:t>
      </w:r>
      <w:r w:rsidRPr="001C2F3F">
        <w:rPr>
          <w:rFonts w:ascii="Times New Roman" w:hAnsi="Times New Roman" w:cs="Times New Roman"/>
          <w:sz w:val="24"/>
          <w:szCs w:val="24"/>
        </w:rPr>
        <w:t>x</w:t>
      </w:r>
      <w:r w:rsidRPr="00123F88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1C2F3F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123F88">
        <w:rPr>
          <w:rFonts w:ascii="Times New Roman" w:hAnsi="Times New Roman" w:cs="Times New Roman"/>
          <w:i/>
          <w:sz w:val="24"/>
          <w:szCs w:val="24"/>
        </w:rPr>
        <w:t>M</w:t>
      </w:r>
      <w:r w:rsidRPr="001C2F3F">
        <w:rPr>
          <w:rFonts w:ascii="Times New Roman" w:hAnsi="Times New Roman" w:cs="Times New Roman"/>
          <w:sz w:val="24"/>
          <w:szCs w:val="24"/>
        </w:rPr>
        <w:t xml:space="preserve"> - количество экспертов, </w:t>
      </w:r>
      <w:r w:rsidRPr="00123F88">
        <w:rPr>
          <w:rFonts w:ascii="Times New Roman" w:hAnsi="Times New Roman" w:cs="Times New Roman"/>
          <w:i/>
          <w:sz w:val="24"/>
          <w:szCs w:val="24"/>
        </w:rPr>
        <w:t>N</w:t>
      </w:r>
      <w:r w:rsidRPr="001C2F3F">
        <w:rPr>
          <w:rFonts w:ascii="Times New Roman" w:hAnsi="Times New Roman" w:cs="Times New Roman"/>
          <w:sz w:val="24"/>
          <w:szCs w:val="24"/>
        </w:rPr>
        <w:t xml:space="preserve">- количество альтернатив (в данном примере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C2F3F">
        <w:rPr>
          <w:rFonts w:ascii="Times New Roman" w:hAnsi="Times New Roman" w:cs="Times New Roman"/>
          <w:sz w:val="24"/>
          <w:szCs w:val="24"/>
        </w:rPr>
        <w:t xml:space="preserve"> 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 xml:space="preserve">факторов роста производительности труда). 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 xml:space="preserve">Обозначим эти оценки как </w:t>
      </w:r>
      <w:r w:rsidR="00123F88"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62" type="#_x0000_t75" style="width:19.5pt;height:21pt" o:ole="">
            <v:imagedata r:id="rId6" o:title=""/>
          </v:shape>
          <o:OLEObject Type="Embed" ProgID="Equation.DSMT4" ShapeID="_x0000_i1062" DrawAspect="Content" ObjectID="_1852105217" r:id="rId61"/>
        </w:object>
      </w:r>
      <w:r w:rsidRPr="001C2F3F">
        <w:rPr>
          <w:rFonts w:ascii="Times New Roman" w:hAnsi="Times New Roman" w:cs="Times New Roman"/>
          <w:sz w:val="24"/>
          <w:szCs w:val="24"/>
        </w:rPr>
        <w:t>,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i/>
          <w:sz w:val="24"/>
          <w:szCs w:val="24"/>
        </w:rPr>
        <w:t>i=</w:t>
      </w:r>
      <w:proofErr w:type="gramStart"/>
      <w:r w:rsidRPr="00123F88">
        <w:rPr>
          <w:rFonts w:ascii="Times New Roman" w:hAnsi="Times New Roman" w:cs="Times New Roman"/>
          <w:i/>
          <w:sz w:val="24"/>
          <w:szCs w:val="24"/>
        </w:rPr>
        <w:t>1,...</w:t>
      </w:r>
      <w:proofErr w:type="gramEnd"/>
      <w:r w:rsidRPr="00123F88">
        <w:rPr>
          <w:rFonts w:ascii="Times New Roman" w:hAnsi="Times New Roman" w:cs="Times New Roman"/>
          <w:i/>
          <w:sz w:val="24"/>
          <w:szCs w:val="24"/>
        </w:rPr>
        <w:t>,M, j=1,...,N</w:t>
      </w:r>
      <w:r w:rsidRPr="001C2F3F">
        <w:rPr>
          <w:rFonts w:ascii="Times New Roman" w:hAnsi="Times New Roman" w:cs="Times New Roman"/>
          <w:sz w:val="24"/>
          <w:szCs w:val="24"/>
        </w:rPr>
        <w:t>.</w:t>
      </w:r>
    </w:p>
    <w:p w:rsidR="00FC4949" w:rsidRDefault="00FC4949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Пусть, например, экспертами составлена матрица оценок, приведенная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таблице 7</w:t>
      </w:r>
    </w:p>
    <w:p w:rsidR="00FC4949" w:rsidRDefault="00FC4949" w:rsidP="00123F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Default="00123F88" w:rsidP="00123F88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  <w:r w:rsidRPr="00654602">
        <w:rPr>
          <w:rFonts w:ascii="Times New Roman" w:hAnsi="Times New Roman" w:cs="Times New Roman"/>
          <w:sz w:val="24"/>
          <w:szCs w:val="24"/>
        </w:rPr>
        <w:t xml:space="preserve"> </w:t>
      </w:r>
      <w:r w:rsidR="008978B2" w:rsidRPr="00123F88">
        <w:rPr>
          <w:rFonts w:ascii="Times New Roman" w:hAnsi="Times New Roman" w:cs="Times New Roman"/>
          <w:sz w:val="24"/>
          <w:szCs w:val="24"/>
        </w:rPr>
        <w:t>–</w:t>
      </w:r>
      <w:r w:rsidRPr="00654602"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Матрица экспертных оценок для метода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123F88" w:rsidTr="00DA253C">
        <w:tc>
          <w:tcPr>
            <w:tcW w:w="1304" w:type="dxa"/>
            <w:vMerge w:val="restart"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123F88" w:rsidTr="00DA253C">
        <w:tc>
          <w:tcPr>
            <w:tcW w:w="1304" w:type="dxa"/>
            <w:vMerge/>
          </w:tcPr>
          <w:p w:rsidR="00123F88" w:rsidRDefault="00123F88" w:rsidP="00123F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 w14:anchorId="36F9ECAB">
                <v:shape id="_x0000_i1063" type="#_x0000_t75" style="width:15pt;height:19.5pt" o:ole="">
                  <v:imagedata r:id="rId10" o:title=""/>
                </v:shape>
                <o:OLEObject Type="Embed" ProgID="Equation.DSMT4" ShapeID="_x0000_i1063" DrawAspect="Content" ObjectID="_1852105218" r:id="rId62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2CF92A33">
                <v:shape id="_x0000_i1064" type="#_x0000_t75" style="width:16.5pt;height:19.5pt" o:ole="">
                  <v:imagedata r:id="rId12" o:title=""/>
                </v:shape>
                <o:OLEObject Type="Embed" ProgID="Equation.DSMT4" ShapeID="_x0000_i1064" DrawAspect="Content" ObjectID="_1852105219" r:id="rId63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6DD4A457">
                <v:shape id="_x0000_i1065" type="#_x0000_t75" style="width:16.5pt;height:19.5pt" o:ole="">
                  <v:imagedata r:id="rId14" o:title=""/>
                </v:shape>
                <o:OLEObject Type="Embed" ProgID="Equation.DSMT4" ShapeID="_x0000_i1065" DrawAspect="Content" ObjectID="_1852105220" r:id="rId64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11B19831">
                <v:shape id="_x0000_i1066" type="#_x0000_t75" style="width:16.5pt;height:19.5pt" o:ole="">
                  <v:imagedata r:id="rId16" o:title=""/>
                </v:shape>
                <o:OLEObject Type="Embed" ProgID="Equation.DSMT4" ShapeID="_x0000_i1066" DrawAspect="Content" ObjectID="_1852105221" r:id="rId65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65284992">
                <v:shape id="_x0000_i1067" type="#_x0000_t75" style="width:16.5pt;height:19.5pt" o:ole="">
                  <v:imagedata r:id="rId66" o:title=""/>
                </v:shape>
                <o:OLEObject Type="Embed" ProgID="Equation.DSMT4" ShapeID="_x0000_i1067" DrawAspect="Content" ObjectID="_1852105222" r:id="rId67"/>
              </w:objec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8978B2" w:rsidRDefault="008978B2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P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Здесь, например, первый эксперт считает, что наибольшее влияние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рост производительности труда может оказать соблюдение технологической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дисциплины; следующий по важности фактор - уровень профессиональной подготовки рабочих, затем - эффективность материальных стимулов, технологическое перевооружение, эффективность организации соревнования. Второй эксперт считает самым важным фактором эффективность материальных стимулов;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следующий по важности фактор - уровень профессиональной подготовки рабочих, затем - соблюдение технологической дисциплины, технологическое перевооружение, эффективность организации соревнования.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2 Производится преобразование матрицы оценок по формуле: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1440" w:dyaOrig="420">
          <v:shape id="_x0000_i1068" type="#_x0000_t75" style="width:1in;height:21pt" o:ole="">
            <v:imagedata r:id="rId68" o:title=""/>
          </v:shape>
          <o:OLEObject Type="Embed" ProgID="Equation.DSMT4" ShapeID="_x0000_i1068" DrawAspect="Content" ObjectID="_1852105223" r:id="rId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Это означает, что каждая экспертная оценка вычитается из 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альтернатив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P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 xml:space="preserve">Для данного примера получена </w:t>
      </w:r>
      <w:r>
        <w:rPr>
          <w:rFonts w:ascii="Times New Roman" w:hAnsi="Times New Roman" w:cs="Times New Roman"/>
          <w:sz w:val="24"/>
          <w:szCs w:val="24"/>
        </w:rPr>
        <w:t xml:space="preserve">матрица, приведенная в таблице </w:t>
      </w:r>
      <w:r w:rsidRPr="00123F88">
        <w:rPr>
          <w:rFonts w:ascii="Times New Roman" w:hAnsi="Times New Roman" w:cs="Times New Roman"/>
          <w:sz w:val="24"/>
          <w:szCs w:val="24"/>
        </w:rPr>
        <w:t>8.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Таблица 8 – Преобразованная матрица экспертных оценок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для метода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123F88" w:rsidTr="00DA253C">
        <w:tc>
          <w:tcPr>
            <w:tcW w:w="1304" w:type="dxa"/>
            <w:vMerge w:val="restart"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123F88" w:rsidTr="00DA253C">
        <w:tc>
          <w:tcPr>
            <w:tcW w:w="1304" w:type="dxa"/>
            <w:vMerge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69" type="#_x0000_t75" style="width:15pt;height:19.5pt" o:ole="">
                  <v:imagedata r:id="rId10" o:title=""/>
                </v:shape>
                <o:OLEObject Type="Embed" ProgID="Equation.DSMT4" ShapeID="_x0000_i1069" DrawAspect="Content" ObjectID="_1852105224" r:id="rId70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0" type="#_x0000_t75" style="width:16.5pt;height:19.5pt" o:ole="">
                  <v:imagedata r:id="rId12" o:title=""/>
                </v:shape>
                <o:OLEObject Type="Embed" ProgID="Equation.DSMT4" ShapeID="_x0000_i1070" DrawAspect="Content" ObjectID="_1852105225" r:id="rId71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1" type="#_x0000_t75" style="width:16.5pt;height:19.5pt" o:ole="">
                  <v:imagedata r:id="rId14" o:title=""/>
                </v:shape>
                <o:OLEObject Type="Embed" ProgID="Equation.DSMT4" ShapeID="_x0000_i1071" DrawAspect="Content" ObjectID="_1852105226" r:id="rId72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2" type="#_x0000_t75" style="width:16.5pt;height:19.5pt" o:ole="">
                  <v:imagedata r:id="rId16" o:title=""/>
                </v:shape>
                <o:OLEObject Type="Embed" ProgID="Equation.DSMT4" ShapeID="_x0000_i1072" DrawAspect="Content" ObjectID="_1852105227" r:id="rId73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3" type="#_x0000_t75" style="width:16.5pt;height:19.5pt" o:ole="">
                  <v:imagedata r:id="rId66" o:title=""/>
                </v:shape>
                <o:OLEObject Type="Embed" ProgID="Equation.DSMT4" ShapeID="_x0000_i1073" DrawAspect="Content" ObjectID="_1852105228" r:id="rId74"/>
              </w:objec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lastRenderedPageBreak/>
        <w:t>3 Находятся суммы преобразованных оценок по каждой из альтернатив:</w:t>
      </w:r>
    </w:p>
    <w:p w:rsidR="00123F88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260" w:dyaOrig="780">
          <v:shape id="_x0000_i1074" type="#_x0000_t75" style="width:63pt;height:39pt" o:ole="">
            <v:imagedata r:id="rId75" o:title=""/>
          </v:shape>
          <o:OLEObject Type="Embed" ProgID="Equation.DSMT4" ShapeID="_x0000_i1074" DrawAspect="Content" ObjectID="_1852105229" r:id="rId76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75" type="#_x0000_t75" style="width:60.75pt;height:17.25pt" o:ole="">
            <v:imagedata r:id="rId52" o:title=""/>
          </v:shape>
          <o:OLEObject Type="Embed" ProgID="Equation.DSMT4" ShapeID="_x0000_i1075" DrawAspect="Content" ObjectID="_1852105230" r:id="rId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</w:t>
      </w:r>
    </w:p>
    <w:p w:rsidR="00123F88" w:rsidRDefault="00F92753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position w:val="-12"/>
          <w:sz w:val="24"/>
          <w:szCs w:val="24"/>
        </w:rPr>
        <w:object w:dxaOrig="3100" w:dyaOrig="380">
          <v:shape id="_x0000_i1076" type="#_x0000_t75" style="width:154.5pt;height:19.5pt" o:ole="">
            <v:imagedata r:id="rId78" o:title=""/>
          </v:shape>
          <o:OLEObject Type="Embed" ProgID="Equation.DSMT4" ShapeID="_x0000_i1076" DrawAspect="Content" ObjectID="_1852105231" r:id="rId79"/>
        </w:object>
      </w:r>
      <w:r w:rsidR="00123F88">
        <w:rPr>
          <w:rFonts w:ascii="Times New Roman" w:hAnsi="Times New Roman" w:cs="Times New Roman"/>
          <w:sz w:val="24"/>
          <w:szCs w:val="24"/>
        </w:rPr>
        <w:t>.</w:t>
      </w:r>
      <w:r w:rsidR="00493AE8">
        <w:rPr>
          <w:rFonts w:ascii="Times New Roman" w:hAnsi="Times New Roman" w:cs="Times New Roman"/>
          <w:sz w:val="24"/>
          <w:szCs w:val="24"/>
        </w:rPr>
        <w:t>10</w:t>
      </w:r>
    </w:p>
    <w:p w:rsidR="00123F88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4 Находится сумма всех оценок: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180" w:dyaOrig="820">
          <v:shape id="_x0000_i1077" type="#_x0000_t75" style="width:59.25pt;height:40.5pt" o:ole="">
            <v:imagedata r:id="rId80" o:title=""/>
          </v:shape>
          <o:OLEObject Type="Embed" ProgID="Equation.DSMT4" ShapeID="_x0000_i1077" DrawAspect="Content" ObjectID="_1852105232" r:id="rId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Pr="00E93853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примере: </w:t>
      </w:r>
      <w:r w:rsidR="00F92753" w:rsidRPr="00DA253C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78" type="#_x0000_t75" style="width:24pt;height:15pt" o:ole="">
            <v:imagedata r:id="rId82" o:title=""/>
          </v:shape>
          <o:OLEObject Type="Embed" ProgID="Equation.DSMT4" ShapeID="_x0000_i1078" DrawAspect="Content" ObjectID="_1852105233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493AE8">
        <w:rPr>
          <w:rFonts w:ascii="Times New Roman" w:hAnsi="Times New Roman" w:cs="Times New Roman"/>
          <w:sz w:val="24"/>
          <w:szCs w:val="24"/>
        </w:rPr>
        <w:t>40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5 Находятся веса альтернатив:</w:t>
      </w:r>
    </w:p>
    <w:p w:rsidR="00DA253C" w:rsidRPr="00493AE8" w:rsidRDefault="00F92753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8"/>
          <w:sz w:val="24"/>
          <w:szCs w:val="24"/>
        </w:rPr>
        <w:object w:dxaOrig="2880" w:dyaOrig="900">
          <v:shape id="_x0000_i1079" type="#_x0000_t75" style="width:2in;height:45pt" o:ole="">
            <v:imagedata r:id="rId84" o:title=""/>
          </v:shape>
          <o:OLEObject Type="Embed" ProgID="Equation.DSMT4" ShapeID="_x0000_i1079" DrawAspect="Content" ObjectID="_1852105234" r:id="rId85"/>
        </w:object>
      </w:r>
      <w:r w:rsidR="00493AE8" w:rsidRPr="00E93853">
        <w:rPr>
          <w:rFonts w:ascii="Times New Roman" w:hAnsi="Times New Roman" w:cs="Times New Roman"/>
          <w:sz w:val="24"/>
          <w:szCs w:val="24"/>
        </w:rPr>
        <w:t xml:space="preserve">   0.25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Чем больше вес, тем более предпочтительной является альтернатива (по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>мнению экспертов).</w:t>
      </w:r>
    </w:p>
    <w:p w:rsidR="00F92753" w:rsidRPr="00DA253C" w:rsidRDefault="00F9275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Сделайте выводы,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проранжируйте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альтернативы.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253C">
        <w:rPr>
          <w:rFonts w:ascii="Times New Roman" w:hAnsi="Times New Roman" w:cs="Times New Roman"/>
          <w:i/>
          <w:sz w:val="24"/>
          <w:szCs w:val="24"/>
        </w:rPr>
        <w:t xml:space="preserve">Проверка согласованности экспертных оценок. 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Проверка согласованности необходима, чтобы выяснить, не было ли резких различий в суждениях экспертов. Если мнения экспертов резко различаются, то следует выявить причины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>таких различий и, возможно, уточнить некоторые оценки.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Для проверки согласованности мнений экспертов вычисляется величина,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 xml:space="preserve">называемая коэффициентом </w:t>
      </w:r>
      <w:proofErr w:type="spellStart"/>
      <w:r w:rsidRPr="00DA253C"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 w:rsidRPr="00DA253C">
        <w:rPr>
          <w:rFonts w:ascii="Times New Roman" w:hAnsi="Times New Roman" w:cs="Times New Roman"/>
          <w:sz w:val="24"/>
          <w:szCs w:val="24"/>
        </w:rPr>
        <w:t xml:space="preserve"> (</w:t>
      </w:r>
      <w:r w:rsidRPr="00DA253C">
        <w:rPr>
          <w:rFonts w:ascii="Times New Roman" w:hAnsi="Times New Roman" w:cs="Times New Roman"/>
          <w:i/>
          <w:sz w:val="24"/>
          <w:szCs w:val="24"/>
        </w:rPr>
        <w:t>W</w:t>
      </w:r>
      <w:r w:rsidRPr="00DA253C">
        <w:rPr>
          <w:rFonts w:ascii="Times New Roman" w:hAnsi="Times New Roman" w:cs="Times New Roman"/>
          <w:sz w:val="24"/>
          <w:szCs w:val="24"/>
        </w:rPr>
        <w:t>). Ее расчет выполняется в следующем порядке.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1 Находятся суммы оценок, указанных экспертами для каждой из альтернатив: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260" w:dyaOrig="820">
          <v:shape id="_x0000_i1080" type="#_x0000_t75" style="width:63pt;height:40.5pt" o:ole="">
            <v:imagedata r:id="rId86" o:title=""/>
          </v:shape>
          <o:OLEObject Type="Embed" ProgID="Equation.DSMT4" ShapeID="_x0000_i1080" DrawAspect="Content" ObjectID="_1852105235" r:id="rId87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81" type="#_x0000_t75" style="width:60.75pt;height:17.25pt" o:ole="">
            <v:imagedata r:id="rId52" o:title=""/>
          </v:shape>
          <o:OLEObject Type="Embed" ProgID="Equation.DSMT4" ShapeID="_x0000_i1081" DrawAspect="Content" ObjectID="_1852105236" r:id="rId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рассматриваемом примере</w:t>
      </w:r>
    </w:p>
    <w:p w:rsidR="00DA253C" w:rsidRDefault="00F9275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12"/>
          <w:sz w:val="24"/>
          <w:szCs w:val="24"/>
        </w:rPr>
        <w:object w:dxaOrig="2960" w:dyaOrig="380">
          <v:shape id="_x0000_i1082" type="#_x0000_t75" style="width:147.75pt;height:19.5pt" o:ole="">
            <v:imagedata r:id="rId89" o:title=""/>
          </v:shape>
          <o:OLEObject Type="Embed" ProgID="Equation.DSMT4" ShapeID="_x0000_i1082" DrawAspect="Content" ObjectID="_1852105237" r:id="rId90"/>
        </w:object>
      </w:r>
      <w:r w:rsidR="00045DAF">
        <w:rPr>
          <w:rFonts w:ascii="Times New Roman" w:hAnsi="Times New Roman" w:cs="Times New Roman"/>
          <w:sz w:val="24"/>
          <w:szCs w:val="24"/>
        </w:rPr>
        <w:t>.</w:t>
      </w:r>
    </w:p>
    <w:p w:rsidR="00493AE8" w:rsidRPr="00E93853" w:rsidRDefault="00F33AC2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93853">
        <w:rPr>
          <w:rFonts w:ascii="Times New Roman" w:hAnsi="Times New Roman" w:cs="Times New Roman"/>
          <w:sz w:val="24"/>
          <w:szCs w:val="24"/>
        </w:rPr>
        <w:t>1=13</w:t>
      </w:r>
    </w:p>
    <w:p w:rsidR="00F33AC2" w:rsidRPr="00E93853" w:rsidRDefault="00F33AC2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93853">
        <w:rPr>
          <w:rFonts w:ascii="Times New Roman" w:hAnsi="Times New Roman" w:cs="Times New Roman"/>
          <w:sz w:val="24"/>
          <w:szCs w:val="24"/>
        </w:rPr>
        <w:t>2=12</w:t>
      </w:r>
    </w:p>
    <w:p w:rsidR="00F33AC2" w:rsidRPr="00E93853" w:rsidRDefault="00F33AC2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93853">
        <w:rPr>
          <w:rFonts w:ascii="Times New Roman" w:hAnsi="Times New Roman" w:cs="Times New Roman"/>
          <w:sz w:val="24"/>
          <w:szCs w:val="24"/>
        </w:rPr>
        <w:t>3=0</w:t>
      </w:r>
    </w:p>
    <w:p w:rsidR="00F33AC2" w:rsidRPr="00E93853" w:rsidRDefault="00F33AC2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93853">
        <w:rPr>
          <w:rFonts w:ascii="Times New Roman" w:hAnsi="Times New Roman" w:cs="Times New Roman"/>
          <w:sz w:val="24"/>
          <w:szCs w:val="24"/>
        </w:rPr>
        <w:t>4=5</w:t>
      </w:r>
    </w:p>
    <w:p w:rsidR="00045DAF" w:rsidRP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Наход</w:t>
      </w:r>
      <w:r w:rsidRPr="00045DAF">
        <w:rPr>
          <w:rFonts w:ascii="Times New Roman" w:hAnsi="Times New Roman" w:cs="Times New Roman"/>
          <w:sz w:val="24"/>
          <w:szCs w:val="24"/>
        </w:rPr>
        <w:t xml:space="preserve">ится вспомогательная величина </w:t>
      </w:r>
      <w:r w:rsidRPr="00045DAF">
        <w:rPr>
          <w:rFonts w:ascii="Times New Roman" w:hAnsi="Times New Roman" w:cs="Times New Roman"/>
          <w:i/>
          <w:sz w:val="24"/>
          <w:szCs w:val="24"/>
        </w:rPr>
        <w:t>A</w:t>
      </w:r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Pr="007D5415" w:rsidRDefault="00045DAF" w:rsidP="00045DA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5415">
        <w:rPr>
          <w:rFonts w:ascii="Times New Roman" w:hAnsi="Times New Roman" w:cs="Times New Roman"/>
          <w:i/>
          <w:sz w:val="28"/>
          <w:szCs w:val="28"/>
        </w:rPr>
        <w:lastRenderedPageBreak/>
        <w:t>A</w:t>
      </w:r>
      <w:r w:rsidRPr="007D5415">
        <w:rPr>
          <w:rFonts w:ascii="Times New Roman" w:hAnsi="Times New Roman" w:cs="Times New Roman"/>
          <w:sz w:val="28"/>
          <w:szCs w:val="28"/>
        </w:rPr>
        <w:t xml:space="preserve"> = </w:t>
      </w:r>
      <w:r w:rsidRPr="007D5415">
        <w:rPr>
          <w:rFonts w:ascii="Times New Roman" w:hAnsi="Times New Roman" w:cs="Times New Roman"/>
          <w:i/>
          <w:sz w:val="28"/>
          <w:szCs w:val="28"/>
        </w:rPr>
        <w:t>M</w:t>
      </w:r>
      <w:r w:rsidRPr="007D5415">
        <w:rPr>
          <w:rFonts w:ascii="Times New Roman" w:hAnsi="Times New Roman" w:cs="Times New Roman"/>
          <w:sz w:val="28"/>
          <w:szCs w:val="28"/>
        </w:rPr>
        <w:t>(</w:t>
      </w:r>
      <w:r w:rsidRPr="007D5415">
        <w:rPr>
          <w:rFonts w:ascii="Times New Roman" w:hAnsi="Times New Roman" w:cs="Times New Roman"/>
          <w:i/>
          <w:sz w:val="28"/>
          <w:szCs w:val="28"/>
        </w:rPr>
        <w:t>N</w:t>
      </w:r>
      <w:r w:rsidRPr="007D5415">
        <w:rPr>
          <w:rFonts w:ascii="Times New Roman" w:hAnsi="Times New Roman" w:cs="Times New Roman"/>
          <w:sz w:val="28"/>
          <w:szCs w:val="28"/>
        </w:rPr>
        <w:t>+1)/2.</w:t>
      </w:r>
    </w:p>
    <w:p w:rsidR="00045DAF" w:rsidRPr="00F33AC2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Для данного примера </w:t>
      </w:r>
      <w:r w:rsidRPr="007D5415">
        <w:rPr>
          <w:rFonts w:ascii="Times New Roman" w:hAnsi="Times New Roman" w:cs="Times New Roman"/>
          <w:i/>
          <w:sz w:val="28"/>
          <w:szCs w:val="28"/>
        </w:rPr>
        <w:t>A</w:t>
      </w:r>
      <w:r w:rsidRPr="007D5415">
        <w:rPr>
          <w:rFonts w:ascii="Times New Roman" w:hAnsi="Times New Roman" w:cs="Times New Roman"/>
          <w:sz w:val="28"/>
          <w:szCs w:val="28"/>
        </w:rPr>
        <w:t xml:space="preserve"> = </w:t>
      </w:r>
      <w:r w:rsidR="00F33AC2" w:rsidRPr="00F33AC2">
        <w:rPr>
          <w:rFonts w:ascii="Times New Roman" w:hAnsi="Times New Roman" w:cs="Times New Roman"/>
          <w:sz w:val="28"/>
          <w:szCs w:val="28"/>
        </w:rPr>
        <w:t>12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3 Находится вспомогательная величина </w:t>
      </w:r>
      <w:r w:rsidRPr="00045DAF">
        <w:rPr>
          <w:rFonts w:ascii="Times New Roman" w:hAnsi="Times New Roman" w:cs="Times New Roman"/>
          <w:i/>
          <w:sz w:val="24"/>
          <w:szCs w:val="24"/>
        </w:rPr>
        <w:t>S</w:t>
      </w:r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860" w:dyaOrig="820">
          <v:shape id="_x0000_i1083" type="#_x0000_t75" style="width:93pt;height:40.5pt" o:ole="">
            <v:imagedata r:id="rId91" o:title=""/>
          </v:shape>
          <o:OLEObject Type="Embed" ProgID="Equation.DSMT4" ShapeID="_x0000_i1083" DrawAspect="Content" ObjectID="_1852105238" r:id="rId9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33AC2" w:rsidRPr="00F33AC2" w:rsidRDefault="00045DAF" w:rsidP="00F33AC2">
      <w:pPr>
        <w:jc w:val="both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рассматриваемого примера:  </w:t>
      </w:r>
      <w:r w:rsidR="00F92753" w:rsidRPr="00045DAF">
        <w:rPr>
          <w:rFonts w:ascii="Times New Roman" w:hAnsi="Times New Roman" w:cs="Times New Roman"/>
          <w:position w:val="-6"/>
          <w:sz w:val="24"/>
          <w:szCs w:val="24"/>
        </w:rPr>
        <w:object w:dxaOrig="460" w:dyaOrig="300">
          <v:shape id="_x0000_i1084" type="#_x0000_t75" style="width:22.5pt;height:15pt" o:ole="">
            <v:imagedata r:id="rId93" o:title=""/>
          </v:shape>
          <o:OLEObject Type="Embed" ProgID="Equation.DSMT4" ShapeID="_x0000_i1084" DrawAspect="Content" ObjectID="_1852105239" r:id="rId9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F33AC2" w:rsidRPr="00F33AC2">
        <w:rPr>
          <w:rFonts w:ascii="Calibri" w:eastAsia="Times New Roman" w:hAnsi="Calibri" w:cs="Calibri"/>
          <w:color w:val="000000"/>
          <w:lang w:eastAsia="ru-RU"/>
        </w:rPr>
        <w:t>-18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5DAF">
        <w:rPr>
          <w:rFonts w:ascii="Times New Roman" w:hAnsi="Times New Roman" w:cs="Times New Roman"/>
          <w:sz w:val="24"/>
          <w:szCs w:val="24"/>
        </w:rPr>
        <w:t xml:space="preserve">4 </w:t>
      </w:r>
      <w:r w:rsidR="007D5415">
        <w:rPr>
          <w:rFonts w:ascii="Times New Roman" w:hAnsi="Times New Roman" w:cs="Times New Roman"/>
          <w:sz w:val="24"/>
          <w:szCs w:val="24"/>
        </w:rPr>
        <w:t xml:space="preserve"> </w:t>
      </w:r>
      <w:r w:rsidRPr="00045DAF">
        <w:rPr>
          <w:rFonts w:ascii="Times New Roman" w:hAnsi="Times New Roman" w:cs="Times New Roman"/>
          <w:sz w:val="24"/>
          <w:szCs w:val="24"/>
        </w:rPr>
        <w:t>Находится</w:t>
      </w:r>
      <w:proofErr w:type="gramEnd"/>
      <w:r w:rsidRPr="00045DAF">
        <w:rPr>
          <w:rFonts w:ascii="Times New Roman" w:hAnsi="Times New Roman" w:cs="Times New Roman"/>
          <w:sz w:val="24"/>
          <w:szCs w:val="24"/>
        </w:rPr>
        <w:t xml:space="preserve"> коэффициент </w:t>
      </w:r>
      <w:proofErr w:type="spellStart"/>
      <w:r w:rsidRPr="00045DAF"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F33AC2" w:rsidRPr="00F33AC2" w:rsidRDefault="00045DAF" w:rsidP="00F33AC2">
      <w:pPr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045DAF">
        <w:rPr>
          <w:rFonts w:ascii="Times New Roman" w:hAnsi="Times New Roman" w:cs="Times New Roman"/>
          <w:position w:val="-32"/>
          <w:sz w:val="24"/>
          <w:szCs w:val="24"/>
        </w:rPr>
        <w:object w:dxaOrig="2460" w:dyaOrig="760">
          <v:shape id="_x0000_i1085" type="#_x0000_t75" style="width:123pt;height:37.5pt" o:ole="">
            <v:imagedata r:id="rId95" o:title=""/>
          </v:shape>
          <o:OLEObject Type="Embed" ProgID="Equation.DSMT4" ShapeID="_x0000_i1085" DrawAspect="Content" ObjectID="_1852105240" r:id="rId9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F33AC2">
        <w:rPr>
          <w:rFonts w:ascii="Times New Roman" w:hAnsi="Times New Roman" w:cs="Times New Roman"/>
          <w:sz w:val="24"/>
          <w:szCs w:val="24"/>
        </w:rPr>
        <w:tab/>
      </w:r>
      <w:r w:rsidR="00F33AC2">
        <w:rPr>
          <w:rFonts w:ascii="Times New Roman" w:hAnsi="Times New Roman" w:cs="Times New Roman"/>
          <w:sz w:val="24"/>
          <w:szCs w:val="24"/>
        </w:rPr>
        <w:tab/>
      </w:r>
      <w:r w:rsidR="00F33AC2">
        <w:rPr>
          <w:rFonts w:ascii="Times New Roman" w:hAnsi="Times New Roman" w:cs="Times New Roman"/>
          <w:sz w:val="24"/>
          <w:szCs w:val="24"/>
        </w:rPr>
        <w:tab/>
      </w:r>
      <w:r w:rsidR="00F33AC2">
        <w:rPr>
          <w:rFonts w:ascii="Times New Roman" w:hAnsi="Times New Roman" w:cs="Times New Roman"/>
          <w:sz w:val="24"/>
          <w:szCs w:val="24"/>
        </w:rPr>
        <w:tab/>
      </w:r>
      <w:r w:rsidR="00F33AC2">
        <w:rPr>
          <w:rFonts w:ascii="Times New Roman" w:hAnsi="Times New Roman" w:cs="Times New Roman"/>
          <w:sz w:val="24"/>
          <w:szCs w:val="24"/>
        </w:rPr>
        <w:tab/>
      </w:r>
      <w:r w:rsidR="006B0FE4">
        <w:rPr>
          <w:rFonts w:ascii="Times New Roman" w:hAnsi="Times New Roman" w:cs="Times New Roman"/>
          <w:sz w:val="24"/>
          <w:szCs w:val="24"/>
          <w:lang w:val="en-US"/>
        </w:rPr>
        <w:t>W=</w:t>
      </w:r>
      <w:r w:rsidR="00F33AC2" w:rsidRPr="00F33AC2">
        <w:rPr>
          <w:rFonts w:ascii="Calibri" w:eastAsia="Times New Roman" w:hAnsi="Calibri" w:cs="Calibri"/>
          <w:color w:val="000000"/>
          <w:lang w:eastAsia="ru-RU"/>
        </w:rPr>
        <w:t>1,2375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При </w:t>
      </w:r>
      <w:r w:rsidRPr="00045DAF">
        <w:rPr>
          <w:rFonts w:ascii="Times New Roman" w:hAnsi="Times New Roman" w:cs="Times New Roman"/>
          <w:i/>
          <w:sz w:val="24"/>
          <w:szCs w:val="24"/>
        </w:rPr>
        <w:t>W&gt;</w:t>
      </w:r>
      <w:r>
        <w:rPr>
          <w:rFonts w:ascii="Times New Roman" w:hAnsi="Times New Roman" w:cs="Times New Roman"/>
          <w:sz w:val="24"/>
          <w:szCs w:val="24"/>
        </w:rPr>
        <w:t>0.</w:t>
      </w:r>
      <w:r w:rsidRPr="00045DAF">
        <w:rPr>
          <w:rFonts w:ascii="Times New Roman" w:hAnsi="Times New Roman" w:cs="Times New Roman"/>
          <w:sz w:val="24"/>
          <w:szCs w:val="24"/>
        </w:rPr>
        <w:t>5 степень согласованности экспертных оценок может считаться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5DAF">
        <w:rPr>
          <w:rFonts w:ascii="Times New Roman" w:hAnsi="Times New Roman" w:cs="Times New Roman"/>
          <w:sz w:val="24"/>
          <w:szCs w:val="24"/>
        </w:rPr>
        <w:t xml:space="preserve">достаточной. При </w:t>
      </w:r>
      <w:proofErr w:type="gramStart"/>
      <w:r w:rsidRPr="00045DAF">
        <w:rPr>
          <w:rFonts w:ascii="Times New Roman" w:hAnsi="Times New Roman" w:cs="Times New Roman"/>
          <w:i/>
          <w:sz w:val="24"/>
          <w:szCs w:val="24"/>
        </w:rPr>
        <w:t>W</w:t>
      </w:r>
      <w:r w:rsidRPr="00045DAF">
        <w:rPr>
          <w:rFonts w:ascii="Times New Roman" w:hAnsi="Times New Roman" w:cs="Times New Roman"/>
          <w:sz w:val="24"/>
          <w:szCs w:val="24"/>
        </w:rPr>
        <w:t>&lt;</w:t>
      </w:r>
      <w:proofErr w:type="gramEnd"/>
      <w:r>
        <w:rPr>
          <w:rFonts w:ascii="Times New Roman" w:hAnsi="Times New Roman" w:cs="Times New Roman"/>
          <w:sz w:val="24"/>
          <w:szCs w:val="24"/>
        </w:rPr>
        <w:t>0.</w:t>
      </w:r>
      <w:r w:rsidRPr="00045DAF">
        <w:rPr>
          <w:rFonts w:ascii="Times New Roman" w:hAnsi="Times New Roman" w:cs="Times New Roman"/>
          <w:sz w:val="24"/>
          <w:szCs w:val="24"/>
        </w:rPr>
        <w:t>5 требуется уточнение и согласование экспертных оценок.</w:t>
      </w:r>
    </w:p>
    <w:p w:rsidR="00F92753" w:rsidRPr="00045DAF" w:rsidRDefault="00F92753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Рассчитайте коэффициент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данного примера и сделайте вывод.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C4949" w:rsidRDefault="00FC4949" w:rsidP="00CA5D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5DAF" w:rsidRDefault="00CA5D3A" w:rsidP="00CA5D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D3A">
        <w:rPr>
          <w:rFonts w:ascii="Times New Roman" w:hAnsi="Times New Roman" w:cs="Times New Roman"/>
          <w:b/>
          <w:sz w:val="24"/>
          <w:szCs w:val="24"/>
        </w:rPr>
        <w:t>Метод ранга</w:t>
      </w:r>
    </w:p>
    <w:p w:rsidR="00CA5D3A" w:rsidRPr="00CA5D3A" w:rsidRDefault="00CA5D3A" w:rsidP="00CA5D3A">
      <w:pPr>
        <w:jc w:val="both"/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>Пример 3 – Рассмотрим применение метода ранга для решения задачи, приведенной в примере 2 (оценка влияния факторов на производительность труда).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5D3A">
        <w:rPr>
          <w:rFonts w:ascii="Times New Roman" w:hAnsi="Times New Roman" w:cs="Times New Roman"/>
          <w:sz w:val="24"/>
          <w:szCs w:val="24"/>
        </w:rPr>
        <w:t>1  Каждый</w:t>
      </w:r>
      <w:proofErr w:type="gramEnd"/>
      <w:r w:rsidRPr="00CA5D3A">
        <w:rPr>
          <w:rFonts w:ascii="Times New Roman" w:hAnsi="Times New Roman" w:cs="Times New Roman"/>
          <w:sz w:val="24"/>
          <w:szCs w:val="24"/>
        </w:rPr>
        <w:t xml:space="preserve"> эксперт указывает оценки альтернатив по 10-балльной шкале.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 xml:space="preserve">Оценки, указанные экспертами, сводятся в матрицу размером 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 w:rsidRPr="00CA5D3A">
        <w:rPr>
          <w:rFonts w:ascii="Times New Roman" w:hAnsi="Times New Roman" w:cs="Times New Roman"/>
          <w:sz w:val="24"/>
          <w:szCs w:val="24"/>
        </w:rPr>
        <w:t xml:space="preserve"> - число экспертов, 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 xml:space="preserve"> - число альтернатив. Обозначим эти оценки как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86" type="#_x0000_t75" style="width:19.5pt;height:21pt" o:ole="">
            <v:imagedata r:id="rId6" o:title=""/>
          </v:shape>
          <o:OLEObject Type="Embed" ProgID="Equation.DSMT4" ShapeID="_x0000_i1086" DrawAspect="Content" ObjectID="_1852105241" r:id="rId97"/>
        </w:object>
      </w:r>
      <w:r w:rsidRPr="00CA5D3A">
        <w:rPr>
          <w:rFonts w:ascii="Times New Roman" w:hAnsi="Times New Roman" w:cs="Times New Roman"/>
          <w:sz w:val="24"/>
          <w:szCs w:val="24"/>
        </w:rPr>
        <w:t xml:space="preserve">, </w:t>
      </w:r>
      <w:r w:rsidRPr="00CA5D3A">
        <w:rPr>
          <w:rFonts w:ascii="Times New Roman" w:hAnsi="Times New Roman" w:cs="Times New Roman"/>
          <w:i/>
          <w:sz w:val="24"/>
          <w:szCs w:val="24"/>
        </w:rPr>
        <w:t>i</w:t>
      </w:r>
      <w:r w:rsidRPr="00CA5D3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A5D3A">
        <w:rPr>
          <w:rFonts w:ascii="Times New Roman" w:hAnsi="Times New Roman" w:cs="Times New Roman"/>
          <w:sz w:val="24"/>
          <w:szCs w:val="24"/>
        </w:rPr>
        <w:t>1,...</w:t>
      </w:r>
      <w:proofErr w:type="gramEnd"/>
      <w:r w:rsidRPr="00CA5D3A">
        <w:rPr>
          <w:rFonts w:ascii="Times New Roman" w:hAnsi="Times New Roman" w:cs="Times New Roman"/>
          <w:sz w:val="24"/>
          <w:szCs w:val="24"/>
        </w:rPr>
        <w:t>,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 w:rsidRPr="00CA5D3A">
        <w:rPr>
          <w:rFonts w:ascii="Times New Roman" w:hAnsi="Times New Roman" w:cs="Times New Roman"/>
          <w:sz w:val="24"/>
          <w:szCs w:val="24"/>
        </w:rPr>
        <w:t>,</w:t>
      </w:r>
      <w:r w:rsidRPr="006C4C42">
        <w:rPr>
          <w:rFonts w:ascii="Times New Roman" w:hAnsi="Times New Roman" w:cs="Times New Roman"/>
          <w:sz w:val="24"/>
          <w:szCs w:val="24"/>
        </w:rPr>
        <w:t xml:space="preserve">   </w:t>
      </w:r>
      <w:r w:rsidRPr="00CA5D3A">
        <w:rPr>
          <w:rFonts w:ascii="Times New Roman" w:hAnsi="Times New Roman" w:cs="Times New Roman"/>
          <w:i/>
          <w:sz w:val="24"/>
          <w:szCs w:val="24"/>
        </w:rPr>
        <w:t>j</w:t>
      </w:r>
      <w:r w:rsidRPr="00CA5D3A">
        <w:rPr>
          <w:rFonts w:ascii="Times New Roman" w:hAnsi="Times New Roman" w:cs="Times New Roman"/>
          <w:sz w:val="24"/>
          <w:szCs w:val="24"/>
        </w:rPr>
        <w:t>=1,...,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>.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Пусть в рассматриваемом примере получены экспертные оценки, приведенные в таблице 9.</w:t>
      </w:r>
    </w:p>
    <w:p w:rsidR="00045DAF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Таблица 9 – Матрица экспертных оценок для метода ранга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6C4C42" w:rsidTr="00DD0E48">
        <w:tc>
          <w:tcPr>
            <w:tcW w:w="1304" w:type="dxa"/>
            <w:vMerge w:val="restart"/>
          </w:tcPr>
          <w:p w:rsidR="006C4C42" w:rsidRDefault="006C4C42" w:rsidP="00DD0E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6C4C42" w:rsidTr="00DD0E48">
        <w:tc>
          <w:tcPr>
            <w:tcW w:w="1304" w:type="dxa"/>
            <w:vMerge/>
          </w:tcPr>
          <w:p w:rsidR="006C4C42" w:rsidRDefault="006C4C42" w:rsidP="00DD0E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87" type="#_x0000_t75" style="width:15pt;height:19.5pt" o:ole="">
                  <v:imagedata r:id="rId10" o:title=""/>
                </v:shape>
                <o:OLEObject Type="Embed" ProgID="Equation.DSMT4" ShapeID="_x0000_i1087" DrawAspect="Content" ObjectID="_1852105242" r:id="rId98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88" type="#_x0000_t75" style="width:16.5pt;height:19.5pt" o:ole="">
                  <v:imagedata r:id="rId12" o:title=""/>
                </v:shape>
                <o:OLEObject Type="Embed" ProgID="Equation.DSMT4" ShapeID="_x0000_i1088" DrawAspect="Content" ObjectID="_1852105243" r:id="rId99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89" type="#_x0000_t75" style="width:16.5pt;height:19.5pt" o:ole="">
                  <v:imagedata r:id="rId14" o:title=""/>
                </v:shape>
                <o:OLEObject Type="Embed" ProgID="Equation.DSMT4" ShapeID="_x0000_i1089" DrawAspect="Content" ObjectID="_1852105244" r:id="rId100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0" type="#_x0000_t75" style="width:16.5pt;height:19.5pt" o:ole="">
                  <v:imagedata r:id="rId16" o:title=""/>
                </v:shape>
                <o:OLEObject Type="Embed" ProgID="Equation.DSMT4" ShapeID="_x0000_i1090" DrawAspect="Content" ObjectID="_1852105245" r:id="rId101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1" type="#_x0000_t75" style="width:16.5pt;height:19.5pt" o:ole="">
                  <v:imagedata r:id="rId66" o:title=""/>
                </v:shape>
                <o:OLEObject Type="Embed" ProgID="Equation.DSMT4" ShapeID="_x0000_i1091" DrawAspect="Content" ObjectID="_1852105246" r:id="rId102"/>
              </w:objec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</w:tbl>
    <w:p w:rsidR="006C4C42" w:rsidRPr="006C4C42" w:rsidRDefault="006C4C42" w:rsidP="008978B2">
      <w:pPr>
        <w:spacing w:before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 xml:space="preserve">Здесь, например, первый эксперт считает, что наибольшее влияние на производительность труда оказывает уровень профессиональной подготовки рабочих и соблюдение технологической </w:t>
      </w:r>
      <w:r w:rsidRPr="006C4C42">
        <w:rPr>
          <w:rFonts w:ascii="Times New Roman" w:hAnsi="Times New Roman" w:cs="Times New Roman"/>
          <w:sz w:val="24"/>
          <w:szCs w:val="24"/>
        </w:rPr>
        <w:lastRenderedPageBreak/>
        <w:t xml:space="preserve">дисциплины; менее важный фактор - эффективность материальных стимулов, еще немного менее важный - технологическое перевооружение; значительно менее важный фактор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C4C42">
        <w:rPr>
          <w:rFonts w:ascii="Times New Roman" w:hAnsi="Times New Roman" w:cs="Times New Roman"/>
          <w:sz w:val="24"/>
          <w:szCs w:val="24"/>
        </w:rPr>
        <w:t xml:space="preserve"> эффективность организации соревнования.</w:t>
      </w:r>
    </w:p>
    <w:p w:rsidR="00CA5D3A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2 Находятся суммарные оценки альтернатив всеми экспертами: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320" w:dyaOrig="780">
          <v:shape id="_x0000_i1092" type="#_x0000_t75" style="width:66pt;height:39pt" o:ole="">
            <v:imagedata r:id="rId103" o:title=""/>
          </v:shape>
          <o:OLEObject Type="Embed" ProgID="Equation.DSMT4" ShapeID="_x0000_i1092" DrawAspect="Content" ObjectID="_1852105247" r:id="rId104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93" type="#_x0000_t75" style="width:60.75pt;height:17.25pt" o:ole="">
            <v:imagedata r:id="rId52" o:title=""/>
          </v:shape>
          <o:OLEObject Type="Embed" ProgID="Equation.DSMT4" ShapeID="_x0000_i1093" DrawAspect="Content" ObjectID="_1852105248" r:id="rId1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6C4C42" w:rsidRDefault="00A8394F" w:rsidP="006C4C42">
      <w:pPr>
        <w:ind w:firstLine="567"/>
        <w:jc w:val="both"/>
      </w:pPr>
      <w:r w:rsidRPr="006C4C42">
        <w:rPr>
          <w:position w:val="-12"/>
        </w:rPr>
        <w:object w:dxaOrig="3260" w:dyaOrig="380">
          <v:shape id="_x0000_i1094" type="#_x0000_t75" style="width:162.75pt;height:19.5pt" o:ole="">
            <v:imagedata r:id="rId106" o:title=""/>
          </v:shape>
          <o:OLEObject Type="Embed" ProgID="Equation.DSMT4" ShapeID="_x0000_i1094" DrawAspect="Content" ObjectID="_1852105249" r:id="rId107"/>
        </w:object>
      </w:r>
      <w:r w:rsidR="006C4C42">
        <w:t>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6B0FE4" w:rsidRPr="006B0FE4" w:rsidTr="006B0FE4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0FE4" w:rsidRPr="006B0FE4" w:rsidRDefault="006B0FE4" w:rsidP="006B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0FE4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</w:tr>
      <w:tr w:rsidR="006B0FE4" w:rsidRPr="006B0FE4" w:rsidTr="006B0FE4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0FE4" w:rsidRPr="006B0FE4" w:rsidRDefault="006B0FE4" w:rsidP="006B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0FE4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</w:tr>
      <w:tr w:rsidR="006B0FE4" w:rsidRPr="006B0FE4" w:rsidTr="006B0FE4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0FE4" w:rsidRPr="006B0FE4" w:rsidRDefault="006B0FE4" w:rsidP="006B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0FE4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</w:tr>
      <w:tr w:rsidR="006B0FE4" w:rsidRPr="006B0FE4" w:rsidTr="006B0FE4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0FE4" w:rsidRPr="006B0FE4" w:rsidRDefault="006B0FE4" w:rsidP="006B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0FE4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</w:tr>
      <w:tr w:rsidR="006B0FE4" w:rsidRPr="006B0FE4" w:rsidTr="006B0FE4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0FE4" w:rsidRPr="006B0FE4" w:rsidRDefault="006B0FE4" w:rsidP="006B0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0FE4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</w:tr>
    </w:tbl>
    <w:p w:rsidR="006B0FE4" w:rsidRDefault="006B0FE4" w:rsidP="006C4C42">
      <w:pPr>
        <w:ind w:firstLine="567"/>
        <w:jc w:val="both"/>
      </w:pP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3 Находится сумма всех оценок: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180" w:dyaOrig="820">
          <v:shape id="_x0000_i1095" type="#_x0000_t75" style="width:59.25pt;height:40.5pt" o:ole="">
            <v:imagedata r:id="rId80" o:title=""/>
          </v:shape>
          <o:OLEObject Type="Embed" ProgID="Equation.DSMT4" ShapeID="_x0000_i1095" DrawAspect="Content" ObjectID="_1852105250" r:id="rId1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0FE4" w:rsidRPr="006B0FE4" w:rsidRDefault="006C4C42" w:rsidP="006B0FE4">
      <w:pPr>
        <w:jc w:val="both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примере: </w:t>
      </w:r>
      <w:r w:rsidR="00A8394F" w:rsidRPr="00DA253C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96" type="#_x0000_t75" style="width:24pt;height:15pt" o:ole="">
            <v:imagedata r:id="rId109" o:title=""/>
          </v:shape>
          <o:OLEObject Type="Embed" ProgID="Equation.DSMT4" ShapeID="_x0000_i1096" DrawAspect="Content" ObjectID="_1852105251" r:id="rId11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6B0FE4" w:rsidRPr="006B0FE4">
        <w:rPr>
          <w:rFonts w:ascii="Calibri" w:eastAsia="Times New Roman" w:hAnsi="Calibri" w:cs="Calibri"/>
          <w:color w:val="000000"/>
          <w:lang w:eastAsia="ru-RU"/>
        </w:rPr>
        <w:t>148</w:t>
      </w:r>
    </w:p>
    <w:p w:rsidR="006C4C42" w:rsidRPr="006B0FE4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4 Находятся веса альтернатив:</w:t>
      </w:r>
    </w:p>
    <w:p w:rsidR="006C4C42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8"/>
          <w:sz w:val="24"/>
          <w:szCs w:val="24"/>
        </w:rPr>
        <w:object w:dxaOrig="2880" w:dyaOrig="900">
          <v:shape id="_x0000_i1097" type="#_x0000_t75" style="width:2in;height:45pt" o:ole="">
            <v:imagedata r:id="rId111" o:title=""/>
          </v:shape>
          <o:OLEObject Type="Embed" ProgID="Equation.DSMT4" ShapeID="_x0000_i1097" DrawAspect="Content" ObjectID="_1852105252" r:id="rId112"/>
        </w:objec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 xml:space="preserve">| 0,2635      | 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 xml:space="preserve">| 0,2500      | 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 xml:space="preserve">| 0,2230      | 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 xml:space="preserve">| 0,0743      | 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 xml:space="preserve">| 0,1892      | </w:t>
      </w:r>
    </w:p>
    <w:p w:rsid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1,000       |      |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Наиболее предпочтительной, по мнению экспертов, является альтернатива,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имеющая максимальный вес.</w:t>
      </w:r>
    </w:p>
    <w:p w:rsidR="00A8394F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Проранжируйте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 и сделайте выводы.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4C42">
        <w:rPr>
          <w:rFonts w:ascii="Times New Roman" w:hAnsi="Times New Roman" w:cs="Times New Roman"/>
          <w:i/>
          <w:sz w:val="24"/>
          <w:szCs w:val="24"/>
        </w:rPr>
        <w:t xml:space="preserve">Проверка согласованности экспертных оценок. 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lastRenderedPageBreak/>
        <w:t>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различий. Для этого рассчитываются дисперсии (оценки разброса) оценок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каждого эксперта и для каждой альтернати</w:t>
      </w:r>
      <w:r>
        <w:rPr>
          <w:rFonts w:ascii="Times New Roman" w:hAnsi="Times New Roman" w:cs="Times New Roman"/>
          <w:sz w:val="24"/>
          <w:szCs w:val="24"/>
        </w:rPr>
        <w:t>вы. Расчет выполняется в следую</w:t>
      </w:r>
      <w:r w:rsidRPr="006C4C42">
        <w:rPr>
          <w:rFonts w:ascii="Times New Roman" w:hAnsi="Times New Roman" w:cs="Times New Roman"/>
          <w:sz w:val="24"/>
          <w:szCs w:val="24"/>
        </w:rPr>
        <w:t>щем порядке.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1 Находятся средние оценки каждой альтернативы: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position w:val="-32"/>
          <w:sz w:val="24"/>
          <w:szCs w:val="24"/>
        </w:rPr>
        <w:object w:dxaOrig="1740" w:dyaOrig="780">
          <v:shape id="_x0000_i1098" type="#_x0000_t75" style="width:87pt;height:39pt" o:ole="">
            <v:imagedata r:id="rId113" o:title=""/>
          </v:shape>
          <o:OLEObject Type="Embed" ProgID="Equation.DSMT4" ShapeID="_x0000_i1098" DrawAspect="Content" ObjectID="_1852105253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,   </w:t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99" type="#_x0000_t75" style="width:60.75pt;height:17.25pt" o:ole="">
            <v:imagedata r:id="rId52" o:title=""/>
          </v:shape>
          <o:OLEObject Type="Embed" ProgID="Equation.DSMT4" ShapeID="_x0000_i1099" DrawAspect="Content" ObjectID="_1852105254" r:id="rId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6C4C42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3440" w:dyaOrig="420">
          <v:shape id="_x0000_i1100" type="#_x0000_t75" style="width:172.5pt;height:21pt" o:ole="">
            <v:imagedata r:id="rId116" o:title=""/>
          </v:shape>
          <o:OLEObject Type="Embed" ProgID="Equation.DSMT4" ShapeID="_x0000_i1100" DrawAspect="Content" ObjectID="_1852105255" r:id="rId117"/>
        </w:object>
      </w:r>
      <w:r w:rsidR="00054777">
        <w:rPr>
          <w:rFonts w:ascii="Times New Roman" w:hAnsi="Times New Roman" w:cs="Times New Roman"/>
          <w:sz w:val="24"/>
          <w:szCs w:val="24"/>
        </w:rPr>
        <w:t>.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| 9,75         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| 9,25         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8,25         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2,75          |</w:t>
      </w:r>
    </w:p>
    <w:p w:rsid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7,00          |</w:t>
      </w:r>
    </w:p>
    <w:p w:rsidR="00054777" w:rsidRDefault="00054777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2 Находятся дисперсии оценок каждого эксперта:</w:t>
      </w:r>
    </w:p>
    <w:p w:rsidR="00054777" w:rsidRDefault="00054777" w:rsidP="006C4C42">
      <w:pPr>
        <w:ind w:firstLine="567"/>
        <w:jc w:val="both"/>
      </w:pPr>
      <w:r w:rsidRPr="00054777">
        <w:rPr>
          <w:rFonts w:ascii="Times New Roman" w:hAnsi="Times New Roman" w:cs="Times New Roman"/>
          <w:position w:val="-36"/>
          <w:sz w:val="24"/>
          <w:szCs w:val="24"/>
        </w:rPr>
        <w:object w:dxaOrig="2980" w:dyaOrig="820">
          <v:shape id="_x0000_i1101" type="#_x0000_t75" style="width:149.25pt;height:40.5pt" o:ole="">
            <v:imagedata r:id="rId118" o:title=""/>
          </v:shape>
          <o:OLEObject Type="Embed" ProgID="Equation.DSMT4" ShapeID="_x0000_i1101" DrawAspect="Content" ObjectID="_1852105256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,      </w:t>
      </w:r>
      <w:r w:rsidRPr="00046F66">
        <w:rPr>
          <w:position w:val="-10"/>
        </w:rPr>
        <w:object w:dxaOrig="1200" w:dyaOrig="340">
          <v:shape id="_x0000_i1102" type="#_x0000_t75" style="width:60pt;height:17.25pt" o:ole="">
            <v:imagedata r:id="rId120" o:title=""/>
          </v:shape>
          <o:OLEObject Type="Embed" ProgID="Equation.DSMT4" ShapeID="_x0000_i1102" DrawAspect="Content" ObjectID="_1852105257" r:id="rId121"/>
        </w:object>
      </w:r>
      <w:r>
        <w:t>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Эта величина показывает отклонение оценок, указанных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-м экспертом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для альтернатив, от средних оценок этих альтернатив. </w:t>
      </w:r>
      <w:r w:rsidRPr="00054777">
        <w:rPr>
          <w:rFonts w:ascii="Times New Roman" w:hAnsi="Times New Roman" w:cs="Times New Roman"/>
          <w:i/>
          <w:sz w:val="24"/>
          <w:szCs w:val="24"/>
        </w:rPr>
        <w:t>Чем больше эта величина, тем больше отличие мнения i-</w:t>
      </w:r>
      <w:proofErr w:type="spellStart"/>
      <w:r w:rsidRPr="00054777">
        <w:rPr>
          <w:rFonts w:ascii="Times New Roman" w:hAnsi="Times New Roman" w:cs="Times New Roman"/>
          <w:i/>
          <w:sz w:val="24"/>
          <w:szCs w:val="24"/>
        </w:rPr>
        <w:t>го</w:t>
      </w:r>
      <w:proofErr w:type="spellEnd"/>
      <w:r w:rsidRPr="00054777">
        <w:rPr>
          <w:rFonts w:ascii="Times New Roman" w:hAnsi="Times New Roman" w:cs="Times New Roman"/>
          <w:i/>
          <w:sz w:val="24"/>
          <w:szCs w:val="24"/>
        </w:rPr>
        <w:t xml:space="preserve"> эксперта от остальных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3220" w:dyaOrig="420">
          <v:shape id="_x0000_i1103" type="#_x0000_t75" style="width:161.25pt;height:21pt" o:ole="">
            <v:imagedata r:id="rId122" o:title=""/>
          </v:shape>
          <o:OLEObject Type="Embed" ProgID="Equation.DSMT4" ShapeID="_x0000_i1103" DrawAspect="Content" ObjectID="_1852105258" r:id="rId123"/>
        </w:objec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Эксперт | \(</w:t>
      </w:r>
      <w:proofErr w:type="spellStart"/>
      <w:r w:rsidRPr="00E93853">
        <w:rPr>
          <w:rFonts w:ascii="Times New Roman" w:hAnsi="Times New Roman" w:cs="Times New Roman"/>
          <w:sz w:val="24"/>
          <w:szCs w:val="24"/>
        </w:rPr>
        <w:t>D_i</w:t>
      </w:r>
      <w:proofErr w:type="spellEnd"/>
      <w:r w:rsidRPr="00E93853">
        <w:rPr>
          <w:rFonts w:ascii="Times New Roman" w:hAnsi="Times New Roman" w:cs="Times New Roman"/>
          <w:sz w:val="24"/>
          <w:szCs w:val="24"/>
        </w:rPr>
        <w:t>\)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|---------|---------|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1       | 0,75   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2       | 1,15   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3       | 0,95    |</w:t>
      </w:r>
    </w:p>
    <w:p w:rsid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4       | 2,15|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3 Находятся дисперсии оценок каждой</w:t>
      </w:r>
      <w:r>
        <w:rPr>
          <w:rFonts w:ascii="Times New Roman" w:hAnsi="Times New Roman" w:cs="Times New Roman"/>
          <w:sz w:val="24"/>
          <w:szCs w:val="24"/>
        </w:rPr>
        <w:t xml:space="preserve"> альтернативы:</w:t>
      </w:r>
    </w:p>
    <w:p w:rsidR="00054777" w:rsidRDefault="00054777" w:rsidP="00054777">
      <w:pPr>
        <w:ind w:firstLine="567"/>
        <w:jc w:val="both"/>
      </w:pPr>
      <w:r w:rsidRPr="00054777">
        <w:rPr>
          <w:rFonts w:ascii="Times New Roman" w:hAnsi="Times New Roman" w:cs="Times New Roman"/>
          <w:position w:val="-32"/>
          <w:sz w:val="24"/>
          <w:szCs w:val="24"/>
        </w:rPr>
        <w:object w:dxaOrig="3019" w:dyaOrig="780">
          <v:shape id="_x0000_i1104" type="#_x0000_t75" style="width:151.5pt;height:39pt" o:ole="">
            <v:imagedata r:id="rId124" o:title=""/>
          </v:shape>
          <o:OLEObject Type="Embed" ProgID="Equation.DSMT4" ShapeID="_x0000_i1104" DrawAspect="Content" ObjectID="_1852105259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,      </w:t>
      </w:r>
      <w:r w:rsidRPr="00046F66">
        <w:rPr>
          <w:position w:val="-10"/>
        </w:rPr>
        <w:object w:dxaOrig="1219" w:dyaOrig="340">
          <v:shape id="_x0000_i1105" type="#_x0000_t75" style="width:60.75pt;height:17.25pt" o:ole="">
            <v:imagedata r:id="rId126" o:title=""/>
          </v:shape>
          <o:OLEObject Type="Embed" ProgID="Equation.DSMT4" ShapeID="_x0000_i1105" DrawAspect="Content" ObjectID="_1852105260" r:id="rId127"/>
        </w:object>
      </w:r>
      <w:r>
        <w:t>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 xml:space="preserve">Эта величина показывает различие оценок, указанных экспертами для </w:t>
      </w:r>
      <w:r w:rsidRPr="00054777">
        <w:rPr>
          <w:rFonts w:ascii="Times New Roman" w:hAnsi="Times New Roman" w:cs="Times New Roman"/>
          <w:i/>
          <w:sz w:val="24"/>
          <w:szCs w:val="24"/>
        </w:rPr>
        <w:t>j</w:t>
      </w:r>
      <w:r w:rsidRPr="00054777">
        <w:rPr>
          <w:rFonts w:ascii="Times New Roman" w:hAnsi="Times New Roman" w:cs="Times New Roman"/>
          <w:sz w:val="24"/>
          <w:szCs w:val="24"/>
        </w:rPr>
        <w:t>-й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альтернативы. </w:t>
      </w:r>
      <w:r w:rsidRPr="00054777">
        <w:rPr>
          <w:rFonts w:ascii="Times New Roman" w:hAnsi="Times New Roman" w:cs="Times New Roman"/>
          <w:i/>
          <w:sz w:val="24"/>
          <w:szCs w:val="24"/>
        </w:rPr>
        <w:t>Чем больше эта величина, тем больше расхождение мнений экспертов в отношении данной альтернативы.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4020" w:dyaOrig="420">
          <v:shape id="_x0000_i1106" type="#_x0000_t75" style="width:201pt;height:21pt" o:ole="">
            <v:imagedata r:id="rId128" o:title=""/>
          </v:shape>
          <o:OLEObject Type="Embed" ProgID="Equation.DSMT4" ShapeID="_x0000_i1106" DrawAspect="Content" ObjectID="_1852105261" r:id="rId129"/>
        </w:objec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|--------|---------|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А1     | 0,</w:t>
      </w:r>
      <w:proofErr w:type="gramStart"/>
      <w:r w:rsidRPr="00E93853">
        <w:rPr>
          <w:rFonts w:ascii="Times New Roman" w:hAnsi="Times New Roman" w:cs="Times New Roman"/>
          <w:sz w:val="24"/>
          <w:szCs w:val="24"/>
        </w:rPr>
        <w:t>1875  |</w:t>
      </w:r>
      <w:proofErr w:type="gramEnd"/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А2     | 0,</w:t>
      </w:r>
      <w:proofErr w:type="gramStart"/>
      <w:r w:rsidRPr="00E93853">
        <w:rPr>
          <w:rFonts w:ascii="Times New Roman" w:hAnsi="Times New Roman" w:cs="Times New Roman"/>
          <w:sz w:val="24"/>
          <w:szCs w:val="24"/>
        </w:rPr>
        <w:t>6875  |</w:t>
      </w:r>
      <w:proofErr w:type="gramEnd"/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А3     | 3,1875 |</w:t>
      </w:r>
    </w:p>
    <w:p w:rsidR="00E93853" w:rsidRP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А4     | 0,</w:t>
      </w:r>
      <w:proofErr w:type="gramStart"/>
      <w:r w:rsidRPr="00E93853">
        <w:rPr>
          <w:rFonts w:ascii="Times New Roman" w:hAnsi="Times New Roman" w:cs="Times New Roman"/>
          <w:sz w:val="24"/>
          <w:szCs w:val="24"/>
        </w:rPr>
        <w:t>6875  |</w:t>
      </w:r>
      <w:proofErr w:type="gramEnd"/>
    </w:p>
    <w:p w:rsidR="00E93853" w:rsidRDefault="00E93853" w:rsidP="00E9385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3853">
        <w:rPr>
          <w:rFonts w:ascii="Times New Roman" w:hAnsi="Times New Roman" w:cs="Times New Roman"/>
          <w:sz w:val="24"/>
          <w:szCs w:val="24"/>
        </w:rPr>
        <w:t>| А5     | 1,50    |</w:t>
      </w:r>
      <w:bookmarkStart w:id="0" w:name="_GoBack"/>
      <w:bookmarkEnd w:id="0"/>
    </w:p>
    <w:p w:rsidR="00054777" w:rsidRDefault="00054777" w:rsidP="00FC494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Если величина </w:t>
      </w:r>
      <w:r w:rsidRPr="00046F66">
        <w:rPr>
          <w:position w:val="-12"/>
        </w:rPr>
        <w:object w:dxaOrig="440" w:dyaOrig="420">
          <v:shape id="_x0000_i1107" type="#_x0000_t75" style="width:22.5pt;height:21pt" o:ole="">
            <v:imagedata r:id="rId130" o:title=""/>
          </v:shape>
          <o:OLEObject Type="Embed" ProgID="Equation.DSMT4" ShapeID="_x0000_i1107" DrawAspect="Content" ObjectID="_1852105262" r:id="rId131"/>
        </w:object>
      </w:r>
      <w:r w:rsidRPr="00054777">
        <w:rPr>
          <w:rFonts w:ascii="Times New Roman" w:hAnsi="Times New Roman" w:cs="Times New Roman"/>
          <w:sz w:val="24"/>
          <w:szCs w:val="24"/>
        </w:rPr>
        <w:t xml:space="preserve">оказывается большой (оценки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 xml:space="preserve"> эксперта сильно отличаются от оценок, указанных другими экспертами), то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 xml:space="preserve"> эксперту предлагается обосновать свои оценки. Если большой оказывается величина </w:t>
      </w:r>
      <w:r w:rsidRPr="00046F66">
        <w:rPr>
          <w:position w:val="-16"/>
        </w:rPr>
        <w:object w:dxaOrig="420" w:dyaOrig="460">
          <v:shape id="_x0000_i1108" type="#_x0000_t75" style="width:21pt;height:22.5pt" o:ole="">
            <v:imagedata r:id="rId132" o:title=""/>
          </v:shape>
          <o:OLEObject Type="Embed" ProgID="Equation.DSMT4" ShapeID="_x0000_i1108" DrawAspect="Content" ObjectID="_1852105263" r:id="rId133"/>
        </w:object>
      </w:r>
      <w:r w:rsidRPr="00054777">
        <w:rPr>
          <w:rFonts w:ascii="Times New Roman" w:hAnsi="Times New Roman" w:cs="Times New Roman"/>
          <w:sz w:val="24"/>
          <w:szCs w:val="24"/>
        </w:rPr>
        <w:t xml:space="preserve"> (оценки </w:t>
      </w:r>
      <w:r w:rsidRPr="00054777">
        <w:rPr>
          <w:rFonts w:ascii="Times New Roman" w:hAnsi="Times New Roman" w:cs="Times New Roman"/>
          <w:i/>
          <w:sz w:val="24"/>
          <w:szCs w:val="24"/>
        </w:rPr>
        <w:t>j</w:t>
      </w:r>
      <w:r w:rsidRPr="00054777">
        <w:rPr>
          <w:rFonts w:ascii="Times New Roman" w:hAnsi="Times New Roman" w:cs="Times New Roman"/>
          <w:sz w:val="24"/>
          <w:szCs w:val="24"/>
        </w:rPr>
        <w:t>-й альтернативы у экспертов сильно отличаются), то следует проанализировать причины таких расхождений.</w:t>
      </w:r>
    </w:p>
    <w:p w:rsidR="00A8394F" w:rsidRP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Сделайте выводы для данного примера.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Выполнение индивидуального задания.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54777">
        <w:rPr>
          <w:rFonts w:ascii="Times New Roman" w:hAnsi="Times New Roman" w:cs="Times New Roman"/>
          <w:sz w:val="24"/>
          <w:szCs w:val="24"/>
        </w:rPr>
        <w:t xml:space="preserve"> На основе оценок первого эксперта найти веса вариантов решения, используя алгоритм 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>. Выполнить проверку экспертных оценок на непротиворечивость.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предпочтений. Выполнить проверку экспертных оценок на согласованность. При выявлении несогласованности экспертных оценок указать ее причины, т.е. указать, для каких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альтернатив имеются существенные различия в указанных экспертами оценках,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или какие эксперты указали оценки, существенно отличающиеся от оценок других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ранга. Выполнить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проверку экспертных оценок на согласованность. При выявлении несогласованности экспертных оценок указать ее причины (аналогично тому, как указано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метода предпочтений).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Варианты индивидуального задания.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1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Негосударственному предприятию требуется в короткие сроки получить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дополнительную денежную сумму. Для этого имеются следующие возможности: 1) банковский кредит (А1); 2) сдача части производственных помещений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аренду (А2); 3) продажа части производственных помещений (А3); 4) продажа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части акций предприятия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способов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способ - аренда,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банковский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кредит, еще хуже - продажа части акций, намного хуже - продажа помещений;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− второй эксперт: лучший способ - банковский кредит, хуже - аренда, примерно такой же (немного хуже) - продажа акций, намного хуже - продажа помещений;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способ - банковский кредит,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аренда, значительно хуже - продажа помещений, еще хуже - продажа части акций.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2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На предприятии возникли сложности, связанные с нехваткой складских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площадей для сырья. Предлагаются следующие варианты действий: 1) построить новый склад (А1); 2) приобрести складские помещения у другого предприятия (А2); 3) арендовать складские помещения у другого предприятия (А3); 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изменить режим работы предприятия таким образом, чтобы сократить запасы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на складах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</w:t>
      </w:r>
      <w:r w:rsidRPr="00054777">
        <w:rPr>
          <w:rFonts w:ascii="Times New Roman" w:hAnsi="Times New Roman" w:cs="Times New Roman"/>
          <w:sz w:val="24"/>
          <w:szCs w:val="24"/>
        </w:rPr>
        <w:t xml:space="preserve">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аренда склада, немного хуже - изменение режима работы, значительно хуже - приобретение склада у другого предприятия, еще хуже - строительство нового склада;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изменение режима работы,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 склада, еще хуже - строительство нового склада, самый худший вариант - приобретение склада у другого предприятия;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строительство нового склада,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изменение режима работы, еще немного хуже - аренда склада, значительно хуже - приобретение склада у другого предприятия.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обеспечить связь с некоторой отдаленной территорией. Предлагаются следующие варианты: 1) запустить спутник связи (А1); 2) приобрести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право на использование каналов связи, обеспечиваемых уже имеющимся спутником (А2); 3) построить сеть наземных ретрансляторов (А3); 4) проложить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проводную линию связи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приобретение каналов связи, значительно хуже - запуск спутника, еще немного хуже - строительство сети ретрансляторов, еще хуже - прокладка проводной линии;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запуск спутника,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сети ретрансляторов, еще немного хуже - приобретение каналов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связи, самый худший вариант - прокладка проводной линии;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приобретение каналов связи,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строительство сети ретрансляторов, еще немного хуже - запуск спутника,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значительно хуже - прокладка проводной линии.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4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Выбирается вариант развития энергетики в некотором малоосвоенном регионе. Предлагаются следующие варианты: 1) постройка крупной гидроэлектростанции (ГЭС) (А1); 2) </w:t>
      </w:r>
      <w:r w:rsidRPr="00054777">
        <w:rPr>
          <w:rFonts w:ascii="Times New Roman" w:hAnsi="Times New Roman" w:cs="Times New Roman"/>
          <w:sz w:val="24"/>
          <w:szCs w:val="24"/>
        </w:rPr>
        <w:lastRenderedPageBreak/>
        <w:t>постройка нескольких мелких ГЭС (А2); 3) постройка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атомной электростанции (АЭС) (А3); 4) отказ от строительства электростанций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 импорт энергии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постройка АЭС,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постройка нескольких мелких ГЭС, еще немного хуже - постройка крупной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ГЭС, самый худший вариант - импорт энергии;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постройка крупной ГЭС, немного хуже - постройка АЭС, значительно хуже - импорт энергии, самый худший - постройка мелких ГЭС;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постройка АЭС, хуже - импорт энергии, еще хуже - постройка мелких ГЭС</w:t>
      </w:r>
      <w:r>
        <w:rPr>
          <w:rFonts w:ascii="Times New Roman" w:hAnsi="Times New Roman" w:cs="Times New Roman"/>
          <w:sz w:val="24"/>
          <w:szCs w:val="24"/>
        </w:rPr>
        <w:t>, самый худший - постройка крупной ГЭС.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процессе работы химического комбината возникают опасные отходы.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выбрать способ их переработки или ликвидации. Предлагаются следующие способы: 1) заключить договор с зарубежным предприятием о вывозе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переработке отходов (А1); 2) построить сооружения для захоронения отходов (А2); 3) построить предприятие по переработке отходов (А3); 4) перепрофилировать комбинат, переведя его на выпуск другой продукции, при которой будет значительно меньше опасных отходов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вариант - построить предприятие по переработке отходов, хуже - заключить договор о вывозе отходов, еще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сооружения для захоронения отходов, значительно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перепрофилировать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комбинат;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заключить договор о вывозе отходов,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немного хуже - построить сооружения для захоронения отходов, еще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построить предприятие по переработке отходов, значительно хуже - перепрофилировать комбинат;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построить предприятие по переработке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отходов, хуже - заключить договор о вывозе отходов, значительно хуже - перепрофилировать комбинат, еще хуже - построить сооружения для захоронения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6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Предприятие предполагает начать выпуск некоторой новой продукции.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этого потребуется дополнительная тепловая энергия. Предлагаются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варианты действий: 1) использовать в качестве топлива торф (А1);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2) использовать уголь (А2); 3) перейти на использование газа и проложить газопровод (А3); 4) отказаться от выпуска новой продукции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лучшее решение - переход на газ,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угля, значительно хуже - использование торфа, хуже всего - отказ от выпуска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новой продукции;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 xml:space="preserve">− второй эксперт: лучше всего - использование угля,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торфа, еще хуже - переход на газ, значительно хуже - отказ от выпуска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продукции;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 всего - переход на газ, немного хуже - использование торфа, значительно хуже - отказ от выпуска новой продукции, хуже всего - использование угля.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Предлагается построить нефтеперерабатывающее предприятие. Район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строительства предприятия находится вблизи от потребителей продукции, однако удален от мест добычи нефти. Предлагаются следующие варианты действий: 1) организовать танкерные перевозки (т.е. доставлять нефть на специальных кораблях) (А1); 2) доставлять нефть железнодорожным транспортом (А2);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3) построить нефтепровод (А3); 4) отказаться от предлагаемого строительства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танкерные перевозки, еще хуже - отказ от строительства,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 всего - танкерные перевозки,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нефтепровода, значительно хуже - железнодорожные перевозки,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еще хуже - отказ от строительства;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отказ от строительства, еще хуже - танкерные перевозки,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8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некотором городе строится крупное предприятие, в связи с чем значительно увеличился поток грузов, доставляемых в город. Имеющаяся в городе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товарная железнодорожная станция не справляется с потоком грузов. Предлагаются следующие варианты действий: </w:t>
      </w:r>
      <w:r>
        <w:rPr>
          <w:rFonts w:ascii="Times New Roman" w:hAnsi="Times New Roman" w:cs="Times New Roman"/>
          <w:sz w:val="24"/>
          <w:szCs w:val="24"/>
        </w:rPr>
        <w:t>1) построить новую железнодорож</w:t>
      </w:r>
      <w:r w:rsidRPr="00054777">
        <w:rPr>
          <w:rFonts w:ascii="Times New Roman" w:hAnsi="Times New Roman" w:cs="Times New Roman"/>
          <w:sz w:val="24"/>
          <w:szCs w:val="24"/>
        </w:rPr>
        <w:t>ную станцию (А1); 2) расширить существующую станцию (А2); 3)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речной грузовой порт (А3); 4) построить отдельную железнодорожную ветку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предприятию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Выбор одного из вариантов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с участием трех экспертов. </w:t>
      </w:r>
      <w:proofErr w:type="gramStart"/>
      <w:r>
        <w:rPr>
          <w:rFonts w:ascii="Times New Roman" w:hAnsi="Times New Roman" w:cs="Times New Roman"/>
          <w:sz w:val="24"/>
          <w:szCs w:val="24"/>
        </w:rPr>
        <w:t>Мне</w:t>
      </w:r>
      <w:r w:rsidRPr="00054777">
        <w:rPr>
          <w:rFonts w:ascii="Times New Roman" w:hAnsi="Times New Roman" w:cs="Times New Roman"/>
          <w:sz w:val="24"/>
          <w:szCs w:val="24"/>
        </w:rPr>
        <w:t>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первый эксперт: лучшее решение - строительство железнодорожной ветки, немного хуже - строительство речного порта, еще немного хуже - строительство новой станции, значительно хуже - расширение имеющейся станции;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лучшее решение - стр</w:t>
      </w:r>
      <w:r>
        <w:rPr>
          <w:rFonts w:ascii="Times New Roman" w:hAnsi="Times New Roman" w:cs="Times New Roman"/>
          <w:sz w:val="24"/>
          <w:szCs w:val="24"/>
        </w:rPr>
        <w:t>оительство новой станции, немно</w:t>
      </w:r>
      <w:r w:rsidRPr="00054777">
        <w:rPr>
          <w:rFonts w:ascii="Times New Roman" w:hAnsi="Times New Roman" w:cs="Times New Roman"/>
          <w:sz w:val="24"/>
          <w:szCs w:val="24"/>
        </w:rPr>
        <w:t>го хуже - строительство речного порта, значительно хуже - строительство железнодорожной ветки, еще хуже - расширение имеющейся станции;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речного порта,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хуже - строительство железнодорожной ветки, еще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расширение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имеющейся станции, еще хуже - строительство новой станции.</w:t>
      </w:r>
    </w:p>
    <w:sectPr w:rsidR="00054777" w:rsidRPr="00054777" w:rsidSect="00100A3F">
      <w:footerReference w:type="default" r:id="rId134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711" w:rsidRDefault="00400711" w:rsidP="007D5415">
      <w:pPr>
        <w:spacing w:after="0" w:line="240" w:lineRule="auto"/>
      </w:pPr>
      <w:r>
        <w:separator/>
      </w:r>
    </w:p>
  </w:endnote>
  <w:endnote w:type="continuationSeparator" w:id="0">
    <w:p w:rsidR="00400711" w:rsidRDefault="00400711" w:rsidP="007D5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1537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400711" w:rsidRPr="006A55F2" w:rsidRDefault="00400711">
        <w:pPr>
          <w:pStyle w:val="a6"/>
          <w:jc w:val="right"/>
          <w:rPr>
            <w:rFonts w:ascii="Times New Roman" w:hAnsi="Times New Roman" w:cs="Times New Roman"/>
          </w:rPr>
        </w:pPr>
        <w:r w:rsidRPr="006A55F2">
          <w:rPr>
            <w:rFonts w:ascii="Times New Roman" w:hAnsi="Times New Roman" w:cs="Times New Roman"/>
          </w:rPr>
          <w:fldChar w:fldCharType="begin"/>
        </w:r>
        <w:r w:rsidRPr="006A55F2">
          <w:rPr>
            <w:rFonts w:ascii="Times New Roman" w:hAnsi="Times New Roman" w:cs="Times New Roman"/>
          </w:rPr>
          <w:instrText>PAGE   \* MERGEFORMAT</w:instrText>
        </w:r>
        <w:r w:rsidRPr="006A55F2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</w:t>
        </w:r>
        <w:r w:rsidRPr="006A55F2">
          <w:rPr>
            <w:rFonts w:ascii="Times New Roman" w:hAnsi="Times New Roman" w:cs="Times New Roman"/>
          </w:rPr>
          <w:fldChar w:fldCharType="end"/>
        </w:r>
      </w:p>
    </w:sdtContent>
  </w:sdt>
  <w:p w:rsidR="00400711" w:rsidRDefault="0040071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711" w:rsidRDefault="00400711" w:rsidP="007D5415">
      <w:pPr>
        <w:spacing w:after="0" w:line="240" w:lineRule="auto"/>
      </w:pPr>
      <w:r>
        <w:separator/>
      </w:r>
    </w:p>
  </w:footnote>
  <w:footnote w:type="continuationSeparator" w:id="0">
    <w:p w:rsidR="00400711" w:rsidRDefault="00400711" w:rsidP="007D5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329"/>
    <w:rsid w:val="00045DAF"/>
    <w:rsid w:val="00047FAB"/>
    <w:rsid w:val="00054777"/>
    <w:rsid w:val="00071CA1"/>
    <w:rsid w:val="00100A3F"/>
    <w:rsid w:val="00123F88"/>
    <w:rsid w:val="001C2F3F"/>
    <w:rsid w:val="00266984"/>
    <w:rsid w:val="002B2A0D"/>
    <w:rsid w:val="003643B0"/>
    <w:rsid w:val="00400711"/>
    <w:rsid w:val="00466063"/>
    <w:rsid w:val="00493AE8"/>
    <w:rsid w:val="004F5BF3"/>
    <w:rsid w:val="005C1BCF"/>
    <w:rsid w:val="00654602"/>
    <w:rsid w:val="00690291"/>
    <w:rsid w:val="006A55F2"/>
    <w:rsid w:val="006B0FE4"/>
    <w:rsid w:val="006C13B8"/>
    <w:rsid w:val="006C4C42"/>
    <w:rsid w:val="006F23BB"/>
    <w:rsid w:val="007D5415"/>
    <w:rsid w:val="008978B2"/>
    <w:rsid w:val="008D77DC"/>
    <w:rsid w:val="00A8394F"/>
    <w:rsid w:val="00AF581B"/>
    <w:rsid w:val="00B23CA1"/>
    <w:rsid w:val="00BA6B8F"/>
    <w:rsid w:val="00CA5D3A"/>
    <w:rsid w:val="00D0657B"/>
    <w:rsid w:val="00D13103"/>
    <w:rsid w:val="00DA253C"/>
    <w:rsid w:val="00DD0E48"/>
    <w:rsid w:val="00DE0AAC"/>
    <w:rsid w:val="00DE3329"/>
    <w:rsid w:val="00E0152F"/>
    <w:rsid w:val="00E93853"/>
    <w:rsid w:val="00EF62C7"/>
    <w:rsid w:val="00F33AC2"/>
    <w:rsid w:val="00F92753"/>
    <w:rsid w:val="00FC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0"/>
    <o:shapelayout v:ext="edit">
      <o:idmap v:ext="edit" data="1"/>
    </o:shapelayout>
  </w:shapeDefaults>
  <w:decimalSymbol w:val=","/>
  <w:listSeparator w:val=";"/>
  <w14:docId w14:val="12A76FF8"/>
  <w15:chartTrackingRefBased/>
  <w15:docId w15:val="{D78DCCF8-5A8B-4221-9769-D703D62C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5415"/>
  </w:style>
  <w:style w:type="paragraph" w:styleId="a6">
    <w:name w:val="footer"/>
    <w:basedOn w:val="a"/>
    <w:link w:val="a7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5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6.bin"/><Relationship Id="rId21" Type="http://schemas.openxmlformats.org/officeDocument/2006/relationships/oleObject" Target="embeddings/oleObject11.bin"/><Relationship Id="rId42" Type="http://schemas.openxmlformats.org/officeDocument/2006/relationships/oleObject" Target="embeddings/oleObject24.bin"/><Relationship Id="rId63" Type="http://schemas.openxmlformats.org/officeDocument/2006/relationships/oleObject" Target="embeddings/oleObject40.bin"/><Relationship Id="rId84" Type="http://schemas.openxmlformats.org/officeDocument/2006/relationships/image" Target="media/image25.wmf"/><Relationship Id="rId16" Type="http://schemas.openxmlformats.org/officeDocument/2006/relationships/image" Target="media/image5.wmf"/><Relationship Id="rId107" Type="http://schemas.openxmlformats.org/officeDocument/2006/relationships/oleObject" Target="embeddings/oleObject70.bin"/><Relationship Id="rId11" Type="http://schemas.openxmlformats.org/officeDocument/2006/relationships/oleObject" Target="embeddings/oleObject4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9.bin"/><Relationship Id="rId53" Type="http://schemas.openxmlformats.org/officeDocument/2006/relationships/oleObject" Target="embeddings/oleObject33.bin"/><Relationship Id="rId58" Type="http://schemas.openxmlformats.org/officeDocument/2006/relationships/oleObject" Target="embeddings/oleObject36.bin"/><Relationship Id="rId74" Type="http://schemas.openxmlformats.org/officeDocument/2006/relationships/oleObject" Target="embeddings/oleObject49.bin"/><Relationship Id="rId79" Type="http://schemas.openxmlformats.org/officeDocument/2006/relationships/oleObject" Target="embeddings/oleObject52.bin"/><Relationship Id="rId102" Type="http://schemas.openxmlformats.org/officeDocument/2006/relationships/oleObject" Target="embeddings/oleObject67.bin"/><Relationship Id="rId123" Type="http://schemas.openxmlformats.org/officeDocument/2006/relationships/oleObject" Target="embeddings/oleObject79.bin"/><Relationship Id="rId128" Type="http://schemas.openxmlformats.org/officeDocument/2006/relationships/image" Target="media/image42.wmf"/><Relationship Id="rId5" Type="http://schemas.openxmlformats.org/officeDocument/2006/relationships/endnotes" Target="endnotes.xml"/><Relationship Id="rId90" Type="http://schemas.openxmlformats.org/officeDocument/2006/relationships/oleObject" Target="embeddings/oleObject58.bin"/><Relationship Id="rId95" Type="http://schemas.openxmlformats.org/officeDocument/2006/relationships/image" Target="media/image30.wmf"/><Relationship Id="rId22" Type="http://schemas.openxmlformats.org/officeDocument/2006/relationships/image" Target="media/image6.wmf"/><Relationship Id="rId27" Type="http://schemas.openxmlformats.org/officeDocument/2006/relationships/oleObject" Target="embeddings/oleObject14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30.bin"/><Relationship Id="rId64" Type="http://schemas.openxmlformats.org/officeDocument/2006/relationships/oleObject" Target="embeddings/oleObject41.bin"/><Relationship Id="rId69" Type="http://schemas.openxmlformats.org/officeDocument/2006/relationships/oleObject" Target="embeddings/oleObject44.bin"/><Relationship Id="rId113" Type="http://schemas.openxmlformats.org/officeDocument/2006/relationships/image" Target="media/image35.wmf"/><Relationship Id="rId118" Type="http://schemas.openxmlformats.org/officeDocument/2006/relationships/image" Target="media/image37.wmf"/><Relationship Id="rId134" Type="http://schemas.openxmlformats.org/officeDocument/2006/relationships/footer" Target="footer1.xml"/><Relationship Id="rId80" Type="http://schemas.openxmlformats.org/officeDocument/2006/relationships/image" Target="media/image23.wmf"/><Relationship Id="rId85" Type="http://schemas.openxmlformats.org/officeDocument/2006/relationships/oleObject" Target="embeddings/oleObject55.bin"/><Relationship Id="rId12" Type="http://schemas.openxmlformats.org/officeDocument/2006/relationships/image" Target="media/image3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0.bin"/><Relationship Id="rId59" Type="http://schemas.openxmlformats.org/officeDocument/2006/relationships/image" Target="media/image18.wmf"/><Relationship Id="rId103" Type="http://schemas.openxmlformats.org/officeDocument/2006/relationships/image" Target="media/image31.wmf"/><Relationship Id="rId108" Type="http://schemas.openxmlformats.org/officeDocument/2006/relationships/oleObject" Target="embeddings/oleObject71.bin"/><Relationship Id="rId124" Type="http://schemas.openxmlformats.org/officeDocument/2006/relationships/image" Target="media/image40.wmf"/><Relationship Id="rId129" Type="http://schemas.openxmlformats.org/officeDocument/2006/relationships/oleObject" Target="embeddings/oleObject82.bin"/><Relationship Id="rId54" Type="http://schemas.openxmlformats.org/officeDocument/2006/relationships/image" Target="media/image16.wmf"/><Relationship Id="rId70" Type="http://schemas.openxmlformats.org/officeDocument/2006/relationships/oleObject" Target="embeddings/oleObject45.bin"/><Relationship Id="rId75" Type="http://schemas.openxmlformats.org/officeDocument/2006/relationships/image" Target="media/image21.wmf"/><Relationship Id="rId91" Type="http://schemas.openxmlformats.org/officeDocument/2006/relationships/image" Target="media/image28.wmf"/><Relationship Id="rId96" Type="http://schemas.openxmlformats.org/officeDocument/2006/relationships/oleObject" Target="embeddings/oleObject6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12.bin"/><Relationship Id="rId28" Type="http://schemas.openxmlformats.org/officeDocument/2006/relationships/image" Target="media/image9.wmf"/><Relationship Id="rId49" Type="http://schemas.openxmlformats.org/officeDocument/2006/relationships/oleObject" Target="embeddings/oleObject31.bin"/><Relationship Id="rId114" Type="http://schemas.openxmlformats.org/officeDocument/2006/relationships/oleObject" Target="embeddings/oleObject74.bin"/><Relationship Id="rId119" Type="http://schemas.openxmlformats.org/officeDocument/2006/relationships/oleObject" Target="embeddings/oleObject77.bin"/><Relationship Id="rId44" Type="http://schemas.openxmlformats.org/officeDocument/2006/relationships/oleObject" Target="embeddings/oleObject26.bin"/><Relationship Id="rId60" Type="http://schemas.openxmlformats.org/officeDocument/2006/relationships/oleObject" Target="embeddings/oleObject37.bin"/><Relationship Id="rId65" Type="http://schemas.openxmlformats.org/officeDocument/2006/relationships/oleObject" Target="embeddings/oleObject42.bin"/><Relationship Id="rId81" Type="http://schemas.openxmlformats.org/officeDocument/2006/relationships/oleObject" Target="embeddings/oleObject53.bin"/><Relationship Id="rId86" Type="http://schemas.openxmlformats.org/officeDocument/2006/relationships/image" Target="media/image26.wmf"/><Relationship Id="rId130" Type="http://schemas.openxmlformats.org/officeDocument/2006/relationships/image" Target="media/image43.wmf"/><Relationship Id="rId135" Type="http://schemas.openxmlformats.org/officeDocument/2006/relationships/fontTable" Target="fontTable.xml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1.bin"/><Relationship Id="rId109" Type="http://schemas.openxmlformats.org/officeDocument/2006/relationships/image" Target="media/image33.wmf"/><Relationship Id="rId34" Type="http://schemas.openxmlformats.org/officeDocument/2006/relationships/image" Target="media/image12.wmf"/><Relationship Id="rId50" Type="http://schemas.openxmlformats.org/officeDocument/2006/relationships/image" Target="media/image14.wmf"/><Relationship Id="rId55" Type="http://schemas.openxmlformats.org/officeDocument/2006/relationships/oleObject" Target="embeddings/oleObject34.bin"/><Relationship Id="rId76" Type="http://schemas.openxmlformats.org/officeDocument/2006/relationships/oleObject" Target="embeddings/oleObject50.bin"/><Relationship Id="rId97" Type="http://schemas.openxmlformats.org/officeDocument/2006/relationships/oleObject" Target="embeddings/oleObject62.bin"/><Relationship Id="rId104" Type="http://schemas.openxmlformats.org/officeDocument/2006/relationships/oleObject" Target="embeddings/oleObject68.bin"/><Relationship Id="rId120" Type="http://schemas.openxmlformats.org/officeDocument/2006/relationships/image" Target="media/image38.wmf"/><Relationship Id="rId125" Type="http://schemas.openxmlformats.org/officeDocument/2006/relationships/oleObject" Target="embeddings/oleObject80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46.bin"/><Relationship Id="rId92" Type="http://schemas.openxmlformats.org/officeDocument/2006/relationships/oleObject" Target="embeddings/oleObject59.bin"/><Relationship Id="rId2" Type="http://schemas.openxmlformats.org/officeDocument/2006/relationships/settings" Target="settings.xml"/><Relationship Id="rId29" Type="http://schemas.openxmlformats.org/officeDocument/2006/relationships/oleObject" Target="embeddings/oleObject15.bin"/><Relationship Id="rId24" Type="http://schemas.openxmlformats.org/officeDocument/2006/relationships/image" Target="media/image7.wmf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66" Type="http://schemas.openxmlformats.org/officeDocument/2006/relationships/image" Target="media/image19.wmf"/><Relationship Id="rId87" Type="http://schemas.openxmlformats.org/officeDocument/2006/relationships/oleObject" Target="embeddings/oleObject56.bin"/><Relationship Id="rId110" Type="http://schemas.openxmlformats.org/officeDocument/2006/relationships/oleObject" Target="embeddings/oleObject72.bin"/><Relationship Id="rId115" Type="http://schemas.openxmlformats.org/officeDocument/2006/relationships/oleObject" Target="embeddings/oleObject75.bin"/><Relationship Id="rId131" Type="http://schemas.openxmlformats.org/officeDocument/2006/relationships/oleObject" Target="embeddings/oleObject83.bin"/><Relationship Id="rId136" Type="http://schemas.openxmlformats.org/officeDocument/2006/relationships/theme" Target="theme/theme1.xml"/><Relationship Id="rId61" Type="http://schemas.openxmlformats.org/officeDocument/2006/relationships/oleObject" Target="embeddings/oleObject38.bin"/><Relationship Id="rId82" Type="http://schemas.openxmlformats.org/officeDocument/2006/relationships/image" Target="media/image24.wmf"/><Relationship Id="rId19" Type="http://schemas.openxmlformats.org/officeDocument/2006/relationships/oleObject" Target="embeddings/oleObject9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56" Type="http://schemas.openxmlformats.org/officeDocument/2006/relationships/image" Target="media/image17.wmf"/><Relationship Id="rId77" Type="http://schemas.openxmlformats.org/officeDocument/2006/relationships/oleObject" Target="embeddings/oleObject51.bin"/><Relationship Id="rId100" Type="http://schemas.openxmlformats.org/officeDocument/2006/relationships/oleObject" Target="embeddings/oleObject65.bin"/><Relationship Id="rId105" Type="http://schemas.openxmlformats.org/officeDocument/2006/relationships/oleObject" Target="embeddings/oleObject69.bin"/><Relationship Id="rId126" Type="http://schemas.openxmlformats.org/officeDocument/2006/relationships/image" Target="media/image41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32.bin"/><Relationship Id="rId72" Type="http://schemas.openxmlformats.org/officeDocument/2006/relationships/oleObject" Target="embeddings/oleObject47.bin"/><Relationship Id="rId93" Type="http://schemas.openxmlformats.org/officeDocument/2006/relationships/image" Target="media/image29.wmf"/><Relationship Id="rId98" Type="http://schemas.openxmlformats.org/officeDocument/2006/relationships/oleObject" Target="embeddings/oleObject63.bin"/><Relationship Id="rId121" Type="http://schemas.openxmlformats.org/officeDocument/2006/relationships/oleObject" Target="embeddings/oleObject78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3.bin"/><Relationship Id="rId46" Type="http://schemas.openxmlformats.org/officeDocument/2006/relationships/oleObject" Target="embeddings/oleObject28.bin"/><Relationship Id="rId67" Type="http://schemas.openxmlformats.org/officeDocument/2006/relationships/oleObject" Target="embeddings/oleObject43.bin"/><Relationship Id="rId116" Type="http://schemas.openxmlformats.org/officeDocument/2006/relationships/image" Target="media/image36.wmf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3.bin"/><Relationship Id="rId62" Type="http://schemas.openxmlformats.org/officeDocument/2006/relationships/oleObject" Target="embeddings/oleObject39.bin"/><Relationship Id="rId83" Type="http://schemas.openxmlformats.org/officeDocument/2006/relationships/oleObject" Target="embeddings/oleObject54.bin"/><Relationship Id="rId88" Type="http://schemas.openxmlformats.org/officeDocument/2006/relationships/oleObject" Target="embeddings/oleObject57.bin"/><Relationship Id="rId111" Type="http://schemas.openxmlformats.org/officeDocument/2006/relationships/image" Target="media/image34.wmf"/><Relationship Id="rId132" Type="http://schemas.openxmlformats.org/officeDocument/2006/relationships/image" Target="media/image44.wmf"/><Relationship Id="rId15" Type="http://schemas.openxmlformats.org/officeDocument/2006/relationships/oleObject" Target="embeddings/oleObject6.bin"/><Relationship Id="rId36" Type="http://schemas.openxmlformats.org/officeDocument/2006/relationships/image" Target="media/image13.wmf"/><Relationship Id="rId57" Type="http://schemas.openxmlformats.org/officeDocument/2006/relationships/oleObject" Target="embeddings/oleObject35.bin"/><Relationship Id="rId106" Type="http://schemas.openxmlformats.org/officeDocument/2006/relationships/image" Target="media/image32.wmf"/><Relationship Id="rId127" Type="http://schemas.openxmlformats.org/officeDocument/2006/relationships/oleObject" Target="embeddings/oleObject8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6.bin"/><Relationship Id="rId52" Type="http://schemas.openxmlformats.org/officeDocument/2006/relationships/image" Target="media/image15.wmf"/><Relationship Id="rId73" Type="http://schemas.openxmlformats.org/officeDocument/2006/relationships/oleObject" Target="embeddings/oleObject48.bin"/><Relationship Id="rId78" Type="http://schemas.openxmlformats.org/officeDocument/2006/relationships/image" Target="media/image22.wmf"/><Relationship Id="rId94" Type="http://schemas.openxmlformats.org/officeDocument/2006/relationships/oleObject" Target="embeddings/oleObject60.bin"/><Relationship Id="rId99" Type="http://schemas.openxmlformats.org/officeDocument/2006/relationships/oleObject" Target="embeddings/oleObject64.bin"/><Relationship Id="rId101" Type="http://schemas.openxmlformats.org/officeDocument/2006/relationships/oleObject" Target="embeddings/oleObject66.bin"/><Relationship Id="rId122" Type="http://schemas.openxmlformats.org/officeDocument/2006/relationships/image" Target="media/image39.wmf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26" Type="http://schemas.openxmlformats.org/officeDocument/2006/relationships/image" Target="media/image8.wmf"/><Relationship Id="rId47" Type="http://schemas.openxmlformats.org/officeDocument/2006/relationships/oleObject" Target="embeddings/oleObject29.bin"/><Relationship Id="rId68" Type="http://schemas.openxmlformats.org/officeDocument/2006/relationships/image" Target="media/image20.wmf"/><Relationship Id="rId89" Type="http://schemas.openxmlformats.org/officeDocument/2006/relationships/image" Target="media/image27.wmf"/><Relationship Id="rId112" Type="http://schemas.openxmlformats.org/officeDocument/2006/relationships/oleObject" Target="embeddings/oleObject73.bin"/><Relationship Id="rId133" Type="http://schemas.openxmlformats.org/officeDocument/2006/relationships/oleObject" Target="embeddings/oleObject8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3789</Words>
  <Characters>21602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Зарецкая</dc:creator>
  <cp:keywords/>
  <dc:description/>
  <cp:lastModifiedBy>Руденко Алеся Алексеевна</cp:lastModifiedBy>
  <cp:revision>2</cp:revision>
  <dcterms:created xsi:type="dcterms:W3CDTF">2026-09-28T09:52:00Z</dcterms:created>
  <dcterms:modified xsi:type="dcterms:W3CDTF">2026-09-28T09:52:00Z</dcterms:modified>
</cp:coreProperties>
</file>