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E7" w:rsidRDefault="00040F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Республики Беларусь</w:t>
      </w:r>
    </w:p>
    <w:p w:rsidR="000B4CE7" w:rsidRDefault="000B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40F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Учреждение образования</w:t>
      </w:r>
    </w:p>
    <w:p w:rsidR="000B4CE7" w:rsidRDefault="00040F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 xml:space="preserve">Белорусский государственный университет </w:t>
      </w:r>
    </w:p>
    <w:p w:rsidR="000B4CE7" w:rsidRDefault="00040F76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информатики и радиоэлектроники</w:t>
      </w:r>
      <w:r>
        <w:rPr>
          <w:b/>
          <w:bCs/>
          <w:sz w:val="28"/>
          <w:szCs w:val="28"/>
        </w:rPr>
        <w:t>»</w:t>
      </w:r>
    </w:p>
    <w:p w:rsidR="000B4CE7" w:rsidRDefault="000B4C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4CE7" w:rsidRDefault="00040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УПРАВЛЕНИЯ</w:t>
      </w:r>
    </w:p>
    <w:p w:rsidR="000B4CE7" w:rsidRDefault="000B4C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CE7" w:rsidRDefault="00040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Кафедра интеллектуальных 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4CE7" w:rsidRDefault="000B4C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B4C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B4C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B4C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B4C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40F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Отчет</w:t>
      </w:r>
    </w:p>
    <w:p w:rsidR="000B4CE7" w:rsidRDefault="000B4C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B4CE7" w:rsidRDefault="00040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дисциплине: Аппаратные основы интеллектуальных систем</w:t>
      </w:r>
    </w:p>
    <w:p w:rsidR="000B4CE7" w:rsidRDefault="00040F76">
      <w:r>
        <w:rPr>
          <w:rFonts w:ascii="Times New Roman" w:hAnsi="Times New Roman"/>
          <w:sz w:val="24"/>
          <w:szCs w:val="24"/>
        </w:rPr>
        <w:t xml:space="preserve">На тему: </w:t>
      </w:r>
      <w:r>
        <w:rPr>
          <w:rFonts w:ascii="Times New Roman" w:hAnsi="Times New Roman"/>
        </w:rPr>
        <w:t>Преобразование логических функций, представленных в разных формах.</w:t>
      </w:r>
      <w:r>
        <w:rPr>
          <w:rStyle w:val="ilfuvd"/>
        </w:rPr>
        <w:t xml:space="preserve"> </w:t>
      </w:r>
    </w:p>
    <w:p w:rsidR="000B4CE7" w:rsidRDefault="000B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40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4CE7" w:rsidRDefault="000B4C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B4C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B4C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B4C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40F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Выполнила:   </w:t>
      </w:r>
      <w:proofErr w:type="gramEnd"/>
      <w:r>
        <w:rPr>
          <w:rFonts w:ascii="Times New Roman" w:hAnsi="Times New Roman"/>
          <w:sz w:val="24"/>
          <w:szCs w:val="24"/>
        </w:rPr>
        <w:t xml:space="preserve">         </w:t>
      </w:r>
      <w:r w:rsidR="003050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                       Рабушка А. А.</w:t>
      </w:r>
    </w:p>
    <w:p w:rsidR="000B4CE7" w:rsidRDefault="00040F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 021703</w:t>
      </w:r>
    </w:p>
    <w:p w:rsidR="000B4CE7" w:rsidRDefault="000B4CE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40F76">
      <w:pPr>
        <w:spacing w:after="0" w:line="240" w:lineRule="auto"/>
        <w:ind w:left="3256"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3050F6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Проверил:                                    Захаров В.В.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4CE7" w:rsidRDefault="00040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050F6" w:rsidRDefault="00305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Pr="00A427C2" w:rsidRDefault="00040F7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Минск </w:t>
      </w:r>
      <w:r w:rsidR="003050F6">
        <w:rPr>
          <w:rFonts w:ascii="Times New Roman" w:hAnsi="Times New Roman"/>
          <w:b/>
          <w:bCs/>
          <w:sz w:val="28"/>
          <w:szCs w:val="28"/>
        </w:rPr>
        <w:t>2021</w:t>
      </w:r>
    </w:p>
    <w:p w:rsidR="003050F6" w:rsidRDefault="003050F6" w:rsidP="003050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4CE7" w:rsidRDefault="00040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Цель работы</w:t>
      </w:r>
      <w:r>
        <w:rPr>
          <w:rFonts w:ascii="Times New Roman" w:hAnsi="Times New Roman"/>
          <w:sz w:val="24"/>
          <w:szCs w:val="24"/>
        </w:rPr>
        <w:t>:</w:t>
      </w:r>
    </w:p>
    <w:p w:rsidR="000B4CE7" w:rsidRDefault="00040F76">
      <w:pPr>
        <w:spacing w:after="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повторение и закрепление материала по преобразованию логических функций, освоение навыков по использованию свойств логических функций, законов и следствий алгебры логики для преобразования логических функций представленных в разных формах. </w:t>
      </w:r>
    </w:p>
    <w:p w:rsidR="000B4CE7" w:rsidRDefault="000B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40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Задача:</w:t>
      </w:r>
    </w:p>
    <w:p w:rsidR="000B4CE7" w:rsidRDefault="00040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и проверить программу, обеспечивающую преобразование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4"/>
          <w:szCs w:val="24"/>
        </w:rPr>
        <w:t xml:space="preserve">, представленной в произвольной форме, в СДНФ и СКНФ, определение значений и запись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iсднф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iскнф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4"/>
          <w:szCs w:val="24"/>
        </w:rPr>
        <w:t xml:space="preserve"> в числовой форме (по методу Мак-</w:t>
      </w:r>
      <w:proofErr w:type="spellStart"/>
      <w:r>
        <w:rPr>
          <w:rFonts w:ascii="Times New Roman" w:hAnsi="Times New Roman"/>
          <w:sz w:val="24"/>
          <w:szCs w:val="24"/>
        </w:rPr>
        <w:t>Класки</w:t>
      </w:r>
      <w:proofErr w:type="spellEnd"/>
      <w:r>
        <w:rPr>
          <w:rFonts w:ascii="Times New Roman" w:hAnsi="Times New Roman"/>
          <w:sz w:val="24"/>
          <w:szCs w:val="24"/>
        </w:rPr>
        <w:t xml:space="preserve">) для выражения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¯</m:t>
                </m:r>
              </m:lim>
            </m:limUpp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)∙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¯</m:t>
                    </m:r>
                  </m:lim>
                </m:limUp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¯</m:t>
                </m:r>
              </m:lim>
            </m:limUpp>
          </m:e>
          <m:lim>
            <m:r>
              <w:rPr>
                <w:rFonts w:ascii="Cambria Math" w:hAnsi="Cambria Math"/>
                <w:sz w:val="28"/>
                <w:szCs w:val="28"/>
              </w:rPr>
              <m:t>¯</m:t>
            </m:r>
          </m:lim>
        </m:limUpp>
      </m:oMath>
    </w:p>
    <w:p w:rsidR="000B4CE7" w:rsidRDefault="000B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40F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Ход работы:</w:t>
      </w:r>
    </w:p>
    <w:p w:rsidR="000B4CE7" w:rsidRDefault="00040F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содержит в себе класс “Логическая формула” со следующими атрибутами:</w:t>
      </w:r>
    </w:p>
    <w:p w:rsidR="000B4CE7" w:rsidRDefault="00040F76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Style w:val="ilfuvd"/>
          <w:rFonts w:ascii="Times New Roman" w:hAnsi="Times New Roman"/>
          <w:sz w:val="24"/>
          <w:szCs w:val="24"/>
        </w:rPr>
        <w:t>Исходная логическая формула, задаваемая пользователем строкой</w:t>
      </w:r>
    </w:p>
    <w:p w:rsidR="000B4CE7" w:rsidRDefault="00040F76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Style w:val="ilfuvd"/>
          <w:rFonts w:ascii="Times New Roman" w:hAnsi="Times New Roman"/>
          <w:sz w:val="24"/>
          <w:szCs w:val="24"/>
        </w:rPr>
        <w:t>Таблица истинности формулы</w:t>
      </w:r>
    </w:p>
    <w:p w:rsidR="000B4CE7" w:rsidRDefault="00040F76">
      <w:pPr>
        <w:pStyle w:val="a5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Style w:val="ilfuvd"/>
          <w:rFonts w:ascii="Times New Roman" w:hAnsi="Times New Roman"/>
          <w:sz w:val="24"/>
          <w:szCs w:val="24"/>
        </w:rPr>
        <w:t>Значение первой переменной функции</w:t>
      </w:r>
    </w:p>
    <w:p w:rsidR="000B4CE7" w:rsidRDefault="00040F76">
      <w:pPr>
        <w:pStyle w:val="a5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второй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переменной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функции</w:t>
      </w:r>
      <w:proofErr w:type="spellEnd"/>
    </w:p>
    <w:p w:rsidR="000B4CE7" w:rsidRDefault="00040F76">
      <w:pPr>
        <w:pStyle w:val="a5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третьей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переменной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функции</w:t>
      </w:r>
      <w:proofErr w:type="spellEnd"/>
    </w:p>
    <w:p w:rsidR="000B4CE7" w:rsidRDefault="00040F76">
      <w:pPr>
        <w:pStyle w:val="a5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функции</w:t>
      </w:r>
      <w:proofErr w:type="spellEnd"/>
    </w:p>
    <w:p w:rsidR="000B4CE7" w:rsidRDefault="00040F76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Строка, содержащая СДНФ</w:t>
      </w:r>
    </w:p>
    <w:p w:rsidR="000B4CE7" w:rsidRDefault="00040F76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Строка, содержащая СКНФ</w:t>
      </w:r>
    </w:p>
    <w:p w:rsidR="000B4CE7" w:rsidRDefault="00040F76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Строка, содержащая СДНФ в числовой бинарной форме</w:t>
      </w:r>
    </w:p>
    <w:p w:rsidR="000B4CE7" w:rsidRDefault="00040F76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Строка, содержащая СКНФ в числовой бинарной форме</w:t>
      </w:r>
    </w:p>
    <w:p w:rsidR="000B4CE7" w:rsidRDefault="00040F76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Строка, содержащая СКНФ в числовой десятичной форме</w:t>
      </w:r>
    </w:p>
    <w:p w:rsidR="000B4CE7" w:rsidRDefault="00040F76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Строка, содержащая СКНФ в числовой десятичной форме</w:t>
      </w:r>
    </w:p>
    <w:p w:rsidR="000B4CE7" w:rsidRDefault="00040F76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Строка, содержащая логическую формулу в индексной форме</w:t>
      </w:r>
    </w:p>
    <w:p w:rsidR="000B4CE7" w:rsidRDefault="00040F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атрибуты заполняются в конструкторе класса. Пользователь класса может работать с методами вывода различных форм логической формулы на экран.</w:t>
      </w:r>
    </w:p>
    <w:p w:rsidR="000B4CE7" w:rsidRDefault="00040F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Пользователь может ввести логическую формулу, содержащую не более трех переменных и операции инверсии, конъюнкции и дизъюнкции. Допускается использование круглых скобок для обозначения порядка операций. </w:t>
      </w:r>
    </w:p>
    <w:p w:rsidR="000B4CE7" w:rsidRDefault="00040F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логической формулы при помощи обратной польской записи строится таблица истинности, содержащая в себе 8 наборов, что позволяет в дальнейшем легче осуществить переход к другим формам логической функции, нежели переход из строчной записи. Для </w:t>
      </w:r>
      <w:r>
        <w:rPr>
          <w:rFonts w:ascii="Times New Roman" w:hAnsi="Times New Roman"/>
          <w:sz w:val="24"/>
          <w:szCs w:val="24"/>
        </w:rPr>
        <w:lastRenderedPageBreak/>
        <w:t>каждого набора переменных функции вычисляется значение функции согласно алгебре логики и заносится в таблицу.</w:t>
      </w:r>
    </w:p>
    <w:p w:rsidR="000B4CE7" w:rsidRDefault="00040F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таблицы истинности строятся СДНФ, СКНФ, СДНФ в числовой бинарной форме, СКНФ в числовой бинарной форме, СКНФ в числовой десятичной форме, СКНФ в числовой десятичной форме и индексная форма функции.</w:t>
      </w:r>
    </w:p>
    <w:p w:rsidR="000B4CE7" w:rsidRDefault="00040F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все атрибуты класса “Логическая формула” выводятся на экран.</w:t>
      </w:r>
    </w:p>
    <w:p w:rsidR="000B4CE7" w:rsidRDefault="000B4C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B4C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40F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выполнения программа выводит в консоль следующие значения:</w:t>
      </w:r>
    </w:p>
    <w:p w:rsidR="000B4CE7" w:rsidRDefault="000B4C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2158F">
      <w:pPr>
        <w:rPr>
          <w:rFonts w:ascii="Times New Roman" w:eastAsia="Times New Roman" w:hAnsi="Times New Roman" w:cs="Times New Roman"/>
          <w:sz w:val="24"/>
          <w:szCs w:val="24"/>
        </w:rPr>
      </w:pPr>
      <w:r w:rsidRPr="0002158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985063" wp14:editId="1AAC415D">
            <wp:extent cx="5896798" cy="40105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E7" w:rsidRDefault="000B4C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B4C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4CE7" w:rsidRDefault="00040F7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Выводы:</w:t>
      </w:r>
    </w:p>
    <w:p w:rsidR="000B4CE7" w:rsidRDefault="00040F76">
      <w:pPr>
        <w:pStyle w:val="a6"/>
      </w:pPr>
      <w:r>
        <w:rPr>
          <w:rStyle w:val="ilfuvd"/>
        </w:rPr>
        <w:t>Для описания логики функционирования аппаратных и программных средств ЭВМ используется алгебра логики.</w:t>
      </w:r>
    </w:p>
    <w:p w:rsidR="000B4CE7" w:rsidRDefault="00040F76">
      <w:pPr>
        <w:pStyle w:val="a6"/>
      </w:pPr>
      <w:r>
        <w:rPr>
          <w:rStyle w:val="ilfuvd"/>
        </w:rPr>
        <w:t xml:space="preserve">Основной системой счисления ЭВМ является двоичная система счисления, в которой используются только 1 и 0. В связи с этим любую логическую формулу можно представить в виде некоторой переключательной схемы. </w:t>
      </w:r>
    </w:p>
    <w:p w:rsidR="000B4CE7" w:rsidRDefault="00040F76">
      <w:pPr>
        <w:pStyle w:val="a6"/>
        <w:rPr>
          <w:rStyle w:val="ilfuvd"/>
        </w:rPr>
      </w:pPr>
      <w:r>
        <w:rPr>
          <w:rStyle w:val="ilfuvd"/>
        </w:rPr>
        <w:t xml:space="preserve">В соответствии с принципом однотипности представления данных по фон Нейману устройства процессоров ЭВМ могут применяться для обработки как числовой информации в двоичной системе счисления, так и логических переменных. Это </w:t>
      </w:r>
      <w:r>
        <w:rPr>
          <w:rStyle w:val="ilfuvd"/>
        </w:rPr>
        <w:lastRenderedPageBreak/>
        <w:t xml:space="preserve">обуславливает однотипность схемной реализации процесса обработки информации в ЭВМ. </w:t>
      </w:r>
    </w:p>
    <w:p w:rsidR="000B4CE7" w:rsidRDefault="00040F76">
      <w:pPr>
        <w:pStyle w:val="a6"/>
        <w:rPr>
          <w:rStyle w:val="ilfuvd"/>
        </w:rPr>
      </w:pPr>
      <w:r>
        <w:rPr>
          <w:rStyle w:val="ilfuvd"/>
        </w:rPr>
        <w:t>Работа ЭВМ основана исключительно на математически строгих правилах выполнения команд. Тем самым работа компьютеров допускает строгую однозначную проверку правильности своей работы в плане заложенных в них процедур и алгоритмов обработки информации. Это позволяет использовать математический аппарат для анализа и разработки логических устройств вычислительной техники.</w:t>
      </w:r>
    </w:p>
    <w:p w:rsidR="000B4CE7" w:rsidRDefault="00040F76">
      <w:pPr>
        <w:pStyle w:val="a6"/>
        <w:rPr>
          <w:rStyle w:val="ilfuvd"/>
        </w:rPr>
      </w:pPr>
      <w:r>
        <w:rPr>
          <w:rStyle w:val="ilfuvd"/>
        </w:rPr>
        <w:t>Функцией логических переменных называют взаимосвязь логических переменных по законам логики. Значения входных переменных и выходных функций связаны некоторым преобразованием, которое реализует логическую функцию.</w:t>
      </w:r>
    </w:p>
    <w:p w:rsidR="000B4CE7" w:rsidRDefault="00040F76">
      <w:pPr>
        <w:pStyle w:val="a6"/>
      </w:pPr>
      <w:r>
        <w:rPr>
          <w:rStyle w:val="ilfuvd"/>
        </w:rPr>
        <w:t>Из свойств этих операций вытекают основные следствия и законы алгебры логики, а некоторые из законов эквивалентны таковым в алгебре чисел. Благодаря этим законам возможны различные преобразования функций, их приведение в табличный и канонический виды.</w:t>
      </w:r>
    </w:p>
    <w:p w:rsidR="000B4CE7" w:rsidRDefault="00040F76">
      <w:pPr>
        <w:pStyle w:val="a6"/>
        <w:rPr>
          <w:rStyle w:val="ilfuvd"/>
        </w:rPr>
      </w:pPr>
      <w:r>
        <w:t>Формы представления логических функций:</w:t>
      </w:r>
    </w:p>
    <w:p w:rsidR="000B4CE7" w:rsidRPr="00A427C2" w:rsidRDefault="00040F76">
      <w:pPr>
        <w:pStyle w:val="a6"/>
        <w:rPr>
          <w:rStyle w:val="ilfuvd"/>
          <w:b/>
        </w:rPr>
      </w:pPr>
      <w:r w:rsidRPr="00A427C2">
        <w:rPr>
          <w:rStyle w:val="ilfuvd"/>
          <w:b/>
        </w:rPr>
        <w:t>1. Совершенная дизъюнктивная нормальная форма (СДНФ)</w:t>
      </w:r>
    </w:p>
    <w:p w:rsidR="000B4CE7" w:rsidRDefault="00040F76">
      <w:pPr>
        <w:pStyle w:val="a6"/>
        <w:rPr>
          <w:rStyle w:val="ilfuvd"/>
        </w:rPr>
      </w:pPr>
      <w:r>
        <w:rPr>
          <w:rStyle w:val="ilfuvd"/>
        </w:rPr>
        <w:t xml:space="preserve">Для того чтобы получить аналитическое выражение функции, заданной таблично, в СДНФ, необходимо составить сумму (дизъюнкцию) </w:t>
      </w:r>
      <w:proofErr w:type="spellStart"/>
      <w:r>
        <w:rPr>
          <w:rStyle w:val="ilfuvd"/>
        </w:rPr>
        <w:t>конституент</w:t>
      </w:r>
      <w:proofErr w:type="spellEnd"/>
      <w:r>
        <w:rPr>
          <w:rStyle w:val="ilfuvd"/>
        </w:rPr>
        <w:t xml:space="preserve"> единицы для всех наборов входных двоичных переменных, для которых реализация функции </w:t>
      </w:r>
      <m:oMath>
        <m:sSub>
          <m:sSubPr>
            <m:ctrlPr>
              <w:rPr>
                <w:rStyle w:val="ilfuvd"/>
                <w:rFonts w:ascii="Cambria Math" w:hAnsi="Cambria Math"/>
                <w:i/>
              </w:rPr>
            </m:ctrlPr>
          </m:sSubPr>
          <m:e>
            <m:r>
              <w:rPr>
                <w:rStyle w:val="ilfuvd"/>
                <w:rFonts w:ascii="Cambria Math" w:hAnsi="Cambria Math"/>
              </w:rPr>
              <m:t>f</m:t>
            </m:r>
          </m:e>
          <m:sub>
            <m:r>
              <w:rPr>
                <w:rStyle w:val="ilfuvd"/>
                <w:rFonts w:ascii="Cambria Math" w:hAnsi="Cambria Math"/>
              </w:rPr>
              <m:t>j</m:t>
            </m:r>
          </m:sub>
        </m:sSub>
        <m:r>
          <w:rPr>
            <w:rStyle w:val="ilfuvd"/>
            <w:rFonts w:ascii="Cambria Math" w:hAnsi="Cambria Math"/>
          </w:rPr>
          <m:t>=1</m:t>
        </m:r>
      </m:oMath>
      <w:r>
        <w:rPr>
          <w:rStyle w:val="ilfuvd"/>
        </w:rPr>
        <w:t>, причем символ любой переменной</w:t>
      </w:r>
      <w:r w:rsidR="00D3667B" w:rsidRPr="00D3667B">
        <w:rPr>
          <w:rStyle w:val="ilfuvd"/>
        </w:rPr>
        <w:t xml:space="preserve"> </w:t>
      </w:r>
      <m:oMath>
        <m:sSub>
          <m:sSubPr>
            <m:ctrlPr>
              <w:rPr>
                <w:rStyle w:val="ilfuvd"/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Style w:val="ilfuvd"/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ilfuv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ilfuvd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ilfuvd"/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Style w:val="ilfuvd"/>
                <w:rFonts w:ascii="Cambria Math" w:hAnsi="Cambria Math"/>
              </w:rPr>
              <m:t>j</m:t>
            </m:r>
          </m:sub>
        </m:sSub>
      </m:oMath>
      <w:r>
        <w:rPr>
          <w:rStyle w:val="ilfuvd"/>
        </w:rPr>
        <w:t xml:space="preserve"> в некоторой </w:t>
      </w:r>
      <w:proofErr w:type="spellStart"/>
      <w:r>
        <w:rPr>
          <w:rStyle w:val="ilfuvd"/>
        </w:rPr>
        <w:t>конституенте</w:t>
      </w:r>
      <w:proofErr w:type="spellEnd"/>
      <w:r>
        <w:rPr>
          <w:rStyle w:val="ilfuvd"/>
        </w:rPr>
        <w:t xml:space="preserve"> берется со знаком отрицания, если конкретное значение переменной в рассматриваемом наборе равно 0.</w:t>
      </w:r>
    </w:p>
    <w:p w:rsidR="000B4CE7" w:rsidRPr="00A427C2" w:rsidRDefault="00040F76">
      <w:pPr>
        <w:pStyle w:val="a6"/>
        <w:rPr>
          <w:rStyle w:val="ilfuvd"/>
          <w:b/>
        </w:rPr>
      </w:pPr>
      <w:r w:rsidRPr="00A427C2">
        <w:rPr>
          <w:rStyle w:val="ilfuvd"/>
          <w:b/>
        </w:rPr>
        <w:t>2. Совершенная конъюнктивн</w:t>
      </w:r>
      <w:r w:rsidRPr="00A427C2">
        <w:rPr>
          <w:b/>
        </w:rPr>
        <w:t>ая</w:t>
      </w:r>
      <w:r w:rsidRPr="00A427C2">
        <w:rPr>
          <w:rStyle w:val="ilfuvd"/>
          <w:b/>
        </w:rPr>
        <w:t xml:space="preserve"> нормальная форма (СКНФ)</w:t>
      </w:r>
    </w:p>
    <w:p w:rsidR="000B4CE7" w:rsidRDefault="00040F76">
      <w:pPr>
        <w:pStyle w:val="a6"/>
        <w:rPr>
          <w:rStyle w:val="ilfuvd"/>
        </w:rPr>
      </w:pPr>
      <w:r>
        <w:rPr>
          <w:rStyle w:val="ilfuvd"/>
        </w:rPr>
        <w:t xml:space="preserve">Для того чтобы получить аналитическое выражение функции, заданной таблично, в СКНФ, необходимо составить произведение (конъюнкцию) </w:t>
      </w:r>
      <w:proofErr w:type="spellStart"/>
      <w:r>
        <w:rPr>
          <w:rStyle w:val="ilfuvd"/>
        </w:rPr>
        <w:t>конституент</w:t>
      </w:r>
      <w:proofErr w:type="spellEnd"/>
      <w:r>
        <w:rPr>
          <w:rStyle w:val="ilfuvd"/>
        </w:rPr>
        <w:t xml:space="preserve"> нуля для всех наборов входных двоичных переменных, для которых реализация функции </w:t>
      </w:r>
      <m:oMath>
        <m:sSub>
          <m:sSubPr>
            <m:ctrlPr>
              <w:rPr>
                <w:rStyle w:val="ilfuvd"/>
                <w:rFonts w:ascii="Cambria Math" w:hAnsi="Cambria Math"/>
                <w:i/>
              </w:rPr>
            </m:ctrlPr>
          </m:sSubPr>
          <m:e>
            <m:r>
              <w:rPr>
                <w:rStyle w:val="ilfuvd"/>
                <w:rFonts w:ascii="Cambria Math" w:hAnsi="Cambria Math"/>
              </w:rPr>
              <m:t>f</m:t>
            </m:r>
          </m:e>
          <m:sub>
            <m:r>
              <w:rPr>
                <w:rStyle w:val="ilfuvd"/>
                <w:rFonts w:ascii="Cambria Math" w:hAnsi="Cambria Math"/>
              </w:rPr>
              <m:t>j</m:t>
            </m:r>
          </m:sub>
        </m:sSub>
        <m:r>
          <w:rPr>
            <w:rStyle w:val="ilfuvd"/>
            <w:rFonts w:ascii="Cambria Math" w:hAnsi="Cambria Math"/>
          </w:rPr>
          <m:t>=0</m:t>
        </m:r>
      </m:oMath>
      <w:r>
        <w:rPr>
          <w:rStyle w:val="ilfuvd"/>
        </w:rPr>
        <w:t xml:space="preserve">, причем символ любой переменной </w:t>
      </w:r>
      <m:oMath>
        <m:sSub>
          <m:sSubPr>
            <m:ctrlPr>
              <w:rPr>
                <w:rStyle w:val="ilfuvd"/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Style w:val="ilfuvd"/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ilfuv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ilfuvd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ilfuvd"/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Style w:val="ilfuvd"/>
                <w:rFonts w:ascii="Cambria Math" w:hAnsi="Cambria Math"/>
              </w:rPr>
              <m:t>j</m:t>
            </m:r>
          </m:sub>
        </m:sSub>
      </m:oMath>
      <w:r w:rsidR="00D3667B" w:rsidRPr="00D3667B">
        <w:rPr>
          <w:rStyle w:val="ilfuvd"/>
        </w:rPr>
        <w:t xml:space="preserve"> </w:t>
      </w:r>
      <w:r>
        <w:rPr>
          <w:rStyle w:val="ilfuvd"/>
        </w:rPr>
        <w:t>в некоторой конституенте берется со знаком отрицания, если ее конкретное значение в рассматриваемом наборе равно 1.</w:t>
      </w:r>
    </w:p>
    <w:p w:rsidR="000B4CE7" w:rsidRPr="00A427C2" w:rsidRDefault="00040F76">
      <w:pPr>
        <w:pStyle w:val="a6"/>
        <w:rPr>
          <w:rStyle w:val="ilfuvd"/>
          <w:b/>
        </w:rPr>
      </w:pPr>
      <w:r w:rsidRPr="00A427C2">
        <w:rPr>
          <w:rStyle w:val="ilfuvd"/>
          <w:b/>
        </w:rPr>
        <w:t>3. Числовая форма</w:t>
      </w:r>
    </w:p>
    <w:p w:rsidR="000B4CE7" w:rsidRDefault="00040F76">
      <w:pPr>
        <w:pStyle w:val="a6"/>
        <w:rPr>
          <w:rStyle w:val="ilfuvd"/>
        </w:rPr>
      </w:pPr>
      <w:r>
        <w:rPr>
          <w:rStyle w:val="ilfuvd"/>
        </w:rPr>
        <w:t xml:space="preserve"> Числовая форма как СДНФ, так и СКНФ, основана на числовом представлении логических функций. Десятичный индекс </w:t>
      </w:r>
      <w:r>
        <w:rPr>
          <w:i/>
          <w:iCs/>
        </w:rPr>
        <w:t>j</w:t>
      </w:r>
      <w:r>
        <w:rPr>
          <w:rStyle w:val="ilfuvd"/>
        </w:rPr>
        <w:t xml:space="preserve"> у символа реализации функции на конкретном наборе аргументов, развернутый в αn-разрядное двоичное число, позволяет полностью восстановить вид набора аргументов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]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</m:oMath>
      <w:r>
        <w:rPr>
          <w:rStyle w:val="ilfuvd"/>
        </w:rPr>
        <w:t xml:space="preserve"> , который соответствует данной реализации.</w:t>
      </w:r>
    </w:p>
    <w:p w:rsidR="000B4CE7" w:rsidRPr="00A427C2" w:rsidRDefault="00040F76">
      <w:pPr>
        <w:pStyle w:val="a6"/>
        <w:rPr>
          <w:rStyle w:val="ilfuvd"/>
          <w:b/>
        </w:rPr>
      </w:pPr>
      <w:r w:rsidRPr="00A427C2">
        <w:rPr>
          <w:rStyle w:val="ilfuvd"/>
          <w:b/>
        </w:rPr>
        <w:t>4. Индексная форма</w:t>
      </w:r>
    </w:p>
    <w:p w:rsidR="001300A3" w:rsidRDefault="00040F76">
      <w:pPr>
        <w:pStyle w:val="a6"/>
        <w:rPr>
          <w:rStyle w:val="ilfuvd"/>
        </w:rPr>
      </w:pPr>
      <w:r>
        <w:rPr>
          <w:rStyle w:val="ilfuvd"/>
        </w:rPr>
        <w:t xml:space="preserve"> Индексной формой представления логической функции является переведенный в десятичную систему счисления набор значений (аргументов) функции.</w:t>
      </w:r>
    </w:p>
    <w:p w:rsidR="000B4CE7" w:rsidRDefault="001300A3">
      <w:pPr>
        <w:pStyle w:val="a6"/>
        <w:rPr>
          <w:rStyle w:val="ilfuvd"/>
        </w:rPr>
      </w:pPr>
      <w:r>
        <w:rPr>
          <w:rStyle w:val="ilfuvd"/>
        </w:rPr>
        <w:t>Основные достоинства СДНФ и СКНФ: любую функцию можно представить только в одной СДНФ (СКНФ); из СДНФ можно легко получить СКНФ и наоборот.</w:t>
      </w:r>
    </w:p>
    <w:p w:rsidR="00EA5E22" w:rsidRDefault="00F46627">
      <w:pPr>
        <w:pStyle w:val="a6"/>
      </w:pPr>
      <w:r>
        <w:rPr>
          <w:rStyle w:val="ilfuvd"/>
        </w:rPr>
        <w:t>СДНФ лучше использовать, если преобладают</w:t>
      </w:r>
      <w:r w:rsidR="00EA5E22">
        <w:rPr>
          <w:rStyle w:val="ilfuvd"/>
        </w:rPr>
        <w:t xml:space="preserve"> </w:t>
      </w:r>
      <w:r w:rsidR="00D63F59">
        <w:rPr>
          <w:rStyle w:val="ilfuvd"/>
        </w:rPr>
        <w:t>реализации функции</w:t>
      </w:r>
      <w:r w:rsidR="00EA5E22">
        <w:rPr>
          <w:rStyle w:val="ilfuvd"/>
        </w:rPr>
        <w:t>,</w:t>
      </w:r>
      <w:r>
        <w:rPr>
          <w:rStyle w:val="ilfuvd"/>
        </w:rPr>
        <w:t xml:space="preserve"> равные 0; </w:t>
      </w:r>
      <w:bookmarkStart w:id="0" w:name="_GoBack"/>
      <w:bookmarkEnd w:id="0"/>
      <w:r w:rsidR="00EA5E22">
        <w:rPr>
          <w:rStyle w:val="ilfuvd"/>
        </w:rPr>
        <w:t>в противном случае – СКНФ.</w:t>
      </w:r>
    </w:p>
    <w:p w:rsidR="000B4CE7" w:rsidRDefault="000B4CE7">
      <w:pPr>
        <w:pStyle w:val="a6"/>
      </w:pPr>
    </w:p>
    <w:p w:rsidR="000B4CE7" w:rsidRDefault="000B4CE7"/>
    <w:sectPr w:rsidR="000B4CE7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481" w:rsidRDefault="00786481">
      <w:pPr>
        <w:spacing w:after="0" w:line="240" w:lineRule="auto"/>
      </w:pPr>
      <w:r>
        <w:separator/>
      </w:r>
    </w:p>
  </w:endnote>
  <w:endnote w:type="continuationSeparator" w:id="0">
    <w:p w:rsidR="00786481" w:rsidRDefault="0078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CE7" w:rsidRDefault="000B4C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481" w:rsidRDefault="00786481">
      <w:pPr>
        <w:spacing w:after="0" w:line="240" w:lineRule="auto"/>
      </w:pPr>
      <w:r>
        <w:separator/>
      </w:r>
    </w:p>
  </w:footnote>
  <w:footnote w:type="continuationSeparator" w:id="0">
    <w:p w:rsidR="00786481" w:rsidRDefault="00786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CE7" w:rsidRDefault="000B4CE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15577"/>
    <w:multiLevelType w:val="hybridMultilevel"/>
    <w:tmpl w:val="3B50FB2A"/>
    <w:numStyleLink w:val="1"/>
  </w:abstractNum>
  <w:abstractNum w:abstractNumId="1" w15:restartNumberingAfterBreak="0">
    <w:nsid w:val="6CE556A4"/>
    <w:multiLevelType w:val="hybridMultilevel"/>
    <w:tmpl w:val="3B50FB2A"/>
    <w:styleLink w:val="1"/>
    <w:lvl w:ilvl="0" w:tplc="2E70F6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C845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283F4C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FE88B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3ADB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425AB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CA92CA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F6DE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581EAC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E7"/>
    <w:rsid w:val="0002158F"/>
    <w:rsid w:val="00040F76"/>
    <w:rsid w:val="000B4CE7"/>
    <w:rsid w:val="001300A3"/>
    <w:rsid w:val="003050F6"/>
    <w:rsid w:val="0030526F"/>
    <w:rsid w:val="00574BD0"/>
    <w:rsid w:val="00786481"/>
    <w:rsid w:val="008B35CD"/>
    <w:rsid w:val="00A427C2"/>
    <w:rsid w:val="00D3667B"/>
    <w:rsid w:val="00D63F59"/>
    <w:rsid w:val="00EA5E22"/>
    <w:rsid w:val="00F4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B2C5"/>
  <w15:docId w15:val="{CD8A2C7B-39E9-45D8-9BC8-39621C12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ilfuvd">
    <w:name w:val="ilfuvd"/>
    <w:rPr>
      <w:lang w:val="ru-RU"/>
    </w:rPr>
  </w:style>
  <w:style w:type="paragraph" w:styleId="a5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6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ru-RU"/>
    </w:rPr>
  </w:style>
  <w:style w:type="character" w:styleId="a7">
    <w:name w:val="Placeholder Text"/>
    <w:basedOn w:val="a0"/>
    <w:uiPriority w:val="99"/>
    <w:semiHidden/>
    <w:rsid w:val="00D36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Алеся Рабушка</cp:lastModifiedBy>
  <cp:revision>7</cp:revision>
  <dcterms:created xsi:type="dcterms:W3CDTF">2021-10-19T13:51:00Z</dcterms:created>
  <dcterms:modified xsi:type="dcterms:W3CDTF">2021-10-22T07:38:00Z</dcterms:modified>
</cp:coreProperties>
</file>