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A1168" w14:textId="77777777" w:rsidR="00BB464D" w:rsidRDefault="00BB464D" w:rsidP="00BB464D">
      <w:pPr>
        <w:spacing w:after="0" w:line="360" w:lineRule="auto"/>
        <w:jc w:val="center"/>
        <w:rPr>
          <w:rFonts w:cs="Calibri"/>
          <w:b/>
        </w:rPr>
      </w:pPr>
      <w:bookmarkStart w:id="0" w:name="_GoBack"/>
      <w:bookmarkEnd w:id="0"/>
    </w:p>
    <w:p w14:paraId="791F0217" w14:textId="37FC0F0C" w:rsidR="00A63563" w:rsidRPr="00BB464D" w:rsidRDefault="00A63563" w:rsidP="00BB464D">
      <w:pPr>
        <w:spacing w:after="0" w:line="360" w:lineRule="auto"/>
        <w:jc w:val="center"/>
        <w:rPr>
          <w:rFonts w:cs="Calibri"/>
          <w:b/>
        </w:rPr>
      </w:pPr>
      <w:r w:rsidRPr="00BB464D">
        <w:rPr>
          <w:rFonts w:cs="Calibri"/>
          <w:b/>
        </w:rPr>
        <w:t xml:space="preserve">PROCESO </w:t>
      </w:r>
      <w:r w:rsidR="002E0F5A" w:rsidRPr="00BB464D">
        <w:rPr>
          <w:rFonts w:cs="Calibri"/>
          <w:b/>
        </w:rPr>
        <w:t>DE GESTIÓN DE</w:t>
      </w:r>
      <w:r w:rsidR="00B53D0D" w:rsidRPr="00BB464D">
        <w:rPr>
          <w:rFonts w:cs="Calibri"/>
          <w:b/>
        </w:rPr>
        <w:t xml:space="preserve"> FORMACIÓN PROFESIONAL INTEGRAL</w:t>
      </w:r>
    </w:p>
    <w:p w14:paraId="5E3BCBDD" w14:textId="74D77B8F" w:rsidR="00A63563" w:rsidRDefault="00A63563" w:rsidP="00BB464D">
      <w:pPr>
        <w:spacing w:after="0" w:line="360" w:lineRule="auto"/>
        <w:jc w:val="center"/>
        <w:rPr>
          <w:rFonts w:cs="Calibri"/>
          <w:b/>
          <w:color w:val="FF0000"/>
        </w:rPr>
      </w:pPr>
      <w:r w:rsidRPr="00BB464D">
        <w:rPr>
          <w:rFonts w:cs="Calibri"/>
          <w:b/>
        </w:rPr>
        <w:t xml:space="preserve">FORMATO </w:t>
      </w:r>
      <w:r w:rsidR="00B53D0D" w:rsidRPr="00BB464D">
        <w:rPr>
          <w:rFonts w:cs="Calibri"/>
          <w:b/>
        </w:rPr>
        <w:t>GUÍA DE APRENDIZAJE</w:t>
      </w:r>
    </w:p>
    <w:p w14:paraId="26976494" w14:textId="77777777" w:rsidR="00BB464D" w:rsidRPr="00BB464D" w:rsidRDefault="00BB464D" w:rsidP="00BB464D">
      <w:pPr>
        <w:spacing w:after="0" w:line="360" w:lineRule="auto"/>
        <w:jc w:val="center"/>
        <w:rPr>
          <w:rFonts w:cs="Calibri"/>
          <w:b/>
          <w:color w:val="FF0000"/>
        </w:rPr>
      </w:pPr>
    </w:p>
    <w:p w14:paraId="65322F1D" w14:textId="0F0EE2F4" w:rsidR="00B53D0D" w:rsidRPr="00BB464D" w:rsidRDefault="00B53D0D" w:rsidP="00033399">
      <w:pPr>
        <w:spacing w:line="360" w:lineRule="auto"/>
        <w:jc w:val="both"/>
        <w:rPr>
          <w:rFonts w:cs="Calibri"/>
          <w:b/>
        </w:rPr>
      </w:pPr>
      <w:r w:rsidRPr="00BB464D">
        <w:rPr>
          <w:rFonts w:cs="Calibri"/>
          <w:b/>
        </w:rPr>
        <w:t>IDENTIFICACIÓN DE LA GUIA DE APRENDIZAJE</w:t>
      </w:r>
    </w:p>
    <w:p w14:paraId="5146533C" w14:textId="77777777" w:rsidR="00B53D0D" w:rsidRPr="00BB464D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</w:rPr>
      </w:pPr>
      <w:r w:rsidRPr="00BB464D">
        <w:rPr>
          <w:rFonts w:ascii="Calibri" w:hAnsi="Calibri" w:cs="Calibri"/>
        </w:rPr>
        <w:t>Denominación del Programa de Formación:</w:t>
      </w:r>
    </w:p>
    <w:p w14:paraId="11F40DA0" w14:textId="77777777" w:rsidR="00B53D0D" w:rsidRPr="00BB464D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</w:rPr>
      </w:pPr>
      <w:r w:rsidRPr="00BB464D">
        <w:rPr>
          <w:rFonts w:ascii="Calibri" w:hAnsi="Calibri" w:cs="Calibri"/>
        </w:rPr>
        <w:t>Código del Programa de Formación:</w:t>
      </w:r>
    </w:p>
    <w:p w14:paraId="5ABB6B05" w14:textId="77777777" w:rsidR="00B53D0D" w:rsidRPr="00BB464D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</w:rPr>
      </w:pPr>
      <w:r w:rsidRPr="00BB464D">
        <w:rPr>
          <w:rFonts w:ascii="Calibri" w:hAnsi="Calibri" w:cs="Calibri"/>
        </w:rPr>
        <w:t>Nombre del Proyecto ( si es formación Titulada)</w:t>
      </w:r>
    </w:p>
    <w:p w14:paraId="63058BFC" w14:textId="77777777" w:rsidR="00B53D0D" w:rsidRPr="00BB464D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</w:rPr>
      </w:pPr>
      <w:r w:rsidRPr="00BB464D">
        <w:rPr>
          <w:rFonts w:ascii="Calibri" w:hAnsi="Calibri" w:cs="Calibri"/>
        </w:rPr>
        <w:t>Fase del Proyecto ( si es  formación Titulada)</w:t>
      </w:r>
    </w:p>
    <w:p w14:paraId="66D83556" w14:textId="77777777" w:rsidR="00B53D0D" w:rsidRPr="00BB464D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</w:rPr>
      </w:pPr>
      <w:r w:rsidRPr="00BB464D">
        <w:rPr>
          <w:rFonts w:ascii="Calibri" w:hAnsi="Calibri" w:cs="Calibri"/>
        </w:rPr>
        <w:t>Actividad de Proyecto(si es  formación Titulada)</w:t>
      </w:r>
    </w:p>
    <w:p w14:paraId="0F830893" w14:textId="77777777" w:rsidR="00B53D0D" w:rsidRPr="00BB464D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</w:rPr>
      </w:pPr>
      <w:r w:rsidRPr="00BB464D">
        <w:rPr>
          <w:rFonts w:ascii="Calibri" w:hAnsi="Calibri" w:cs="Calibri"/>
        </w:rPr>
        <w:t>Competencia</w:t>
      </w:r>
    </w:p>
    <w:p w14:paraId="30ECAB32" w14:textId="77777777" w:rsidR="00B53D0D" w:rsidRPr="00BB464D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</w:rPr>
      </w:pPr>
      <w:r w:rsidRPr="00BB464D">
        <w:rPr>
          <w:rFonts w:ascii="Calibri" w:hAnsi="Calibri" w:cs="Calibri"/>
        </w:rPr>
        <w:t>Resultados de Aprendizaje Alcanzar:</w:t>
      </w:r>
    </w:p>
    <w:p w14:paraId="2F477666" w14:textId="6DFA4CD7" w:rsidR="00B53D0D" w:rsidRPr="00BB464D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</w:rPr>
      </w:pPr>
      <w:r w:rsidRPr="00BB464D">
        <w:rPr>
          <w:rFonts w:ascii="Calibri" w:hAnsi="Calibri" w:cs="Calibri"/>
        </w:rPr>
        <w:t>Duración de la Guía</w:t>
      </w:r>
    </w:p>
    <w:p w14:paraId="6395F881" w14:textId="77777777" w:rsidR="00B53D0D" w:rsidRPr="00BB464D" w:rsidRDefault="00B53D0D" w:rsidP="00033399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</w:rPr>
      </w:pPr>
      <w:r w:rsidRPr="00BB464D">
        <w:rPr>
          <w:rFonts w:cs="Calibri"/>
          <w:b/>
        </w:rPr>
        <w:t>2. PRESENTACIÓN</w:t>
      </w:r>
    </w:p>
    <w:p w14:paraId="0B6B485B" w14:textId="77777777" w:rsidR="00B53D0D" w:rsidRPr="00BB464D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lang w:val="es-MX"/>
        </w:rPr>
      </w:pPr>
      <w:r w:rsidRPr="00BB464D">
        <w:rPr>
          <w:rFonts w:ascii="Calibri" w:hAnsi="Calibri" w:cs="Calibri"/>
          <w:lang w:val="es-MX"/>
        </w:rPr>
        <w:t xml:space="preserve">Motivar hacia la actividad de aprendizaje en consideración a las fortalezas que aportará en el desarrollo de habilidades y destrezas </w:t>
      </w:r>
    </w:p>
    <w:p w14:paraId="2DC37638" w14:textId="77777777" w:rsidR="00B53D0D" w:rsidRPr="00BB464D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lang w:val="es-MX"/>
        </w:rPr>
      </w:pPr>
      <w:r w:rsidRPr="00BB464D">
        <w:rPr>
          <w:rFonts w:ascii="Calibri" w:hAnsi="Calibri" w:cs="Calibri"/>
          <w:lang w:val="es-MX"/>
        </w:rPr>
        <w:t>Guiar y organizar el aprendizaje de manera que se oriente al desarrollo integral del aprendiz</w:t>
      </w:r>
    </w:p>
    <w:p w14:paraId="3E9B0DCC" w14:textId="77777777" w:rsidR="00B53D0D" w:rsidRPr="00BB464D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lang w:val="es-MX"/>
        </w:rPr>
      </w:pPr>
      <w:r w:rsidRPr="00BB464D">
        <w:rPr>
          <w:rFonts w:ascii="Calibri" w:hAnsi="Calibri" w:cs="Calibri"/>
          <w:lang w:val="es-MX"/>
        </w:rPr>
        <w:t>Motivar a la acción, al trabajo autónomo sistemático y organizado</w:t>
      </w:r>
    </w:p>
    <w:p w14:paraId="5D6D2193" w14:textId="77777777" w:rsidR="00B53D0D" w:rsidRPr="00BB464D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lang w:val="es-MX"/>
        </w:rPr>
      </w:pPr>
      <w:r w:rsidRPr="00BB464D">
        <w:rPr>
          <w:rFonts w:ascii="Calibri" w:hAnsi="Calibri" w:cs="Calibri"/>
          <w:lang w:val="es-MX"/>
        </w:rPr>
        <w:t>Relacionar conocimientos previos con los nuevos para la construcción significativa de los mismos</w:t>
      </w:r>
    </w:p>
    <w:p w14:paraId="3EADF5C5" w14:textId="77777777" w:rsidR="00B53D0D" w:rsidRPr="00BB464D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lang w:val="es-MX"/>
        </w:rPr>
      </w:pPr>
      <w:r w:rsidRPr="00BB464D">
        <w:rPr>
          <w:rFonts w:ascii="Calibri" w:hAnsi="Calibri" w:cs="Calibri"/>
          <w:lang w:val="es-MX"/>
        </w:rPr>
        <w:t>Promover el aprendizaje colaborativo y el crecimiento integral del grupo</w:t>
      </w:r>
    </w:p>
    <w:p w14:paraId="320BB339" w14:textId="181233B9" w:rsidR="00B53D0D" w:rsidRPr="00BB464D" w:rsidRDefault="00B53D0D" w:rsidP="00033399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i/>
          <w:lang w:val="es-MX"/>
        </w:rPr>
      </w:pPr>
      <w:r w:rsidRPr="00BB464D">
        <w:rPr>
          <w:rFonts w:cs="Calibri"/>
          <w:i/>
          <w:lang w:val="es-MX"/>
        </w:rPr>
        <w:t>(Máximo 10 renglones)</w:t>
      </w:r>
    </w:p>
    <w:p w14:paraId="05E7627C" w14:textId="77777777" w:rsidR="00B53D0D" w:rsidRPr="00BB464D" w:rsidRDefault="00B53D0D" w:rsidP="00033399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lang w:val="es-MX"/>
        </w:rPr>
      </w:pPr>
      <w:r w:rsidRPr="00BB464D">
        <w:rPr>
          <w:rFonts w:cs="Calibri"/>
          <w:b/>
          <w:lang w:val="es-MX"/>
        </w:rPr>
        <w:t>3.  FORMULACIÓN DE LAS ACTIVIDADES DE APRENDIZAJE</w:t>
      </w:r>
    </w:p>
    <w:p w14:paraId="18B9DB2F" w14:textId="77777777" w:rsidR="00B53D0D" w:rsidRPr="00BB464D" w:rsidRDefault="00B53D0D" w:rsidP="00033399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ascii="Calibri" w:hAnsi="Calibri" w:cs="Calibri"/>
          <w:lang w:val="es-MX"/>
        </w:rPr>
      </w:pPr>
      <w:r w:rsidRPr="00BB464D">
        <w:rPr>
          <w:rFonts w:ascii="Calibri" w:hAnsi="Calibri" w:cs="Calibri"/>
          <w:lang w:val="es-MX"/>
        </w:rPr>
        <w:t>Descripción de la(s) Actividad(es)</w:t>
      </w:r>
    </w:p>
    <w:p w14:paraId="2D1A4D07" w14:textId="77777777" w:rsidR="00B53D0D" w:rsidRPr="00BB464D" w:rsidRDefault="00B53D0D" w:rsidP="00033399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ascii="Calibri" w:hAnsi="Calibri" w:cs="Calibri"/>
          <w:lang w:val="es-MX"/>
        </w:rPr>
      </w:pPr>
      <w:r w:rsidRPr="00BB464D">
        <w:rPr>
          <w:rFonts w:ascii="Calibri" w:hAnsi="Calibri" w:cs="Calibri"/>
          <w:lang w:val="es-MX"/>
        </w:rPr>
        <w:t>Ambiente Requerido</w:t>
      </w:r>
    </w:p>
    <w:p w14:paraId="6509CCCC" w14:textId="77777777" w:rsidR="00B53D0D" w:rsidRPr="00BB464D" w:rsidRDefault="00B53D0D" w:rsidP="00033399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ascii="Calibri" w:hAnsi="Calibri" w:cs="Calibri"/>
          <w:lang w:val="es-MX"/>
        </w:rPr>
      </w:pPr>
      <w:r w:rsidRPr="00BB464D">
        <w:rPr>
          <w:rFonts w:ascii="Calibri" w:hAnsi="Calibri" w:cs="Calibri"/>
          <w:lang w:val="es-MX"/>
        </w:rPr>
        <w:t>Materiales</w:t>
      </w:r>
      <w:r w:rsidRPr="00BB464D">
        <w:rPr>
          <w:rFonts w:ascii="Calibri" w:hAnsi="Calibri" w:cs="Calibri"/>
          <w:b/>
        </w:rPr>
        <w:tab/>
      </w:r>
    </w:p>
    <w:p w14:paraId="3467B5F0" w14:textId="41754A86" w:rsidR="00B53D0D" w:rsidRPr="00BB464D" w:rsidRDefault="00B53D0D" w:rsidP="00033399">
      <w:pPr>
        <w:spacing w:after="0" w:line="360" w:lineRule="auto"/>
        <w:jc w:val="both"/>
        <w:rPr>
          <w:rFonts w:cs="Calibri"/>
          <w:color w:val="000000" w:themeColor="text1"/>
        </w:rPr>
      </w:pPr>
      <w:r w:rsidRPr="00BB464D">
        <w:rPr>
          <w:rFonts w:cs="Calibri"/>
          <w:color w:val="000000" w:themeColor="text1"/>
        </w:rPr>
        <w:t>Tomando como referencia la planeación pedagógica y las orientaciones para elaborar guías de aprendizaje citado en la guía de desarrollo curricular</w:t>
      </w:r>
      <w:r w:rsidR="00033399" w:rsidRPr="00BB464D">
        <w:rPr>
          <w:rFonts w:cs="Calibri"/>
          <w:color w:val="000000" w:themeColor="text1"/>
        </w:rPr>
        <w:t>.</w:t>
      </w:r>
    </w:p>
    <w:p w14:paraId="09BB763B" w14:textId="77777777" w:rsidR="00B53D0D" w:rsidRPr="00BB464D" w:rsidRDefault="00B53D0D" w:rsidP="00033399">
      <w:pPr>
        <w:spacing w:after="0" w:line="360" w:lineRule="auto"/>
        <w:jc w:val="both"/>
        <w:rPr>
          <w:rFonts w:cs="Calibri"/>
          <w:b/>
          <w:color w:val="000000" w:themeColor="text1"/>
        </w:rPr>
      </w:pPr>
      <w:r w:rsidRPr="00BB464D">
        <w:rPr>
          <w:rFonts w:cs="Calibri"/>
          <w:b/>
          <w:color w:val="000000" w:themeColor="text1"/>
        </w:rPr>
        <w:lastRenderedPageBreak/>
        <w:t>4. ACTIVIDADES DE EVALUACIÓN</w:t>
      </w:r>
    </w:p>
    <w:p w14:paraId="77B37831" w14:textId="77777777" w:rsidR="00B53D0D" w:rsidRPr="00BB464D" w:rsidRDefault="00B53D0D" w:rsidP="00033399">
      <w:pPr>
        <w:spacing w:after="0" w:line="360" w:lineRule="auto"/>
        <w:jc w:val="both"/>
        <w:rPr>
          <w:rFonts w:cs="Calibri"/>
          <w:b/>
          <w:color w:val="000000" w:themeColor="text1"/>
        </w:rPr>
      </w:pPr>
    </w:p>
    <w:p w14:paraId="4CFA3907" w14:textId="3AE58EF3" w:rsidR="00B53D0D" w:rsidRPr="00BB464D" w:rsidRDefault="00B53D0D" w:rsidP="00033399">
      <w:pPr>
        <w:spacing w:after="0" w:line="360" w:lineRule="auto"/>
        <w:jc w:val="both"/>
        <w:rPr>
          <w:rFonts w:cs="Calibri"/>
          <w:color w:val="000000" w:themeColor="text1"/>
        </w:rPr>
      </w:pPr>
      <w:r w:rsidRPr="00BB464D">
        <w:rPr>
          <w:rFonts w:cs="Calibri"/>
          <w:color w:val="000000" w:themeColor="text1"/>
        </w:rPr>
        <w:t xml:space="preserve">Tome como referencia la técnica e instrumentos de evaluación citados en la guía de Desarrollo Curricular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3"/>
        <w:gridCol w:w="3100"/>
        <w:gridCol w:w="3260"/>
      </w:tblGrid>
      <w:tr w:rsidR="001C508E" w:rsidRPr="001C508E" w14:paraId="7EF4B68F" w14:textId="77777777" w:rsidTr="001C508E">
        <w:trPr>
          <w:trHeight w:val="451"/>
        </w:trPr>
        <w:tc>
          <w:tcPr>
            <w:tcW w:w="0" w:type="auto"/>
            <w:shd w:val="clear" w:color="auto" w:fill="262626" w:themeFill="text1" w:themeFillTint="D9"/>
          </w:tcPr>
          <w:p w14:paraId="366AA20D" w14:textId="77777777" w:rsidR="00B53D0D" w:rsidRPr="001C508E" w:rsidRDefault="00B53D0D" w:rsidP="00BB464D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</w:rPr>
            </w:pPr>
            <w:r w:rsidRPr="001C508E">
              <w:rPr>
                <w:rFonts w:cs="Calibri"/>
                <w:b/>
                <w:color w:val="FFFFFF" w:themeColor="background1"/>
              </w:rPr>
              <w:t>Evidencias de Aprendizaje</w:t>
            </w:r>
          </w:p>
        </w:tc>
        <w:tc>
          <w:tcPr>
            <w:tcW w:w="3100" w:type="dxa"/>
            <w:shd w:val="clear" w:color="auto" w:fill="262626" w:themeFill="text1" w:themeFillTint="D9"/>
          </w:tcPr>
          <w:p w14:paraId="33D7A4C4" w14:textId="77777777" w:rsidR="00B53D0D" w:rsidRPr="001C508E" w:rsidRDefault="00B53D0D" w:rsidP="00BB464D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</w:rPr>
            </w:pPr>
            <w:r w:rsidRPr="001C508E">
              <w:rPr>
                <w:rFonts w:cs="Calibri"/>
                <w:b/>
                <w:color w:val="FFFFFF" w:themeColor="background1"/>
              </w:rPr>
              <w:t>Criterios de Evaluación</w:t>
            </w:r>
          </w:p>
        </w:tc>
        <w:tc>
          <w:tcPr>
            <w:tcW w:w="3260" w:type="dxa"/>
            <w:shd w:val="clear" w:color="auto" w:fill="262626" w:themeFill="text1" w:themeFillTint="D9"/>
          </w:tcPr>
          <w:p w14:paraId="72D8B716" w14:textId="77777777" w:rsidR="00B53D0D" w:rsidRPr="001C508E" w:rsidRDefault="00B53D0D" w:rsidP="00BB464D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</w:rPr>
            </w:pPr>
            <w:r w:rsidRPr="001C508E">
              <w:rPr>
                <w:rFonts w:cs="Calibri"/>
                <w:b/>
                <w:color w:val="FFFFFF" w:themeColor="background1"/>
              </w:rPr>
              <w:t>Técnicas e Instrumentos de Evaluación</w:t>
            </w:r>
          </w:p>
        </w:tc>
      </w:tr>
      <w:tr w:rsidR="00B53D0D" w:rsidRPr="00BB464D" w14:paraId="5B95941D" w14:textId="77777777" w:rsidTr="003C275C">
        <w:tc>
          <w:tcPr>
            <w:tcW w:w="0" w:type="auto"/>
          </w:tcPr>
          <w:p w14:paraId="0D0C77A0" w14:textId="77777777" w:rsidR="00B53D0D" w:rsidRPr="00BB464D" w:rsidRDefault="00B53D0D" w:rsidP="00BB464D">
            <w:pPr>
              <w:spacing w:line="240" w:lineRule="auto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Evidencias de Conocimiento :</w:t>
            </w:r>
          </w:p>
          <w:p w14:paraId="3255E95A" w14:textId="77777777" w:rsidR="00B53D0D" w:rsidRPr="00BB464D" w:rsidRDefault="00B53D0D" w:rsidP="00BB464D">
            <w:pPr>
              <w:spacing w:line="240" w:lineRule="auto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Evidencias de Desempeño</w:t>
            </w:r>
          </w:p>
          <w:p w14:paraId="24E5EC53" w14:textId="77777777" w:rsidR="00B53D0D" w:rsidRPr="00BB464D" w:rsidRDefault="00B53D0D" w:rsidP="00BB464D">
            <w:pPr>
              <w:spacing w:line="240" w:lineRule="auto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Evidencias  de Producto:</w:t>
            </w:r>
          </w:p>
        </w:tc>
        <w:tc>
          <w:tcPr>
            <w:tcW w:w="3100" w:type="dxa"/>
          </w:tcPr>
          <w:p w14:paraId="23A802B2" w14:textId="77777777" w:rsidR="00B53D0D" w:rsidRPr="00BB464D" w:rsidRDefault="00B53D0D" w:rsidP="00BB464D">
            <w:pPr>
              <w:spacing w:line="240" w:lineRule="auto"/>
              <w:rPr>
                <w:rFonts w:cs="Calibri"/>
                <w:b/>
              </w:rPr>
            </w:pPr>
          </w:p>
        </w:tc>
        <w:tc>
          <w:tcPr>
            <w:tcW w:w="3260" w:type="dxa"/>
          </w:tcPr>
          <w:p w14:paraId="7F7C38A2" w14:textId="77777777" w:rsidR="00B53D0D" w:rsidRPr="00BB464D" w:rsidRDefault="00B53D0D" w:rsidP="00BB464D">
            <w:pPr>
              <w:spacing w:line="240" w:lineRule="auto"/>
              <w:jc w:val="center"/>
              <w:rPr>
                <w:rFonts w:cs="Calibri"/>
                <w:b/>
              </w:rPr>
            </w:pPr>
          </w:p>
        </w:tc>
      </w:tr>
    </w:tbl>
    <w:p w14:paraId="51A6F329" w14:textId="77777777" w:rsidR="00B53D0D" w:rsidRPr="00BB464D" w:rsidRDefault="00B53D0D" w:rsidP="00033399">
      <w:pPr>
        <w:spacing w:after="0" w:line="360" w:lineRule="auto"/>
        <w:jc w:val="both"/>
        <w:rPr>
          <w:rFonts w:cs="Calibri"/>
          <w:b/>
          <w:color w:val="000000" w:themeColor="text1"/>
        </w:rPr>
      </w:pPr>
    </w:p>
    <w:p w14:paraId="0CCB4776" w14:textId="77777777" w:rsidR="00B53D0D" w:rsidRPr="00BB464D" w:rsidRDefault="00B53D0D" w:rsidP="00033399">
      <w:pPr>
        <w:spacing w:line="360" w:lineRule="auto"/>
        <w:jc w:val="both"/>
        <w:rPr>
          <w:rFonts w:cs="Calibri"/>
          <w:b/>
        </w:rPr>
      </w:pPr>
      <w:r w:rsidRPr="00BB464D">
        <w:rPr>
          <w:rFonts w:cs="Calibri"/>
          <w:b/>
        </w:rPr>
        <w:t>5. GLOSARIO DE TÉRMINOS</w:t>
      </w:r>
    </w:p>
    <w:p w14:paraId="6D812BFE" w14:textId="77777777" w:rsidR="00B53D0D" w:rsidRPr="00BB464D" w:rsidRDefault="00B53D0D" w:rsidP="00033399">
      <w:pPr>
        <w:spacing w:line="360" w:lineRule="auto"/>
        <w:jc w:val="both"/>
        <w:rPr>
          <w:rFonts w:cs="Calibri"/>
          <w:b/>
        </w:rPr>
      </w:pPr>
      <w:r w:rsidRPr="00BB464D">
        <w:rPr>
          <w:rFonts w:cs="Calibri"/>
          <w:b/>
        </w:rPr>
        <w:t>6. REFERENTES BILBIOGRÁFICOS</w:t>
      </w:r>
    </w:p>
    <w:p w14:paraId="0F819CF9" w14:textId="77777777" w:rsidR="00B53D0D" w:rsidRPr="00BB464D" w:rsidRDefault="00B53D0D" w:rsidP="00033399">
      <w:pPr>
        <w:spacing w:line="360" w:lineRule="auto"/>
        <w:jc w:val="both"/>
        <w:rPr>
          <w:rFonts w:cs="Calibri"/>
        </w:rPr>
      </w:pPr>
      <w:r w:rsidRPr="00BB464D">
        <w:rPr>
          <w:rFonts w:cs="Calibri"/>
        </w:rPr>
        <w:t>Construya o cite documentos de apoyo para el desarrollo de la guía, según lo establecido en la guía de desarrollo curricular</w:t>
      </w:r>
    </w:p>
    <w:p w14:paraId="294A3AAC" w14:textId="0D44DF49" w:rsidR="00B53D0D" w:rsidRPr="00BB464D" w:rsidRDefault="00B53D0D" w:rsidP="00033399">
      <w:pPr>
        <w:spacing w:line="360" w:lineRule="auto"/>
        <w:jc w:val="both"/>
        <w:rPr>
          <w:rFonts w:cs="Calibri"/>
          <w:b/>
        </w:rPr>
      </w:pPr>
      <w:r w:rsidRPr="00BB464D">
        <w:rPr>
          <w:rFonts w:cs="Calibri"/>
          <w:b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53D0D" w:rsidRPr="00BB464D" w14:paraId="713DDDE6" w14:textId="77777777" w:rsidTr="003C275C">
        <w:tc>
          <w:tcPr>
            <w:tcW w:w="1242" w:type="dxa"/>
            <w:tcBorders>
              <w:top w:val="nil"/>
              <w:left w:val="nil"/>
            </w:tcBorders>
          </w:tcPr>
          <w:p w14:paraId="1FB9970D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2694" w:type="dxa"/>
          </w:tcPr>
          <w:p w14:paraId="2DE49AE6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Nombre</w:t>
            </w:r>
          </w:p>
        </w:tc>
        <w:tc>
          <w:tcPr>
            <w:tcW w:w="1559" w:type="dxa"/>
          </w:tcPr>
          <w:p w14:paraId="361746D7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Cargo</w:t>
            </w:r>
          </w:p>
        </w:tc>
        <w:tc>
          <w:tcPr>
            <w:tcW w:w="1701" w:type="dxa"/>
          </w:tcPr>
          <w:p w14:paraId="3605856A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Dependencia</w:t>
            </w:r>
          </w:p>
        </w:tc>
        <w:tc>
          <w:tcPr>
            <w:tcW w:w="2551" w:type="dxa"/>
          </w:tcPr>
          <w:p w14:paraId="0CDC0F26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Fecha</w:t>
            </w:r>
          </w:p>
        </w:tc>
      </w:tr>
      <w:tr w:rsidR="00B53D0D" w:rsidRPr="00BB464D" w14:paraId="3F4A6432" w14:textId="77777777" w:rsidTr="003C275C">
        <w:tc>
          <w:tcPr>
            <w:tcW w:w="1242" w:type="dxa"/>
          </w:tcPr>
          <w:p w14:paraId="6D76AA20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Autor (es)</w:t>
            </w:r>
          </w:p>
        </w:tc>
        <w:tc>
          <w:tcPr>
            <w:tcW w:w="2694" w:type="dxa"/>
          </w:tcPr>
          <w:p w14:paraId="7C698B47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1559" w:type="dxa"/>
          </w:tcPr>
          <w:p w14:paraId="78111428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1701" w:type="dxa"/>
          </w:tcPr>
          <w:p w14:paraId="423F3BFD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2551" w:type="dxa"/>
          </w:tcPr>
          <w:p w14:paraId="0EED43B0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</w:tr>
    </w:tbl>
    <w:p w14:paraId="23F2A0EA" w14:textId="77777777" w:rsidR="00B53D0D" w:rsidRPr="00BB464D" w:rsidRDefault="00B53D0D" w:rsidP="00033399">
      <w:pPr>
        <w:spacing w:line="360" w:lineRule="auto"/>
        <w:rPr>
          <w:rFonts w:cs="Calibri"/>
        </w:rPr>
      </w:pPr>
    </w:p>
    <w:p w14:paraId="2E14072D" w14:textId="77777777" w:rsidR="00B53D0D" w:rsidRPr="00BB464D" w:rsidRDefault="00B53D0D" w:rsidP="00033399">
      <w:pPr>
        <w:spacing w:line="360" w:lineRule="auto"/>
        <w:rPr>
          <w:rFonts w:cs="Calibri"/>
          <w:b/>
        </w:rPr>
      </w:pPr>
      <w:r w:rsidRPr="00BB464D">
        <w:rPr>
          <w:rFonts w:cs="Calibri"/>
          <w:b/>
        </w:rPr>
        <w:t xml:space="preserve">8. CONTROL DE CAMBIOS </w:t>
      </w:r>
      <w:r w:rsidRPr="00BB464D">
        <w:rPr>
          <w:rFonts w:cs="Calibri"/>
        </w:rPr>
        <w:t>(diligenciar únicamente si realiza ajustes a la guía)</w:t>
      </w:r>
    </w:p>
    <w:p w14:paraId="51641ED7" w14:textId="77777777" w:rsidR="00B53D0D" w:rsidRPr="00BB464D" w:rsidRDefault="00B53D0D" w:rsidP="00033399">
      <w:pPr>
        <w:spacing w:line="360" w:lineRule="auto"/>
        <w:rPr>
          <w:rFonts w:cs="Calibri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559"/>
        <w:gridCol w:w="747"/>
        <w:gridCol w:w="1946"/>
      </w:tblGrid>
      <w:tr w:rsidR="00B53D0D" w:rsidRPr="00BB464D" w14:paraId="3475B2E1" w14:textId="77777777" w:rsidTr="003C275C">
        <w:tc>
          <w:tcPr>
            <w:tcW w:w="1242" w:type="dxa"/>
            <w:tcBorders>
              <w:top w:val="nil"/>
              <w:left w:val="nil"/>
            </w:tcBorders>
          </w:tcPr>
          <w:p w14:paraId="0900019D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2694" w:type="dxa"/>
          </w:tcPr>
          <w:p w14:paraId="604A9FE7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Nombre</w:t>
            </w:r>
          </w:p>
        </w:tc>
        <w:tc>
          <w:tcPr>
            <w:tcW w:w="1559" w:type="dxa"/>
          </w:tcPr>
          <w:p w14:paraId="29E53FC7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Cargo</w:t>
            </w:r>
          </w:p>
        </w:tc>
        <w:tc>
          <w:tcPr>
            <w:tcW w:w="1559" w:type="dxa"/>
          </w:tcPr>
          <w:p w14:paraId="5ACC8D7B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Dependencia</w:t>
            </w:r>
          </w:p>
        </w:tc>
        <w:tc>
          <w:tcPr>
            <w:tcW w:w="747" w:type="dxa"/>
          </w:tcPr>
          <w:p w14:paraId="745C9FDE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Fecha</w:t>
            </w:r>
          </w:p>
        </w:tc>
        <w:tc>
          <w:tcPr>
            <w:tcW w:w="1946" w:type="dxa"/>
          </w:tcPr>
          <w:p w14:paraId="206DEEFA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Razón del Cambio</w:t>
            </w:r>
          </w:p>
        </w:tc>
      </w:tr>
      <w:tr w:rsidR="00B53D0D" w:rsidRPr="00BB464D" w14:paraId="7D3D6392" w14:textId="77777777" w:rsidTr="003C275C">
        <w:tc>
          <w:tcPr>
            <w:tcW w:w="1242" w:type="dxa"/>
          </w:tcPr>
          <w:p w14:paraId="225C3536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BB464D">
              <w:rPr>
                <w:rFonts w:cs="Calibri"/>
                <w:b/>
              </w:rPr>
              <w:t>Autor (es)</w:t>
            </w:r>
          </w:p>
        </w:tc>
        <w:tc>
          <w:tcPr>
            <w:tcW w:w="2694" w:type="dxa"/>
          </w:tcPr>
          <w:p w14:paraId="4672196E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1559" w:type="dxa"/>
          </w:tcPr>
          <w:p w14:paraId="22466F5F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1559" w:type="dxa"/>
          </w:tcPr>
          <w:p w14:paraId="032B6442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747" w:type="dxa"/>
          </w:tcPr>
          <w:p w14:paraId="32B1FC2A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1946" w:type="dxa"/>
          </w:tcPr>
          <w:p w14:paraId="712395F9" w14:textId="77777777" w:rsidR="00B53D0D" w:rsidRPr="00BB464D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</w:tr>
    </w:tbl>
    <w:p w14:paraId="3721CA75" w14:textId="77777777" w:rsidR="00E85AFD" w:rsidRPr="00BB464D" w:rsidRDefault="00E85AFD" w:rsidP="00033399">
      <w:pPr>
        <w:spacing w:after="0" w:line="360" w:lineRule="auto"/>
        <w:rPr>
          <w:rFonts w:cs="Calibri"/>
          <w:color w:val="000000" w:themeColor="text1"/>
        </w:rPr>
      </w:pPr>
    </w:p>
    <w:sectPr w:rsidR="00E85AFD" w:rsidRPr="00BB464D">
      <w:headerReference w:type="default" r:id="rId8"/>
      <w:footerReference w:type="default" r:id="rId9"/>
      <w:headerReference w:type="first" r:id="rId1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821BB" w14:textId="77777777" w:rsidR="00A6063A" w:rsidRDefault="00A6063A">
      <w:pPr>
        <w:spacing w:after="0" w:line="240" w:lineRule="auto"/>
      </w:pPr>
      <w:r>
        <w:separator/>
      </w:r>
    </w:p>
  </w:endnote>
  <w:endnote w:type="continuationSeparator" w:id="0">
    <w:p w14:paraId="24B715B0" w14:textId="77777777" w:rsidR="00A6063A" w:rsidRDefault="00A6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73B89" w14:textId="1892A58A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6AE71006" w:rsidR="00E85AFD" w:rsidRDefault="00033399" w:rsidP="00033399">
    <w:pPr>
      <w:pStyle w:val="Piedepgina"/>
      <w:jc w:val="center"/>
    </w:pPr>
    <w:r>
      <w:t>GFPI-F-135 V02</w:t>
    </w: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30B91" w14:textId="77777777" w:rsidR="00A6063A" w:rsidRDefault="00A6063A">
      <w:pPr>
        <w:spacing w:after="0" w:line="240" w:lineRule="auto"/>
      </w:pPr>
      <w:r>
        <w:separator/>
      </w:r>
    </w:p>
  </w:footnote>
  <w:footnote w:type="continuationSeparator" w:id="0">
    <w:p w14:paraId="27F1387F" w14:textId="77777777" w:rsidR="00A6063A" w:rsidRDefault="00A6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8D12F" w14:textId="1EAA7B50" w:rsidR="00E85AFD" w:rsidRDefault="002D12AD">
    <w:pPr>
      <w:pStyle w:val="Encabezado"/>
    </w:pP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22FDCF38" w14:textId="36FD166C" w:rsidR="00E85AFD" w:rsidRDefault="00033399" w:rsidP="00BB464D">
    <w:pPr>
      <w:pStyle w:val="Encabezado"/>
      <w:tabs>
        <w:tab w:val="clear" w:pos="4419"/>
        <w:tab w:val="clear" w:pos="8838"/>
        <w:tab w:val="right" w:pos="8413"/>
      </w:tabs>
      <w:jc w:val="center"/>
    </w:pPr>
    <w:r w:rsidRPr="001A74F0">
      <w:rPr>
        <w:noProof/>
        <w:lang w:eastAsia="es-CO"/>
      </w:rPr>
      <w:drawing>
        <wp:inline distT="0" distB="0" distL="0" distR="0" wp14:anchorId="2651EF19" wp14:editId="304E5EF6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14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7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8"/>
  </w:num>
  <w:num w:numId="11">
    <w:abstractNumId w:val="2"/>
  </w:num>
  <w:num w:numId="12">
    <w:abstractNumId w:val="1"/>
  </w:num>
  <w:num w:numId="13">
    <w:abstractNumId w:val="9"/>
  </w:num>
  <w:num w:numId="14">
    <w:abstractNumId w:val="10"/>
  </w:num>
  <w:num w:numId="1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4"/>
  </w:num>
  <w:num w:numId="20">
    <w:abstractNumId w:val="13"/>
  </w:num>
  <w:num w:numId="21">
    <w:abstractNumId w:val="8"/>
  </w:num>
  <w:num w:numId="22">
    <w:abstractNumId w:val="7"/>
  </w:num>
  <w:num w:numId="23">
    <w:abstractNumId w:val="6"/>
  </w:num>
  <w:num w:numId="24">
    <w:abstractNumId w:val="16"/>
  </w:num>
  <w:num w:numId="25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hideSpellingErrors/>
  <w:hideGrammaticalErrors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FD"/>
    <w:rsid w:val="00033399"/>
    <w:rsid w:val="000F2166"/>
    <w:rsid w:val="00117BFB"/>
    <w:rsid w:val="00174851"/>
    <w:rsid w:val="001C508E"/>
    <w:rsid w:val="002D12AD"/>
    <w:rsid w:val="002E0F5A"/>
    <w:rsid w:val="003232D5"/>
    <w:rsid w:val="003B2FA3"/>
    <w:rsid w:val="00400D09"/>
    <w:rsid w:val="00502891"/>
    <w:rsid w:val="005242C6"/>
    <w:rsid w:val="006866E9"/>
    <w:rsid w:val="00763DBE"/>
    <w:rsid w:val="00886060"/>
    <w:rsid w:val="009015A5"/>
    <w:rsid w:val="009D3278"/>
    <w:rsid w:val="00A6063A"/>
    <w:rsid w:val="00A63563"/>
    <w:rsid w:val="00A92164"/>
    <w:rsid w:val="00AD17FF"/>
    <w:rsid w:val="00B457AB"/>
    <w:rsid w:val="00B53D0D"/>
    <w:rsid w:val="00BB464D"/>
    <w:rsid w:val="00D277E1"/>
    <w:rsid w:val="00E85AFD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C3F95-ED87-4EC6-9E9B-058DF9E9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0</TotalTime>
  <Pages>2</Pages>
  <Words>268</Words>
  <Characters>1613</Characters>
  <Application>Microsoft Office Word</Application>
  <DocSecurity>0</DocSecurity>
  <Lines>73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1828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Usuario</cp:lastModifiedBy>
  <cp:revision>2</cp:revision>
  <cp:lastPrinted>2016-06-08T15:42:00Z</cp:lastPrinted>
  <dcterms:created xsi:type="dcterms:W3CDTF">2023-08-24T19:50:00Z</dcterms:created>
  <dcterms:modified xsi:type="dcterms:W3CDTF">2023-08-24T19:50:00Z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2023-05-24T20:20:06Z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3f4ab385-3a60-4b88-ac6c-392f30fcd39e</vt:lpwstr>
  </property>
  <property fmtid="{D5CDD505-2E9C-101B-9397-08002B2CF9AE}" pid="8" name="MSIP_Label_1299739c-ad3d-4908-806e-4d91151a6e13_ContentBits">
    <vt:lpwstr>0</vt:lpwstr>
  </property>
  <property fmtid="{D5CDD505-2E9C-101B-9397-08002B2CF9AE}" pid="9" name="GrammarlyDocumentId">
    <vt:lpwstr>e3d18b041fbed090ffba6e63b5879774b1d8ec6f3aadc8481b691a4c0553ffa8</vt:lpwstr>
  </property>
</Properties>
</file>