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Unix-AGB</w:t>
      </w:r>
    </w:p>
    <w:p>
      <w:pPr>
        <w:jc w:val="left"/>
      </w:pPr>
      <w:r>
        <w:rPr>
          <w:b/>
          <w:color w:val="126E82"/>
          <w:sz w:val="40"/>
        </w:rPr>
        <w:t>Aletheion Guard Bridge</w:t>
      </w:r>
    </w:p>
    <w:p>
      <w:r>
        <w:rPr>
          <w:color w:val="445A64"/>
          <w:sz w:val="28"/>
        </w:rPr>
        <w:t>Especificação arquitetural completa — proposta inicial</w:t>
      </w:r>
    </w:p>
    <w:p>
      <w:r>
        <w:rPr>
          <w:b/>
        </w:rPr>
        <w:t xml:space="preserve">Data: </w:t>
      </w:r>
      <w:r>
        <w:t>15 de agosto de 2026</w:t>
      </w:r>
    </w:p>
    <w:p>
      <w:r>
        <w:rPr>
          <w:b/>
        </w:rPr>
        <w:t xml:space="preserve">Status: </w:t>
      </w:r>
      <w:r>
        <w:t>Proposta de arquitetura / documento de trabalho</w:t>
      </w:r>
    </w:p>
    <w:p>
      <w:r>
        <w:rPr>
          <w:b/>
        </w:rPr>
        <w:t xml:space="preserve">Base: </w:t>
      </w:r>
      <w:r>
        <w:t>Ubuntu Linux + LSM + BPF/eBPF + AppArmor</w:t>
      </w:r>
    </w:p>
    <w:p>
      <w:r>
        <w:rPr>
          <w:b/>
        </w:rPr>
        <w:t xml:space="preserve">Estado: </w:t>
      </w:r>
      <w:r>
        <w:t>ASM-CM — Aletheion Compact Memory Model</w:t>
      </w:r>
    </w:p>
    <w:p>
      <w:r>
        <w:rPr>
          <w:b/>
        </w:rPr>
        <w:t xml:space="preserve">Orquestração: </w:t>
      </w:r>
      <w:r>
        <w:t>ASM Memory Bridge / Aletheion Memory Runtime</w:t>
      </w:r>
    </w:p>
    <w:p/>
    <w:p>
      <w:pPr>
        <w:pStyle w:val="QuoteBlock"/>
      </w:pPr>
      <w:r>
        <w:t>Tese central: o kernel continua responsável por observar e impor. O AGB mantém memória causal de segurança, contexto autorizado, proveniência e política. O caminho crítico de enforcement permanece determinístico e não depende de inferência neural síncrona a cada syscall.</w:t>
      </w:r>
    </w:p>
    <w:p>
      <w:r>
        <w:br w:type="page"/>
      </w:r>
    </w:p>
    <w:p>
      <w:pPr>
        <w:pStyle w:val="Heading1"/>
      </w:pPr>
      <w:r>
        <w:t>Sumário executivo</w:t>
      </w:r>
    </w:p>
    <w:p>
      <w:pPr>
        <w:pStyle w:val="ListBullet"/>
      </w:pPr>
      <w:r>
        <w:t>1. Resumo executivo</w:t>
      </w:r>
    </w:p>
    <w:p>
      <w:pPr>
        <w:pStyle w:val="ListBullet"/>
      </w:pPr>
      <w:r>
        <w:t>2. Problema</w:t>
      </w:r>
    </w:p>
    <w:p>
      <w:pPr>
        <w:pStyle w:val="ListBullet"/>
      </w:pPr>
      <w:r>
        <w:t>3. Escopo</w:t>
      </w:r>
    </w:p>
    <w:p>
      <w:pPr>
        <w:pStyle w:val="ListBullet"/>
      </w:pPr>
      <w:r>
        <w:t>4. Base Ubuntu</w:t>
      </w:r>
    </w:p>
    <w:p>
      <w:pPr>
        <w:pStyle w:val="ListBullet"/>
      </w:pPr>
      <w:r>
        <w:t>5. Arquitetura de alto nível</w:t>
      </w:r>
    </w:p>
    <w:p>
      <w:pPr>
        <w:pStyle w:val="ListBullet"/>
      </w:pPr>
      <w:r>
        <w:t>6. Kernel e ASM</w:t>
      </w:r>
    </w:p>
    <w:p>
      <w:pPr>
        <w:pStyle w:val="ListBullet"/>
      </w:pPr>
      <w:r>
        <w:t>7. Componentes</w:t>
      </w:r>
    </w:p>
    <w:p>
      <w:pPr>
        <w:pStyle w:val="ListBullet"/>
      </w:pPr>
      <w:r>
        <w:t>8. Contratos de dados</w:t>
      </w:r>
    </w:p>
    <w:p>
      <w:pPr>
        <w:pStyle w:val="ListBullet"/>
      </w:pPr>
      <w:r>
        <w:t>9. Namespaces</w:t>
      </w:r>
    </w:p>
    <w:p>
      <w:pPr>
        <w:pStyle w:val="ListBullet"/>
      </w:pPr>
      <w:r>
        <w:t>10. Segurança de memória</w:t>
      </w:r>
    </w:p>
    <w:p>
      <w:pPr>
        <w:pStyle w:val="ListBullet"/>
      </w:pPr>
      <w:r>
        <w:t>11. Política e invariantes</w:t>
      </w:r>
    </w:p>
    <w:p>
      <w:pPr>
        <w:pStyle w:val="ListBullet"/>
      </w:pPr>
      <w:r>
        <w:t>12. Estados de decisão</w:t>
      </w:r>
    </w:p>
    <w:p>
      <w:pPr>
        <w:pStyle w:val="ListBullet"/>
      </w:pPr>
      <w:r>
        <w:t>13. Caminho de decisão</w:t>
      </w:r>
    </w:p>
    <w:p>
      <w:pPr>
        <w:pStyle w:val="ListBullet"/>
      </w:pPr>
      <w:r>
        <w:t>14. Agentes de IA</w:t>
      </w:r>
    </w:p>
    <w:p>
      <w:pPr>
        <w:pStyle w:val="ListBullet"/>
      </w:pPr>
      <w:r>
        <w:t>15. Threat model</w:t>
      </w:r>
    </w:p>
    <w:p>
      <w:pPr>
        <w:pStyle w:val="ListBullet"/>
      </w:pPr>
      <w:r>
        <w:t>16. Falhas e respostas</w:t>
      </w:r>
    </w:p>
    <w:p>
      <w:pPr>
        <w:pStyle w:val="ListBullet"/>
      </w:pPr>
      <w:r>
        <w:t>17. Desempenho</w:t>
      </w:r>
    </w:p>
    <w:p>
      <w:pPr>
        <w:pStyle w:val="ListBullet"/>
      </w:pPr>
      <w:r>
        <w:t>18. Implantação</w:t>
      </w:r>
    </w:p>
    <w:p>
      <w:pPr>
        <w:pStyle w:val="ListBullet"/>
      </w:pPr>
      <w:r>
        <w:t>19–23. Pacotes, API, CLI e observabilidade</w:t>
      </w:r>
    </w:p>
    <w:p>
      <w:pPr>
        <w:pStyle w:val="ListBullet"/>
      </w:pPr>
      <w:r>
        <w:t>24–27. Hardening e integração Linux</w:t>
      </w:r>
    </w:p>
    <w:p>
      <w:pPr>
        <w:pStyle w:val="ListBullet"/>
      </w:pPr>
      <w:r>
        <w:t>28–30. Benchmark e roadmap</w:t>
      </w:r>
    </w:p>
    <w:p>
      <w:pPr>
        <w:pStyle w:val="ListBullet"/>
      </w:pPr>
      <w:r>
        <w:t>31–38. Repositório, naming, licenças, recovery e critérios</w:t>
      </w:r>
    </w:p>
    <w:p>
      <w:pPr>
        <w:pStyle w:val="ListBullet"/>
      </w:pPr>
      <w:r>
        <w:t>39. Conclusão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spacing w:after="100"/>
      </w:pPr>
      <w:r>
        <w:t xml:space="preserve">Unix-AGB é uma proposta de sistema de segurança stateful para Linux construída sobre Ubuntu, sem reescrever um sistema operacional do zero. A arquitetura reutiliza o kernel Linux, drivers, systemd, rede, VFS, gerenciamento de memória, AppArmor e demais mecanismos maduros do Ubuntu. O componente novo é uma camada de segurança orientada por trajetória: </w:t>
      </w:r>
      <w:r>
        <w:rPr>
          <w:b/>
        </w:rPr>
        <w:t>Aletheion Guard Bridge (AGB)</w:t>
      </w:r>
      <w:r>
        <w:t>.</w:t>
      </w:r>
    </w:p>
    <w:p>
      <w:pPr>
        <w:spacing w:after="100"/>
      </w:pPr>
      <w:r>
        <w:t>O AGB combina quatro funções:</w:t>
      </w:r>
    </w:p>
    <w:p>
      <w:pPr>
        <w:pStyle w:val="ListNumber"/>
      </w:pPr>
      <w:r>
        <w:rPr>
          <w:b/>
        </w:rPr>
        <w:t>observação de eventos do sistema</w:t>
      </w:r>
      <w:r>
        <w:t>, inicialmente por BPF/eBPF e interfaces existentes;</w:t>
      </w:r>
    </w:p>
    <w:p>
      <w:pPr>
        <w:pStyle w:val="ListNumber"/>
      </w:pPr>
      <w:r>
        <w:rPr>
          <w:b/>
        </w:rPr>
        <w:t>estado causal compacto</w:t>
      </w:r>
      <w:r>
        <w:t>, mantido por ASM-CM por entidade ou namespace;</w:t>
      </w:r>
    </w:p>
    <w:p>
      <w:pPr>
        <w:pStyle w:val="ListNumber"/>
      </w:pPr>
      <w:r>
        <w:rPr>
          <w:b/>
        </w:rPr>
        <w:t>resolução de fatos, autorização e proveniência</w:t>
      </w:r>
      <w:r>
        <w:t>, inspirada no ASM Memory Bridge;</w:t>
      </w:r>
    </w:p>
    <w:p>
      <w:pPr>
        <w:pStyle w:val="ListNumber"/>
      </w:pPr>
      <w:r>
        <w:rPr>
          <w:b/>
        </w:rPr>
        <w:t>enforcement determinístico</w:t>
      </w:r>
      <w:r>
        <w:t>, aplicado por mecanismos Linux como AppArmor/LSM e políticas locais pré-computadas.</w:t>
      </w:r>
    </w:p>
    <w:p>
      <w:pPr>
        <w:spacing w:after="100"/>
      </w:pPr>
      <w:r>
        <w:t xml:space="preserve">O objetivo não é substituir o kernel, o gerenciador de memória, o banco de dados ou o sistema de controle de acesso existente. O objetivo é permitir que decisões de segurança considerem </w:t>
      </w:r>
      <w:r>
        <w:rPr>
          <w:b/>
        </w:rPr>
        <w:t>a trajetória de comportamento</w:t>
      </w:r>
      <w:r>
        <w:t xml:space="preserve"> de processos, usuários, containers e agentes de IA, em vez de somente o evento corrente.</w:t>
      </w:r>
    </w:p>
    <w:p>
      <w:pPr>
        <w:spacing w:after="100"/>
      </w:pPr>
      <w:r>
        <w:t>A evolução recomendada é incremental:</w:t>
      </w:r>
    </w:p>
    <w:p>
      <w:pPr>
        <w:pStyle w:val="CodeBlock"/>
      </w:pPr>
      <w:r>
        <w:rPr>
          <w:rFonts w:ascii="DejaVu Sans Mono" w:hAnsi="DejaVu Sans Mono"/>
          <w:sz w:val="17"/>
        </w:rPr>
        <w:t>Fase 0  Ubuntu normal + coleta e auditoria</w:t>
        <w:br/>
        <w:t>Fase 1  AGB daemon + ASM-CM + Memory Bridge</w:t>
        <w:br/>
        <w:t>Fase 2  enforcement por AppArmor/BPF-LSM/policy cache</w:t>
        <w:br/>
        <w:t>Fase 3  proteção específica para agentes de IA</w:t>
        <w:br/>
        <w:t>Fase 4  imagem Ubuntu derivada / AGB Developer Preview</w:t>
        <w:br/>
        <w:t>Fase 5  kernel Ubuntu customizado somente se houver necessidade comprovada</w:t>
      </w:r>
    </w:p>
    <w:p>
      <w:pPr>
        <w:spacing w:after="100"/>
      </w:pPr>
      <w:r>
        <w:t>A arquitetura do ASM Memory Bridge já estabelece separação entre estado neural associativo, payload canônico e leitor; preserva namespaces isolados; aplica autorização antes de resolver conteúdo; registra proveniência; e define restauração fail-closed em incompatibilidades. Esses princípios são reutilizados aqui como base de segurança do AGB. [S1]</w:t>
      </w:r>
    </w:p>
    <w:p>
      <w:pPr>
        <w:spacing w:after="100"/>
      </w:pPr>
      <w:r>
        <w:t xml:space="preserve">O ASM-CM, por sua vez, demonstrou em protocolo controlado um estado retido de aproximadamente </w:t>
      </w:r>
      <w:r>
        <w:rPr>
          <w:b/>
        </w:rPr>
        <w:t>140 KiB por stream</w:t>
      </w:r>
      <w:r>
        <w:t>, MQAR de 100% em 32K em três seeds e persistência/restauração após reinicialização de processo. Esses números são evidência de componente, não garantia para um runtime de sistema operacional, e deverão ser revalidados em workloads de segurança. [S2][S3]</w:t>
      </w:r>
    </w:p>
    <w:p>
      <w:pPr>
        <w:spacing w:after="40"/>
      </w:pPr>
    </w:p>
    <w:p>
      <w:pPr>
        <w:pStyle w:val="Heading1"/>
      </w:pPr>
      <w:r>
        <w:t>2. Problema</w:t>
      </w:r>
    </w:p>
    <w:p>
      <w:pPr>
        <w:spacing w:after="100"/>
      </w:pPr>
      <w:r>
        <w:t xml:space="preserve">Mecanismos tradicionais de segurança frequentemente avaliam uma operação a partir de identidade, recurso, perfil, capability e regras configuradas. Isso é adequado e deve permanecer como primeira linha de defesa. Porém, determinadas cadeias maliciosas são definidas pela </w:t>
      </w:r>
      <w:r>
        <w:rPr>
          <w:b/>
        </w:rPr>
        <w:t>sequência</w:t>
      </w:r>
      <w:r>
        <w:t xml:space="preserve"> de ações.</w:t>
      </w:r>
    </w:p>
    <w:p>
      <w:pPr>
        <w:spacing w:after="100"/>
      </w:pPr>
      <w:r>
        <w:t>Exemplo:</w:t>
      </w:r>
    </w:p>
    <w:p>
      <w:pPr>
        <w:pStyle w:val="CodeBlock"/>
      </w:pPr>
      <w:r>
        <w:rPr>
          <w:rFonts w:ascii="DejaVu Sans Mono" w:hAnsi="DejaVu Sans Mono"/>
          <w:sz w:val="17"/>
        </w:rPr>
        <w:t>navegador baixa arquivo</w:t>
        <w:br/>
        <w:t>→ processo lê arquivo</w:t>
        <w:br/>
        <w:t>→ cria binário temporário</w:t>
        <w:br/>
        <w:t>→ torna binário executável</w:t>
        <w:br/>
        <w:t>→ inicia conexão externa</w:t>
        <w:br/>
        <w:t>→ lê credencial SSH</w:t>
        <w:br/>
        <w:t>→ tenta elevar privilégio</w:t>
      </w:r>
    </w:p>
    <w:p>
      <w:pPr>
        <w:spacing w:after="100"/>
      </w:pPr>
      <w:r>
        <w:t>Cada evento isoladamente pode ser permitido em algum contexto. A sequência completa pode indicar uma trajetória incompatível com o comportamento autorizado.</w:t>
      </w:r>
    </w:p>
    <w:p>
      <w:pPr>
        <w:spacing w:after="100"/>
      </w:pPr>
      <w:r>
        <w:t>A hipótese do AGB é:</w:t>
      </w:r>
    </w:p>
    <w:p>
      <w:pPr>
        <w:pStyle w:val="QuoteBlock"/>
      </w:pPr>
      <w:r>
        <w:t>Um estado causal persistente, atualizado por eventos observados do sistema, pode fornecer sinal adicional de segurança para políticas determinísticas sem exigir que o kernel mantenha todo o histórico ativo.</w:t>
      </w:r>
    </w:p>
    <w:p>
      <w:pPr>
        <w:spacing w:after="100"/>
      </w:pPr>
      <w:r>
        <w:t>A hipótese é falsificável. AGB só deve ser promovido se demonstrar ganho mensurável sobre baselines de regras, janelas temporais, contadores, correlação convencional e sistemas de detecção existentes.</w:t>
      </w:r>
    </w:p>
    <w:p>
      <w:pPr>
        <w:spacing w:after="40"/>
      </w:pPr>
    </w:p>
    <w:p>
      <w:pPr>
        <w:pStyle w:val="Heading1"/>
      </w:pPr>
      <w:r>
        <w:t>3. O que Unix-AGB é — e o que não é</w:t>
      </w:r>
    </w:p>
    <w:p>
      <w:pPr>
        <w:pStyle w:val="Heading2"/>
      </w:pPr>
      <w:r>
        <w:t>3.1 É</w:t>
      </w:r>
    </w:p>
    <w:p>
      <w:pPr>
        <w:pStyle w:val="ListBullet"/>
      </w:pPr>
      <w:r>
        <w:t>uma camada adicional de segurança stateful para Linux;</w:t>
      </w:r>
    </w:p>
    <w:p>
      <w:pPr>
        <w:pStyle w:val="ListBullet"/>
      </w:pPr>
      <w:r>
        <w:t>uma arquitetura derivada de Ubuntu para prototipagem e eventual distribuição;</w:t>
      </w:r>
    </w:p>
    <w:p>
      <w:pPr>
        <w:pStyle w:val="ListBullet"/>
      </w:pPr>
      <w:r>
        <w:t>um runtime que mantém estado por processo, usuário, container, serviço, agente ou tenant;</w:t>
      </w:r>
    </w:p>
    <w:p>
      <w:pPr>
        <w:pStyle w:val="ListBullet"/>
      </w:pPr>
      <w:r>
        <w:t>um sistema que separa memória associativa de verdade canônica;</w:t>
      </w:r>
    </w:p>
    <w:p>
      <w:pPr>
        <w:pStyle w:val="ListBullet"/>
      </w:pPr>
      <w:r>
        <w:t>um mecanismo de decisão apoiado por estado histórico e política explícita;</w:t>
      </w:r>
    </w:p>
    <w:p>
      <w:pPr>
        <w:pStyle w:val="ListBullet"/>
      </w:pPr>
      <w:r>
        <w:t>uma plataforma de pesquisa para segurança de agentes de IA e workloads tradicionais;</w:t>
      </w:r>
    </w:p>
    <w:p>
      <w:pPr>
        <w:pStyle w:val="ListBullet"/>
      </w:pPr>
      <w:r>
        <w:t>um sistema que pode funcionar inicialmente sem kernel customizado.</w:t>
      </w:r>
    </w:p>
    <w:p>
      <w:pPr>
        <w:pStyle w:val="Heading2"/>
      </w:pPr>
      <w:r>
        <w:t>3.2 Não é</w:t>
      </w:r>
    </w:p>
    <w:p>
      <w:pPr>
        <w:pStyle w:val="ListBullet"/>
      </w:pPr>
      <w:r>
        <w:t>um kernel novo;</w:t>
      </w:r>
    </w:p>
    <w:p>
      <w:pPr>
        <w:pStyle w:val="ListBullet"/>
      </w:pPr>
      <w:r>
        <w:t>um substituto para Linux, Ubuntu, AppArmor ou LSM;</w:t>
      </w:r>
    </w:p>
    <w:p>
      <w:pPr>
        <w:pStyle w:val="ListBullet"/>
      </w:pPr>
      <w:r>
        <w:t>um novo gerenciador de páginas, swap, NUMA ou memória virtual;</w:t>
      </w:r>
    </w:p>
    <w:p>
      <w:pPr>
        <w:pStyle w:val="ListBullet"/>
      </w:pPr>
      <w:r>
        <w:t>uma rede neural autorizada a decidir arbitrariamente toda syscall;</w:t>
      </w:r>
    </w:p>
    <w:p>
      <w:pPr>
        <w:pStyle w:val="ListBullet"/>
      </w:pPr>
      <w:r>
        <w:t>um mecanismo que considera o estado neural como fonte canônica de permissões;</w:t>
      </w:r>
    </w:p>
    <w:p>
      <w:pPr>
        <w:pStyle w:val="ListBullet"/>
      </w:pPr>
      <w:r>
        <w:t>uma promessa de detecção universal de malware;</w:t>
      </w:r>
    </w:p>
    <w:p>
      <w:pPr>
        <w:pStyle w:val="ListBullet"/>
      </w:pPr>
      <w:r>
        <w:t>um substituto de logs, auditoria, SIEM, EDR, bancos de dados ou event stores;</w:t>
      </w:r>
    </w:p>
    <w:p>
      <w:pPr>
        <w:pStyle w:val="ListBullet"/>
      </w:pPr>
      <w:r>
        <w:t>uma alegação de que 140 KiB contêm todo o histórico original de forma lossless.</w:t>
      </w:r>
    </w:p>
    <w:p>
      <w:pPr>
        <w:spacing w:after="40"/>
      </w:pPr>
    </w:p>
    <w:p>
      <w:pPr>
        <w:pStyle w:val="Heading1"/>
      </w:pPr>
      <w:r>
        <w:t>4. Base tecnológica: por que Ubuntu</w:t>
      </w:r>
    </w:p>
    <w:p>
      <w:pPr>
        <w:spacing w:after="100"/>
      </w:pPr>
      <w:r>
        <w:t>O projeto deve reutilizar Ubuntu em vez de construir um sistema do zero.</w:t>
      </w:r>
    </w:p>
    <w:p>
      <w:pPr>
        <w:spacing w:after="100"/>
      </w:pPr>
      <w:r>
        <w:t>Ubuntu já fornece:</w:t>
      </w:r>
    </w:p>
    <w:p>
      <w:pPr>
        <w:pStyle w:val="ListBullet"/>
      </w:pPr>
      <w:r>
        <w:t>kernel Linux;</w:t>
      </w:r>
    </w:p>
    <w:p>
      <w:pPr>
        <w:pStyle w:val="ListBullet"/>
      </w:pPr>
      <w:r>
        <w:t>drivers e compatibilidade de hardware;</w:t>
      </w:r>
    </w:p>
    <w:p>
      <w:pPr>
        <w:pStyle w:val="ListBullet"/>
      </w:pPr>
      <w:r>
        <w:t>boot, init e systemd;</w:t>
      </w:r>
    </w:p>
    <w:p>
      <w:pPr>
        <w:pStyle w:val="ListBullet"/>
      </w:pPr>
      <w:r>
        <w:t>VFS, filesystems e rede;</w:t>
      </w:r>
    </w:p>
    <w:p>
      <w:pPr>
        <w:pStyle w:val="ListBullet"/>
      </w:pPr>
      <w:r>
        <w:t>gerenciamento de memória virtual;</w:t>
      </w:r>
    </w:p>
    <w:p>
      <w:pPr>
        <w:pStyle w:val="ListBullet"/>
      </w:pPr>
      <w:r>
        <w:t>namespaces e cgroups;</w:t>
      </w:r>
    </w:p>
    <w:p>
      <w:pPr>
        <w:pStyle w:val="ListBullet"/>
      </w:pPr>
      <w:r>
        <w:t>empacotamento e atualização;</w:t>
      </w:r>
    </w:p>
    <w:p>
      <w:pPr>
        <w:pStyle w:val="ListBullet"/>
      </w:pPr>
      <w:r>
        <w:t>AppArmor e recursos de segurança;</w:t>
      </w:r>
    </w:p>
    <w:p>
      <w:pPr>
        <w:pStyle w:val="ListBullet"/>
      </w:pPr>
      <w:r>
        <w:t>ecossistema de desenvolvimento, observabilidade e administração.</w:t>
      </w:r>
    </w:p>
    <w:p>
      <w:pPr>
        <w:spacing w:after="100"/>
      </w:pPr>
      <w:r>
        <w:t>A documentação oficial do Ubuntu descreve AppArmor como uma implementação de Linux Security Module usada para restringir capabilities e permissões de aplicações, e informa que AppArmor é central na política de MAC do Ubuntu. [W3][W4]</w:t>
      </w:r>
    </w:p>
    <w:p>
      <w:pPr>
        <w:spacing w:after="100"/>
      </w:pPr>
      <w:r>
        <w:t>O Linux fornece o framework LSM para inserir verificações adicionais de segurança, e também oferece BPF LSM para instrumentar hooks LSM com programas BPF privilegiados, permitindo políticas de MAC e auditoria em runtime. [W1][W2]</w:t>
      </w:r>
    </w:p>
    <w:p>
      <w:pPr>
        <w:spacing w:after="100"/>
      </w:pPr>
      <w:r>
        <w:t>A Canonical também documenta a compilação de kernels Ubuntu customizados, portanto um kernel específico do projeto pode ser criado mais tarde se houver uma necessidade que as interfaces existentes não atendam. A própria documentação alerta que o procedimento de build indicado é voltado a desenvolvimento/teste, não automaticamente a produção. [W5]</w:t>
      </w:r>
    </w:p>
    <w:p>
      <w:pPr>
        <w:pStyle w:val="Heading2"/>
      </w:pPr>
      <w:r>
        <w:t>4.1 Decisão arquitetural</w:t>
      </w:r>
    </w:p>
    <w:p>
      <w:pPr>
        <w:spacing w:after="100"/>
      </w:pPr>
      <w:r>
        <w:rPr>
          <w:b/>
        </w:rPr>
        <w:t>Não criar um SO do zero.</w:t>
      </w:r>
    </w:p>
    <w:p>
      <w:pPr>
        <w:spacing w:after="100"/>
      </w:pPr>
      <w:r>
        <w:t>O produto inicial é:</w:t>
      </w:r>
    </w:p>
    <w:p>
      <w:pPr>
        <w:pStyle w:val="CodeBlock"/>
      </w:pPr>
      <w:r>
        <w:rPr>
          <w:rFonts w:ascii="DejaVu Sans Mono" w:hAnsi="DejaVu Sans Mono"/>
          <w:sz w:val="17"/>
        </w:rPr>
        <w:t>Ubuntu + AGB Runtime</w:t>
      </w:r>
    </w:p>
    <w:p>
      <w:pPr>
        <w:spacing w:after="100"/>
      </w:pPr>
      <w:r>
        <w:t>A distribuição própria só aparece depois:</w:t>
      </w:r>
    </w:p>
    <w:p>
      <w:pPr>
        <w:pStyle w:val="CodeBlock"/>
      </w:pPr>
      <w:r>
        <w:rPr>
          <w:rFonts w:ascii="DejaVu Sans Mono" w:hAnsi="DejaVu Sans Mono"/>
          <w:sz w:val="17"/>
        </w:rPr>
        <w:t>Ubuntu-derived image + AGB Runtime + políticas + tooling</w:t>
      </w:r>
    </w:p>
    <w:p>
      <w:pPr>
        <w:spacing w:after="100"/>
      </w:pPr>
      <w:r>
        <w:t>E um kernel customizado é a última etapa, não a primeira.</w:t>
      </w:r>
    </w:p>
    <w:p>
      <w:pPr>
        <w:spacing w:after="40"/>
      </w:pPr>
    </w:p>
    <w:p>
      <w:pPr>
        <w:pStyle w:val="Heading1"/>
      </w:pPr>
      <w:r>
        <w:t>5. Arquitetura de alto nível</w:t>
      </w:r>
    </w:p>
    <w:p>
      <w:pPr>
        <w:pStyle w:val="CodeBlock"/>
      </w:pPr>
      <w:r>
        <w:rPr>
          <w:rFonts w:ascii="DejaVu Sans Mono" w:hAnsi="DejaVu Sans Mono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   Aplicações                           │</w:t>
        <w:br/>
        <w:t>│ browsers · shells · services · containers · AI agents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│ syscalls / IPC / network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Linux / Ubuntu Kernel                     │</w:t>
        <w:br/>
        <w:t>│ VFS · net · process · namespaces · cgroups · MM             │</w:t>
        <w:br/>
        <w:t>│ AppArmor / LSM / BPF hooks                            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│ security/audit events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  AGB Event Gateway                       │</w:t>
        <w:br/>
        <w:t>│ normalize · timestamp · identity · namespace · provenance   │</w:t>
        <w:br/>
        <w:t>└──────────────┬───────────────────────────────┬───────────────┘</w:t>
        <w:br/>
        <w:t xml:space="preserve">               │                               │</w:t>
        <w:br/>
        <w:t xml:space="preserve">               ▼                               ▼</w:t>
        <w:br/>
        <w:t>┌───────────────────────────┐      ┌───────────────────────────┐</w:t>
        <w:br/>
        <w:t>│ ASM-CM Security State     │      │ Canonical Event Store     │</w:t>
        <w:br/>
        <w:t>│ bounded causal state      │      │ exact facts + metadata    │</w:t>
        <w:br/>
        <w:t>│ per security namespace    │      │ ACL + provenance + hash   │</w:t>
        <w:br/>
        <w:t>└──────────────┬────────────┘      └─────────────┬─────────────┘</w:t>
        <w:br/>
        <w:t xml:space="preserve">               │                                  │</w:t>
        <w:br/>
        <w:t xml:space="preserve">               └──────────────┬───────────────────┘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AGB Policy Runtime                        │</w:t>
        <w:br/>
        <w:t>│ state features + explicit policy + canonical evidence       │</w:t>
        <w:br/>
        <w:t>│ policy cache · confidence · abstention · audit        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│ compiled decision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Deterministic Enforcement                   │</w:t>
        <w:br/>
        <w:t>│ AppArmor / BPF-LSM / LSM / cgroups / process isolation     │</w:t>
        <w:br/>
        <w:t>│ ALLOW · DENY · AUDIT · LIMIT · QUARANTINE · CHALLENGE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1"/>
      </w:pPr>
      <w:r>
        <w:t>6. Princípio central: kernel observa e impõe; ASM mantém contexto</w:t>
      </w:r>
    </w:p>
    <w:p>
      <w:pPr>
        <w:spacing w:after="100"/>
      </w:pPr>
      <w:r>
        <w:t>O kernel não deve chamar uma rede neural em toda operação sensível.</w:t>
      </w:r>
    </w:p>
    <w:p>
      <w:pPr>
        <w:spacing w:after="100"/>
      </w:pPr>
      <w:r>
        <w:t>O desenho deve separar dois ritmos:</w:t>
      </w:r>
    </w:p>
    <w:p>
      <w:pPr>
        <w:pStyle w:val="Heading2"/>
      </w:pPr>
      <w:r>
        <w:t>6.1 Plano rápido — enforcement</w:t>
      </w:r>
    </w:p>
    <w:p>
      <w:pPr>
        <w:spacing w:after="100"/>
      </w:pPr>
      <w:r>
        <w:t>Características:</w:t>
      </w:r>
    </w:p>
    <w:p>
      <w:pPr>
        <w:pStyle w:val="ListBullet"/>
      </w:pPr>
      <w:r>
        <w:t>determinístico;</w:t>
      </w:r>
    </w:p>
    <w:p>
      <w:pPr>
        <w:pStyle w:val="ListBullet"/>
      </w:pPr>
      <w:r>
        <w:t>bounded latency;</w:t>
      </w:r>
    </w:p>
    <w:p>
      <w:pPr>
        <w:pStyle w:val="ListBullet"/>
      </w:pPr>
      <w:r>
        <w:t>sem chamadas de rede;</w:t>
      </w:r>
    </w:p>
    <w:p>
      <w:pPr>
        <w:pStyle w:val="ListBullet"/>
      </w:pPr>
      <w:r>
        <w:t>sem LLM;</w:t>
      </w:r>
    </w:p>
    <w:p>
      <w:pPr>
        <w:pStyle w:val="ListBullet"/>
      </w:pPr>
      <w:r>
        <w:t>sem dependência de GPU;</w:t>
      </w:r>
    </w:p>
    <w:p>
      <w:pPr>
        <w:pStyle w:val="ListBullet"/>
      </w:pPr>
      <w:r>
        <w:t>política pré-computada ou cacheada;</w:t>
      </w:r>
    </w:p>
    <w:p>
      <w:pPr>
        <w:pStyle w:val="ListBullet"/>
      </w:pPr>
      <w:r>
        <w:t>fallback seguro quando o AGB não estiver disponível.</w:t>
      </w:r>
    </w:p>
    <w:p>
      <w:pPr>
        <w:spacing w:after="100"/>
      </w:pPr>
      <w:r>
        <w:t>Exemplo:</w:t>
      </w:r>
    </w:p>
    <w:p>
      <w:pPr>
        <w:pStyle w:val="CodeBlock"/>
      </w:pPr>
      <w:r>
        <w:rPr>
          <w:rFonts w:ascii="DejaVu Sans Mono" w:hAnsi="DejaVu Sans Mono"/>
          <w:sz w:val="17"/>
        </w:rPr>
        <w:t>file_open(/etc/shadow)</w:t>
        <w:br/>
        <w:t>→ LSM/AppArmor consulta política efetiva</w:t>
        <w:br/>
        <w:t>→ DENY</w:t>
      </w:r>
    </w:p>
    <w:p>
      <w:pPr>
        <w:pStyle w:val="Heading2"/>
      </w:pPr>
      <w:r>
        <w:t>6.2 Plano lento — análise stateful</w:t>
      </w:r>
    </w:p>
    <w:p>
      <w:pPr>
        <w:spacing w:after="100"/>
      </w:pPr>
      <w:r>
        <w:t>Características:</w:t>
      </w:r>
    </w:p>
    <w:p>
      <w:pPr>
        <w:pStyle w:val="ListBullet"/>
      </w:pPr>
      <w:r>
        <w:t>recebe eventos assíncronos;</w:t>
      </w:r>
    </w:p>
    <w:p>
      <w:pPr>
        <w:pStyle w:val="ListBullet"/>
      </w:pPr>
      <w:r>
        <w:t>atualiza ASM-CM;</w:t>
      </w:r>
    </w:p>
    <w:p>
      <w:pPr>
        <w:pStyle w:val="ListBullet"/>
      </w:pPr>
      <w:r>
        <w:t>correlaciona trajetória;</w:t>
      </w:r>
    </w:p>
    <w:p>
      <w:pPr>
        <w:pStyle w:val="ListBullet"/>
      </w:pPr>
      <w:r>
        <w:t>consulta payloads autorizados quando necessário;</w:t>
      </w:r>
    </w:p>
    <w:p>
      <w:pPr>
        <w:pStyle w:val="ListBullet"/>
      </w:pPr>
      <w:r>
        <w:t>recalcula classificação de estado;</w:t>
      </w:r>
    </w:p>
    <w:p>
      <w:pPr>
        <w:pStyle w:val="ListBullet"/>
      </w:pPr>
      <w:r>
        <w:t>publica uma política efetiva compacta.</w:t>
      </w:r>
    </w:p>
    <w:p>
      <w:pPr>
        <w:spacing w:after="100"/>
      </w:pPr>
      <w:r>
        <w:t>Exemplo:</w:t>
      </w:r>
    </w:p>
    <w:p>
      <w:pPr>
        <w:pStyle w:val="CodeBlock"/>
      </w:pPr>
      <w:r>
        <w:rPr>
          <w:rFonts w:ascii="DejaVu Sans Mono" w:hAnsi="DejaVu Sans Mono"/>
          <w:sz w:val="17"/>
        </w:rPr>
        <w:t>trajectory state changes</w:t>
        <w:br/>
        <w:t>→ process:4712 classified elevated-risk</w:t>
        <w:br/>
        <w:t>→ publish policy:</w:t>
        <w:br/>
        <w:t xml:space="preserve">   credential.read = deny</w:t>
        <w:br/>
        <w:t xml:space="preserve">   network.outbound = restricted</w:t>
        <w:br/>
        <w:t xml:space="preserve">   child.exec = audit</w:t>
      </w:r>
    </w:p>
    <w:p>
      <w:pPr>
        <w:spacing w:after="100"/>
      </w:pPr>
      <w:r>
        <w:t>O enforcement continua rápido porque a decisão efetiva já foi materializada.</w:t>
      </w:r>
    </w:p>
    <w:p>
      <w:pPr>
        <w:spacing w:after="40"/>
      </w:pPr>
    </w:p>
    <w:p>
      <w:pPr>
        <w:pStyle w:val="Heading1"/>
      </w:pPr>
      <w:r>
        <w:t>7. Componentes</w:t>
      </w:r>
    </w:p>
    <w:p>
      <w:pPr>
        <w:pStyle w:val="Heading2"/>
      </w:pPr>
      <w:r>
        <w:t>7.1 AGB Event Gateway</w:t>
      </w:r>
    </w:p>
    <w:p>
      <w:pPr>
        <w:spacing w:after="100"/>
      </w:pPr>
      <w:r>
        <w:t>Responsável por transformar sinais do Linux em contratos estáveis.</w:t>
      </w:r>
    </w:p>
    <w:p>
      <w:pPr>
        <w:spacing w:after="100"/>
      </w:pPr>
      <w:r>
        <w:t>Fontes iniciais possíveis:</w:t>
      </w:r>
    </w:p>
    <w:p>
      <w:pPr>
        <w:pStyle w:val="ListBullet"/>
      </w:pPr>
      <w:r>
        <w:t>tracepoints/BPF;</w:t>
      </w:r>
    </w:p>
    <w:p>
      <w:pPr>
        <w:pStyle w:val="ListBullet"/>
      </w:pPr>
      <w:r>
        <w:t>audit events;</w:t>
      </w:r>
    </w:p>
    <w:p>
      <w:pPr>
        <w:pStyle w:val="ListBullet"/>
      </w:pPr>
      <w:r>
        <w:t>process lifecycle;</w:t>
      </w:r>
    </w:p>
    <w:p>
      <w:pPr>
        <w:pStyle w:val="ListBullet"/>
      </w:pPr>
      <w:r>
        <w:t>file operations relevantes;</w:t>
      </w:r>
    </w:p>
    <w:p>
      <w:pPr>
        <w:pStyle w:val="ListBullet"/>
      </w:pPr>
      <w:r>
        <w:t>network connect/bind/listen;</w:t>
      </w:r>
    </w:p>
    <w:p>
      <w:pPr>
        <w:pStyle w:val="ListBullet"/>
      </w:pPr>
      <w:r>
        <w:t>privilege/capability changes;</w:t>
      </w:r>
    </w:p>
    <w:p>
      <w:pPr>
        <w:pStyle w:val="ListBullet"/>
      </w:pPr>
      <w:r>
        <w:t>mount/namespace changes;</w:t>
      </w:r>
    </w:p>
    <w:p>
      <w:pPr>
        <w:pStyle w:val="ListBullet"/>
      </w:pPr>
      <w:r>
        <w:t>ptrace;</w:t>
      </w:r>
    </w:p>
    <w:p>
      <w:pPr>
        <w:pStyle w:val="ListBullet"/>
      </w:pPr>
      <w:r>
        <w:t>exec;</w:t>
      </w:r>
    </w:p>
    <w:p>
      <w:pPr>
        <w:pStyle w:val="ListBullet"/>
      </w:pPr>
      <w:r>
        <w:t>cgroup/container lifecycle;</w:t>
      </w:r>
    </w:p>
    <w:p>
      <w:pPr>
        <w:pStyle w:val="ListBullet"/>
      </w:pPr>
      <w:r>
        <w:t>eventos específicos de agent runtimes.</w:t>
      </w:r>
    </w:p>
    <w:p>
      <w:pPr>
        <w:spacing w:after="100"/>
      </w:pPr>
      <w:r>
        <w:t>O gateway não deve registrar todo byte de todo evento. Ele deve aplicar filtragem, normalização, rate limiting e políticas de minimização.</w:t>
      </w:r>
    </w:p>
    <w:p>
      <w:pPr>
        <w:pStyle w:val="Heading2"/>
      </w:pPr>
      <w:r>
        <w:t>7.2 Canonical Event Store</w:t>
      </w:r>
    </w:p>
    <w:p>
      <w:pPr>
        <w:spacing w:after="100"/>
      </w:pPr>
      <w:r>
        <w:t>A fonte canônica de fatos não é o estado neural.</w:t>
      </w:r>
    </w:p>
    <w:p>
      <w:pPr>
        <w:spacing w:after="100"/>
      </w:pPr>
      <w:r>
        <w:t>O store preserva:</w:t>
      </w:r>
    </w:p>
    <w:p>
      <w:pPr>
        <w:pStyle w:val="ListBullet"/>
      </w:pPr>
      <w:r>
        <w:rPr>
          <w:rFonts w:ascii="DejaVu Sans Mono" w:hAnsi="DejaVu Sans Mono"/>
          <w:sz w:val="18"/>
        </w:rPr>
        <w:t>event_id</w:t>
      </w:r>
      <w:r>
        <w:t>;</w:t>
      </w:r>
    </w:p>
    <w:p>
      <w:pPr>
        <w:pStyle w:val="ListBullet"/>
      </w:pPr>
      <w:r>
        <w:t>timestamp monotônico e wall-clock;</w:t>
      </w:r>
    </w:p>
    <w:p>
      <w:pPr>
        <w:pStyle w:val="ListBullet"/>
      </w:pPr>
      <w:r>
        <w:rPr>
          <w:rFonts w:ascii="DejaVu Sans Mono" w:hAnsi="DejaVu Sans Mono"/>
          <w:sz w:val="18"/>
        </w:rPr>
        <w:t>subject_id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8"/>
        </w:rPr>
        <w:t>namespace_id</w:t>
      </w:r>
      <w:r>
        <w:t>;</w:t>
      </w:r>
    </w:p>
    <w:p>
      <w:pPr>
        <w:pStyle w:val="ListBullet"/>
      </w:pPr>
      <w:r>
        <w:t>operação;</w:t>
      </w:r>
    </w:p>
    <w:p>
      <w:pPr>
        <w:pStyle w:val="ListBullet"/>
      </w:pPr>
      <w:r>
        <w:t>recurso;</w:t>
      </w:r>
    </w:p>
    <w:p>
      <w:pPr>
        <w:pStyle w:val="ListBullet"/>
      </w:pPr>
      <w:r>
        <w:t>resultado;</w:t>
      </w:r>
    </w:p>
    <w:p>
      <w:pPr>
        <w:pStyle w:val="ListBullet"/>
      </w:pPr>
      <w:r>
        <w:t>identidade/credenciais relevantes;</w:t>
      </w:r>
    </w:p>
    <w:p>
      <w:pPr>
        <w:pStyle w:val="ListBullet"/>
      </w:pPr>
      <w:r>
        <w:t>hashes e metadados;</w:t>
      </w:r>
    </w:p>
    <w:p>
      <w:pPr>
        <w:pStyle w:val="ListBullet"/>
      </w:pPr>
      <w:r>
        <w:t>policy revision;</w:t>
      </w:r>
    </w:p>
    <w:p>
      <w:pPr>
        <w:pStyle w:val="ListBullet"/>
      </w:pPr>
      <w:r>
        <w:t>provenance;</w:t>
      </w:r>
    </w:p>
    <w:p>
      <w:pPr>
        <w:pStyle w:val="ListBullet"/>
      </w:pPr>
      <w:r>
        <w:t>retenção e classificação.</w:t>
      </w:r>
    </w:p>
    <w:p>
      <w:pPr>
        <w:spacing w:after="100"/>
      </w:pPr>
      <w:r>
        <w:t>A arquitetura do ASM Memory Bridge já exige essa separação: ASM-CM seleciona associações/IDs; o payload store preserva o conteúdo original, ownership, authorization e provenance. [S1]</w:t>
      </w:r>
    </w:p>
    <w:p>
      <w:pPr>
        <w:pStyle w:val="Heading2"/>
      </w:pPr>
      <w:r>
        <w:t>7.3 ASM-CM Security Runtime</w:t>
      </w:r>
    </w:p>
    <w:p>
      <w:pPr>
        <w:spacing w:after="100"/>
      </w:pPr>
      <w:r>
        <w:t>Mantém estado neural compacto por namespace de segurança.</w:t>
      </w:r>
    </w:p>
    <w:p>
      <w:pPr>
        <w:spacing w:after="100"/>
      </w:pPr>
      <w:r>
        <w:t>Namespaces candidatos:</w:t>
      </w:r>
    </w:p>
    <w:p>
      <w:pPr>
        <w:pStyle w:val="CodeBlock"/>
      </w:pPr>
      <w:r>
        <w:rPr>
          <w:rFonts w:ascii="DejaVu Sans Mono" w:hAnsi="DejaVu Sans Mono"/>
          <w:sz w:val="17"/>
        </w:rPr>
        <w:t>host:&lt;machine-id&gt;</w:t>
        <w:br/>
        <w:t>user:&lt;uid&gt;</w:t>
        <w:br/>
        <w:t>process:&lt;boot-id&gt;:&lt;pid&gt;:&lt;start-time&gt;</w:t>
        <w:br/>
        <w:t>service:&lt;systemd-unit&gt;</w:t>
        <w:br/>
        <w:t>container:&lt;container-id&gt;</w:t>
        <w:br/>
        <w:t>cgroup:&lt;cgroup-id&gt;</w:t>
        <w:br/>
        <w:t>agent:&lt;agent-id&gt;</w:t>
        <w:br/>
        <w:t>tenant:&lt;tenant-id&gt;</w:t>
        <w:br/>
        <w:t>session:&lt;session-id&gt;</w:t>
      </w:r>
    </w:p>
    <w:p>
      <w:pPr>
        <w:spacing w:after="100"/>
      </w:pPr>
      <w:r>
        <w:t>O runtime deve permitir composição hierárquica sem misturar estados por acidente.</w:t>
      </w:r>
    </w:p>
    <w:p>
      <w:pPr>
        <w:pStyle w:val="Heading2"/>
      </w:pPr>
      <w:r>
        <w:t>7.4 AGB Policy Runtime</w:t>
      </w:r>
    </w:p>
    <w:p>
      <w:pPr>
        <w:spacing w:after="100"/>
      </w:pPr>
      <w:r>
        <w:t>Converte estado + evidência + política declarativa em decisão publicável.</w:t>
      </w:r>
    </w:p>
    <w:p>
      <w:pPr>
        <w:spacing w:after="100"/>
      </w:pPr>
      <w:r>
        <w:t>Ele não deve aceitar uma saída neural como permissão direta. A decisão final precisa obedecer invariantes explícitas.</w:t>
      </w:r>
    </w:p>
    <w:p>
      <w:pPr>
        <w:spacing w:after="100"/>
      </w:pPr>
      <w:r>
        <w:t>Exemplo:</w:t>
      </w:r>
    </w:p>
    <w:p>
      <w:pPr>
        <w:pStyle w:val="CodeBlock"/>
      </w:pPr>
      <w:r>
        <w:rPr>
          <w:rFonts w:ascii="DejaVu Sans Mono" w:hAnsi="DejaVu Sans Mono"/>
          <w:sz w:val="17"/>
        </w:rPr>
        <w:t>never_allow:</w:t>
        <w:br/>
        <w:t xml:space="preserve">  - untrusted_process reads host_private_key</w:t>
        <w:br/>
        <w:br/>
        <w:t>state_rule:</w:t>
        <w:br/>
        <w:t xml:space="preserve">  if trajectory_risk &gt;= elevated:</w:t>
        <w:br/>
        <w:t xml:space="preserve">      deny network.outbound for unknown_destinations</w:t>
        <w:br/>
        <w:br/>
        <w:t>exception:</w:t>
        <w:br/>
        <w:t xml:space="preserve">  signed_backup_agent may read host_private_key</w:t>
        <w:br/>
        <w:t xml:space="preserve">  only when service identity and attestation match</w:t>
      </w:r>
    </w:p>
    <w:p>
      <w:pPr>
        <w:pStyle w:val="Heading2"/>
      </w:pPr>
      <w:r>
        <w:t>7.5 Enforcement Adapter</w:t>
      </w:r>
    </w:p>
    <w:p>
      <w:pPr>
        <w:spacing w:after="100"/>
      </w:pPr>
      <w:r>
        <w:t>Backends possíveis:</w:t>
      </w:r>
    </w:p>
    <w:p>
      <w:pPr>
        <w:pStyle w:val="ListBullet"/>
      </w:pPr>
      <w:r>
        <w:t>AppArmor profile update/reload quando apropriado;</w:t>
      </w:r>
    </w:p>
    <w:p>
      <w:pPr>
        <w:pStyle w:val="ListBullet"/>
      </w:pPr>
      <w:r>
        <w:t>BPF LSM policies;</w:t>
      </w:r>
    </w:p>
    <w:p>
      <w:pPr>
        <w:pStyle w:val="ListBullet"/>
      </w:pPr>
      <w:r>
        <w:t>cgroup placement e limites;</w:t>
      </w:r>
    </w:p>
    <w:p>
      <w:pPr>
        <w:pStyle w:val="ListBullet"/>
      </w:pPr>
      <w:r>
        <w:t>process kill/freeze;</w:t>
      </w:r>
    </w:p>
    <w:p>
      <w:pPr>
        <w:pStyle w:val="ListBullet"/>
      </w:pPr>
      <w:r>
        <w:t>namespace isolation;</w:t>
      </w:r>
    </w:p>
    <w:p>
      <w:pPr>
        <w:pStyle w:val="ListBullet"/>
      </w:pPr>
      <w:r>
        <w:t>seccomp profile selection;</w:t>
      </w:r>
    </w:p>
    <w:p>
      <w:pPr>
        <w:pStyle w:val="ListBullet"/>
      </w:pPr>
      <w:r>
        <w:t>firewall/nftables integration;</w:t>
      </w:r>
    </w:p>
    <w:p>
      <w:pPr>
        <w:pStyle w:val="ListBullet"/>
      </w:pPr>
      <w:r>
        <w:t>systemd service containment;</w:t>
      </w:r>
    </w:p>
    <w:p>
      <w:pPr>
        <w:pStyle w:val="ListBullet"/>
      </w:pPr>
      <w:r>
        <w:t>future custom LSM if justified.</w:t>
      </w:r>
    </w:p>
    <w:p>
      <w:pPr>
        <w:spacing w:after="100"/>
      </w:pPr>
      <w:r>
        <w:t>O MVP deve escolher poucos mecanismos e medir comportamento antes de aumentar o escopo.</w:t>
      </w:r>
    </w:p>
    <w:p>
      <w:pPr>
        <w:pStyle w:val="Heading2"/>
      </w:pPr>
      <w:r>
        <w:t>7.6 AGB Control Plane</w:t>
      </w:r>
    </w:p>
    <w:p>
      <w:pPr>
        <w:spacing w:after="100"/>
      </w:pPr>
      <w:r>
        <w:t>Responsável por:</w:t>
      </w:r>
    </w:p>
    <w:p>
      <w:pPr>
        <w:pStyle w:val="ListBullet"/>
      </w:pPr>
      <w:r>
        <w:t>configuração;</w:t>
      </w:r>
    </w:p>
    <w:p>
      <w:pPr>
        <w:pStyle w:val="ListBullet"/>
      </w:pPr>
      <w:r>
        <w:t>policy lifecycle;</w:t>
      </w:r>
    </w:p>
    <w:p>
      <w:pPr>
        <w:pStyle w:val="ListBullet"/>
      </w:pPr>
      <w:r>
        <w:t>checkpoint allowlist;</w:t>
      </w:r>
    </w:p>
    <w:p>
      <w:pPr>
        <w:pStyle w:val="ListBullet"/>
      </w:pPr>
      <w:r>
        <w:t>status;</w:t>
      </w:r>
    </w:p>
    <w:p>
      <w:pPr>
        <w:pStyle w:val="ListBullet"/>
      </w:pPr>
      <w:r>
        <w:t>observabilidade;</w:t>
      </w:r>
    </w:p>
    <w:p>
      <w:pPr>
        <w:pStyle w:val="ListBullet"/>
      </w:pPr>
      <w:r>
        <w:t>atualização;</w:t>
      </w:r>
    </w:p>
    <w:p>
      <w:pPr>
        <w:pStyle w:val="ListBullet"/>
      </w:pPr>
      <w:r>
        <w:t>export de evidência;</w:t>
      </w:r>
    </w:p>
    <w:p>
      <w:pPr>
        <w:pStyle w:val="ListBullet"/>
      </w:pPr>
      <w:r>
        <w:t>rollback;</w:t>
      </w:r>
    </w:p>
    <w:p>
      <w:pPr>
        <w:pStyle w:val="ListBullet"/>
      </w:pPr>
      <w:r>
        <w:t>administração de namespaces;</w:t>
      </w:r>
    </w:p>
    <w:p>
      <w:pPr>
        <w:pStyle w:val="ListBullet"/>
      </w:pPr>
      <w:r>
        <w:t>revogação e deletion.</w:t>
      </w:r>
    </w:p>
    <w:p>
      <w:pPr>
        <w:spacing w:after="40"/>
      </w:pPr>
    </w:p>
    <w:p>
      <w:pPr>
        <w:pStyle w:val="Heading1"/>
      </w:pPr>
      <w:r>
        <w:t>8. Contratos de dados</w:t>
      </w:r>
    </w:p>
    <w:p>
      <w:pPr>
        <w:pStyle w:val="Heading2"/>
      </w:pPr>
      <w:r>
        <w:t>8.1 SecurityEvent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  <w:t xml:space="preserve">  "event_id": "evt:01J...",</w:t>
        <w:br/>
        <w:t xml:space="preserve">  "occurred_at": "2026-08-15T18:24:00-03:00",</w:t>
        <w:br/>
        <w:t xml:space="preserve">  "monotonic_ns": 48290123711,</w:t>
        <w:br/>
        <w:t xml:space="preserve">  "host_id": "host:7b9...",</w:t>
        <w:br/>
        <w:t xml:space="preserve">  "namespace_id": "process:boot42:4712:99120",</w:t>
        <w:br/>
        <w:t xml:space="preserve">  "subject": {</w:t>
        <w:br/>
        <w:t xml:space="preserve">    "pid": 4712,</w:t>
        <w:br/>
        <w:t xml:space="preserve">    "uid": 1000,</w:t>
        <w:br/>
        <w:t xml:space="preserve">    "gid": 1000,</w:t>
        <w:br/>
        <w:t xml:space="preserve">    "exe": "/usr/bin/python3",</w:t>
        <w:br/>
        <w:t xml:space="preserve">    "service": null,</w:t>
        <w:br/>
        <w:t xml:space="preserve">    "container_id": null,</w:t>
        <w:br/>
        <w:t xml:space="preserve">    "agent_id": null</w:t>
        <w:br/>
        <w:t xml:space="preserve">  },</w:t>
        <w:br/>
        <w:t xml:space="preserve">  "operation": "file.open",</w:t>
        <w:br/>
        <w:t xml:space="preserve">  "resource": {</w:t>
        <w:br/>
        <w:t xml:space="preserve">    "type": "file",</w:t>
        <w:br/>
        <w:t xml:space="preserve">    "path": "/home/user/.ssh/id_ed25519"</w:t>
        <w:br/>
        <w:t xml:space="preserve">  },</w:t>
        <w:br/>
        <w:t xml:space="preserve">  "result": "allowed",</w:t>
        <w:br/>
        <w:t xml:space="preserve">  "policy_revision": "policy:42",</w:t>
        <w:br/>
        <w:t xml:space="preserve">  "labels": ["credential", "sensitive"],</w:t>
        <w:br/>
        <w:t xml:space="preserve">  "provenance": {</w:t>
        <w:br/>
        <w:t xml:space="preserve">    "source": "bpf",</w:t>
        <w:br/>
        <w:t xml:space="preserve">    "hook": "file_open"</w:t>
        <w:br/>
        <w:t xml:space="preserve">  }</w:t>
        <w:br/>
        <w:t>}</w:t>
      </w:r>
    </w:p>
    <w:p>
      <w:pPr>
        <w:pStyle w:val="Heading2"/>
      </w:pPr>
      <w:r>
        <w:t>8.2 SecurityStateSummary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  <w:t xml:space="preserve">  "namespace_id": "process:boot42:4712:99120",</w:t>
        <w:br/>
        <w:t xml:space="preserve">  "state_revision": 192,</w:t>
        <w:br/>
        <w:t xml:space="preserve">  "risk_band": "elevated",</w:t>
        <w:br/>
        <w:t xml:space="preserve">  "confidence": 0.87,</w:t>
        <w:br/>
        <w:t xml:space="preserve">  "signals": [</w:t>
        <w:br/>
        <w:t xml:space="preserve">    "download_to_exec_chain",</w:t>
        <w:br/>
        <w:t xml:space="preserve">    "new_external_destination",</w:t>
        <w:br/>
        <w:t xml:space="preserve">    "credential_access_after_exec"</w:t>
        <w:br/>
        <w:t xml:space="preserve">  ],</w:t>
        <w:br/>
        <w:t xml:space="preserve">  "checkpoint_fingerprint": "sha256:...",</w:t>
        <w:br/>
        <w:t xml:space="preserve">  "updated_at": "2026-08-15T18:24:02-03:00"</w:t>
        <w:br/>
        <w:t>}</w:t>
      </w:r>
    </w:p>
    <w:p>
      <w:pPr>
        <w:pStyle w:val="Heading2"/>
      </w:pPr>
      <w:r>
        <w:t>8.3 PolicyDecision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  <w:t xml:space="preserve">  "decision_id": "dec:01J...",</w:t>
        <w:br/>
        <w:t xml:space="preserve">  "namespace_id": "process:boot42:4712:99120",</w:t>
        <w:br/>
        <w:t xml:space="preserve">  "policy_revision": "policy:42",</w:t>
        <w:br/>
        <w:t xml:space="preserve">  "state_revision": 192,</w:t>
        <w:br/>
        <w:t xml:space="preserve">  "effect": "deny",</w:t>
        <w:br/>
        <w:t xml:space="preserve">  "scope": "credential.read",</w:t>
        <w:br/>
        <w:t xml:space="preserve">  "reason_codes": [</w:t>
        <w:br/>
        <w:t xml:space="preserve">    "BASE_POLICY_SENSITIVE_CREDENTIAL",</w:t>
        <w:br/>
        <w:t xml:space="preserve">    "STATE_ELEVATED"</w:t>
        <w:br/>
        <w:t xml:space="preserve">  ],</w:t>
        <w:br/>
        <w:t xml:space="preserve">  "expires_at": "2026-08-15T18:29:02-03:00",</w:t>
        <w:br/>
        <w:t xml:space="preserve">  "evidence_ids": ["evt:01J...", "evt:01K..."],</w:t>
        <w:br/>
        <w:t xml:space="preserve">  "fail_closed": true</w:t>
        <w:br/>
        <w:t>}</w:t>
      </w:r>
    </w:p>
    <w:p>
      <w:pPr>
        <w:pStyle w:val="Heading2"/>
      </w:pPr>
      <w:r>
        <w:t>8.4 EnforcementRecord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  <w:t xml:space="preserve">  "decision_id": "dec:01J...",</w:t>
        <w:br/>
        <w:t xml:space="preserve">  "kernel_event_id": "k:991882",</w:t>
        <w:br/>
        <w:t xml:space="preserve">  "backend": "bpf-lsm",</w:t>
        <w:br/>
        <w:t xml:space="preserve">  "effect_applied": "deny",</w:t>
        <w:br/>
        <w:t xml:space="preserve">  "latency_us": 31,</w:t>
        <w:br/>
        <w:t xml:space="preserve">  "policy_revision": "policy:42"</w:t>
        <w:br/>
        <w:t>}</w:t>
      </w:r>
    </w:p>
    <w:p>
      <w:pPr>
        <w:spacing w:after="40"/>
      </w:pPr>
    </w:p>
    <w:p>
      <w:pPr>
        <w:pStyle w:val="Heading1"/>
      </w:pPr>
      <w:r>
        <w:t>9. Modelo de estado e namespaces</w:t>
      </w:r>
    </w:p>
    <w:p>
      <w:pPr>
        <w:pStyle w:val="Heading2"/>
      </w:pPr>
      <w:r>
        <w:t>9.1 Isolamento</w:t>
      </w:r>
    </w:p>
    <w:p>
      <w:pPr>
        <w:spacing w:after="100"/>
      </w:pPr>
      <w:r>
        <w:t>O ASM Memory Bridge exige um estado por namespace e determina que estados não sejam usados entre namespaces sem política explícita de compartilhamento. [S1]</w:t>
      </w:r>
    </w:p>
    <w:p>
      <w:pPr>
        <w:spacing w:after="100"/>
      </w:pPr>
      <w:r>
        <w:t>Unix-AGB reutiliza esse princípio para segurança.</w:t>
      </w:r>
    </w:p>
    <w:p>
      <w:pPr>
        <w:spacing w:after="100"/>
      </w:pPr>
      <w:r>
        <w:t>Regra básica:</w:t>
      </w:r>
    </w:p>
    <w:p>
      <w:pPr>
        <w:pStyle w:val="CodeBlock"/>
      </w:pPr>
      <w:r>
        <w:rPr>
          <w:rFonts w:ascii="DejaVu Sans Mono" w:hAnsi="DejaVu Sans Mono"/>
          <w:sz w:val="17"/>
        </w:rPr>
        <w:t>process A state != process B state</w:t>
        <w:br/>
        <w:t>user A state    != user B state</w:t>
        <w:br/>
        <w:t>agent A state   != agent B state</w:t>
        <w:br/>
        <w:t>tenant A state  != tenant B state</w:t>
      </w:r>
    </w:p>
    <w:p>
      <w:pPr>
        <w:spacing w:after="100"/>
      </w:pPr>
      <w:r>
        <w:t>Compartilhamento deve ser explícito e rastreável.</w:t>
      </w:r>
    </w:p>
    <w:p>
      <w:pPr>
        <w:pStyle w:val="Heading2"/>
      </w:pPr>
      <w:r>
        <w:t>9.2 Hierarquia</w:t>
      </w:r>
    </w:p>
    <w:p>
      <w:pPr>
        <w:spacing w:after="100"/>
      </w:pPr>
      <w:r>
        <w:t>Um evento pode atualizar mais de um nível, desde que cada atualização seja separada:</w:t>
      </w:r>
    </w:p>
    <w:p>
      <w:pPr>
        <w:pStyle w:val="CodeBlock"/>
      </w:pPr>
      <w:r>
        <w:rPr>
          <w:rFonts w:ascii="DejaVu Sans Mono" w:hAnsi="DejaVu Sans Mono"/>
          <w:sz w:val="17"/>
        </w:rPr>
        <w:t>process state</w:t>
        <w:br/>
        <w:t xml:space="preserve">   ↓ derived signal</w:t>
        <w:br/>
        <w:t>user state</w:t>
        <w:br/>
        <w:t xml:space="preserve">   ↓ derived signal</w:t>
        <w:br/>
        <w:t>host state</w:t>
      </w:r>
    </w:p>
    <w:p>
      <w:pPr>
        <w:spacing w:after="100"/>
      </w:pPr>
      <w:r>
        <w:t>O payload original não deve ser replicado sem necessidade.</w:t>
      </w:r>
    </w:p>
    <w:p>
      <w:pPr>
        <w:pStyle w:val="Heading2"/>
      </w:pPr>
      <w:r>
        <w:t>9.3 Identidade de processo</w:t>
      </w:r>
    </w:p>
    <w:p>
      <w:pPr>
        <w:spacing w:after="100"/>
      </w:pPr>
      <w:r>
        <w:t>PID sozinho não é identidade suficiente por causa de reutilização. Usar composição com boot ID e start time ou outro identificador estável equivalente.</w:t>
      </w:r>
    </w:p>
    <w:p>
      <w:pPr>
        <w:pStyle w:val="Heading2"/>
      </w:pPr>
      <w:r>
        <w:t>9.4 Persistência</w:t>
      </w:r>
    </w:p>
    <w:p>
      <w:pPr>
        <w:spacing w:after="100"/>
      </w:pPr>
      <w:r>
        <w:t>Snapshots devem incluir:</w:t>
      </w:r>
    </w:p>
    <w:p>
      <w:pPr>
        <w:pStyle w:val="ListBullet"/>
      </w:pPr>
      <w:r>
        <w:t>fingerprint do checkpoint ASM-CM;</w:t>
      </w:r>
    </w:p>
    <w:p>
      <w:pPr>
        <w:pStyle w:val="ListBullet"/>
      </w:pPr>
      <w:r>
        <w:t>schema version;</w:t>
      </w:r>
    </w:p>
    <w:p>
      <w:pPr>
        <w:pStyle w:val="ListBullet"/>
      </w:pPr>
      <w:r>
        <w:t>configuration fingerprint;</w:t>
      </w:r>
    </w:p>
    <w:p>
      <w:pPr>
        <w:pStyle w:val="ListBullet"/>
      </w:pPr>
      <w:r>
        <w:t>state tensors;</w:t>
      </w:r>
    </w:p>
    <w:p>
      <w:pPr>
        <w:pStyle w:val="ListBullet"/>
      </w:pPr>
      <w:r>
        <w:t>last committed event sequence;</w:t>
      </w:r>
    </w:p>
    <w:p>
      <w:pPr>
        <w:pStyle w:val="ListBullet"/>
      </w:pPr>
      <w:r>
        <w:t>event-store revision;</w:t>
      </w:r>
    </w:p>
    <w:p>
      <w:pPr>
        <w:pStyle w:val="ListBullet"/>
      </w:pPr>
      <w:r>
        <w:t>checksum.</w:t>
      </w:r>
    </w:p>
    <w:p>
      <w:pPr>
        <w:spacing w:after="100"/>
      </w:pPr>
      <w:r>
        <w:t>A regra do Memory Bridge é adequada: restauração deve falhar de forma fechada quando checkpoint, schema ou store revision forem incompatíveis. [S1]</w:t>
      </w:r>
    </w:p>
    <w:p>
      <w:pPr>
        <w:spacing w:after="40"/>
      </w:pPr>
    </w:p>
    <w:p>
      <w:pPr>
        <w:pStyle w:val="Heading1"/>
      </w:pPr>
      <w:r>
        <w:t>10. Segurança de memória: distinção essencial</w:t>
      </w:r>
    </w:p>
    <w:p>
      <w:pPr>
        <w:spacing w:after="100"/>
      </w:pPr>
      <w:r>
        <w:t>"Controle de memória" pode significar duas coisas diferentes.</w:t>
      </w:r>
    </w:p>
    <w:p>
      <w:pPr>
        <w:pStyle w:val="Heading2"/>
      </w:pPr>
      <w:r>
        <w:t>10.1 Memory management do kernel</w:t>
      </w:r>
    </w:p>
    <w:p>
      <w:pPr>
        <w:spacing w:after="100"/>
      </w:pPr>
      <w:r>
        <w:t>Inclui:</w:t>
      </w:r>
    </w:p>
    <w:p>
      <w:pPr>
        <w:pStyle w:val="ListBullet"/>
      </w:pPr>
      <w:r>
        <w:t>page allocation;</w:t>
      </w:r>
    </w:p>
    <w:p>
      <w:pPr>
        <w:pStyle w:val="ListBullet"/>
      </w:pPr>
      <w:r>
        <w:t>page fault;</w:t>
      </w:r>
    </w:p>
    <w:p>
      <w:pPr>
        <w:pStyle w:val="ListBullet"/>
      </w:pPr>
      <w:r>
        <w:t>swap;</w:t>
      </w:r>
    </w:p>
    <w:p>
      <w:pPr>
        <w:pStyle w:val="ListBullet"/>
      </w:pPr>
      <w:r>
        <w:t>reclaim;</w:t>
      </w:r>
    </w:p>
    <w:p>
      <w:pPr>
        <w:pStyle w:val="ListBullet"/>
      </w:pPr>
      <w:r>
        <w:t>NUMA;</w:t>
      </w:r>
    </w:p>
    <w:p>
      <w:pPr>
        <w:pStyle w:val="ListBullet"/>
      </w:pPr>
      <w:r>
        <w:t>virtual memory mappings;</w:t>
      </w:r>
    </w:p>
    <w:p>
      <w:pPr>
        <w:pStyle w:val="ListBullet"/>
      </w:pPr>
      <w:r>
        <w:t>OOM handling.</w:t>
      </w:r>
    </w:p>
    <w:p>
      <w:pPr>
        <w:spacing w:after="100"/>
      </w:pPr>
      <w:r>
        <w:rPr>
          <w:b/>
        </w:rPr>
        <w:t>Não é o alvo inicial do AGB.</w:t>
      </w:r>
    </w:p>
    <w:p>
      <w:pPr>
        <w:spacing w:after="100"/>
      </w:pPr>
      <w:r>
        <w:t>Colocar inferência neural em page-fault ou allocator hot paths criaria risco de latência, deadlock, reentrância e indisponibilidade.</w:t>
      </w:r>
    </w:p>
    <w:p>
      <w:pPr>
        <w:pStyle w:val="Heading2"/>
      </w:pPr>
      <w:r>
        <w:t>10.2 Information-flow / security memory</w:t>
      </w:r>
    </w:p>
    <w:p>
      <w:pPr>
        <w:spacing w:after="100"/>
      </w:pPr>
      <w:r>
        <w:t>É o alvo mais promissor:</w:t>
      </w:r>
    </w:p>
    <w:p>
      <w:pPr>
        <w:pStyle w:val="ListBullet"/>
      </w:pPr>
      <w:r>
        <w:t>que processo viu qual recurso;</w:t>
      </w:r>
    </w:p>
    <w:p>
      <w:pPr>
        <w:pStyle w:val="ListBullet"/>
      </w:pPr>
      <w:r>
        <w:t>qual cadeia levou ao acesso;</w:t>
      </w:r>
    </w:p>
    <w:p>
      <w:pPr>
        <w:pStyle w:val="ListBullet"/>
      </w:pPr>
      <w:r>
        <w:t>quem originou o dado;</w:t>
      </w:r>
    </w:p>
    <w:p>
      <w:pPr>
        <w:pStyle w:val="ListBullet"/>
      </w:pPr>
      <w:r>
        <w:t>para onde o dado foi enviado;</w:t>
      </w:r>
    </w:p>
    <w:p>
      <w:pPr>
        <w:pStyle w:val="ListBullet"/>
      </w:pPr>
      <w:r>
        <w:t>qual agente recebeu determinada evidência;</w:t>
      </w:r>
    </w:p>
    <w:p>
      <w:pPr>
        <w:pStyle w:val="ListBullet"/>
      </w:pPr>
      <w:r>
        <w:t>qual autorização estava vigente;</w:t>
      </w:r>
    </w:p>
    <w:p>
      <w:pPr>
        <w:pStyle w:val="ListBullet"/>
      </w:pPr>
      <w:r>
        <w:t>quais associações históricas são relevantes agora.</w:t>
      </w:r>
    </w:p>
    <w:p>
      <w:pPr>
        <w:spacing w:after="100"/>
      </w:pPr>
      <w:r>
        <w:t xml:space="preserve">Assim, o AGB funciona como </w:t>
      </w:r>
      <w:r>
        <w:rPr>
          <w:b/>
        </w:rPr>
        <w:t>memória causal de segurança</w:t>
      </w:r>
      <w:r>
        <w:t>, não como substituto do Linux MM.</w:t>
      </w:r>
    </w:p>
    <w:p>
      <w:pPr>
        <w:spacing w:after="40"/>
      </w:pPr>
    </w:p>
    <w:p>
      <w:pPr>
        <w:pStyle w:val="Heading1"/>
      </w:pPr>
      <w:r>
        <w:t>11. Política e invariantes</w:t>
      </w:r>
    </w:p>
    <w:p>
      <w:pPr>
        <w:spacing w:after="100"/>
      </w:pPr>
      <w:r>
        <w:t>A arquitetura precisa de três níveis.</w:t>
      </w:r>
    </w:p>
    <w:p>
      <w:pPr>
        <w:pStyle w:val="Heading2"/>
      </w:pPr>
      <w:r>
        <w:t>11.1 Política estática não-negociável</w:t>
      </w:r>
    </w:p>
    <w:p>
      <w:pPr>
        <w:spacing w:after="100"/>
      </w:pPr>
      <w:r>
        <w:t>Exemplos:</w:t>
      </w:r>
    </w:p>
    <w:p>
      <w:pPr>
        <w:pStyle w:val="ListBullet"/>
      </w:pPr>
      <w:r>
        <w:t>um namespace sem autorização nunca lê payload de outro tenant;</w:t>
      </w:r>
    </w:p>
    <w:p>
      <w:pPr>
        <w:pStyle w:val="ListBullet"/>
      </w:pPr>
      <w:r>
        <w:t>checkpoints não allowlisted não são carregados;</w:t>
      </w:r>
    </w:p>
    <w:p>
      <w:pPr>
        <w:pStyle w:val="ListBullet"/>
      </w:pPr>
      <w:r>
        <w:t>estado corrompido não pode ampliar privilégio;</w:t>
      </w:r>
    </w:p>
    <w:p>
      <w:pPr>
        <w:pStyle w:val="ListBullet"/>
      </w:pPr>
      <w:r>
        <w:t>falha do daemon não converte DENY em ALLOW para recursos classificados como fail-closed;</w:t>
      </w:r>
    </w:p>
    <w:p>
      <w:pPr>
        <w:pStyle w:val="ListBullet"/>
      </w:pPr>
      <w:r>
        <w:t>uma saída ASM nunca pode conceder capability que a política base proíbe.</w:t>
      </w:r>
    </w:p>
    <w:p>
      <w:pPr>
        <w:pStyle w:val="Heading2"/>
      </w:pPr>
      <w:r>
        <w:t>11.2 Política dinâmica stateful</w:t>
      </w:r>
    </w:p>
    <w:p>
      <w:pPr>
        <w:spacing w:after="100"/>
      </w:pPr>
      <w:r>
        <w:t>Pode restringir privilégios com base na trajetória.</w:t>
      </w:r>
    </w:p>
    <w:p>
      <w:pPr>
        <w:spacing w:after="100"/>
      </w:pPr>
      <w:r>
        <w:t>Exemplos:</w:t>
      </w:r>
    </w:p>
    <w:p>
      <w:pPr>
        <w:pStyle w:val="CodeBlock"/>
      </w:pPr>
      <w:r>
        <w:rPr>
          <w:rFonts w:ascii="DejaVu Sans Mono" w:hAnsi="DejaVu Sans Mono"/>
          <w:sz w:val="17"/>
        </w:rPr>
        <w:t>normal → monitor</w:t>
        <w:br/>
        <w:t>monitor → elevated</w:t>
        <w:br/>
        <w:t>elevated → restricted</w:t>
        <w:br/>
        <w:t>restricted → quarantined</w:t>
      </w:r>
    </w:p>
    <w:p>
      <w:pPr>
        <w:pStyle w:val="Heading2"/>
      </w:pPr>
      <w:r>
        <w:t>11.3 Política de recuperação de evidência</w:t>
      </w:r>
    </w:p>
    <w:p>
      <w:pPr>
        <w:spacing w:after="100"/>
      </w:pPr>
      <w:r>
        <w:t>Antes de resolver um evento/payload, verificar:</w:t>
      </w:r>
    </w:p>
    <w:p>
      <w:pPr>
        <w:pStyle w:val="ListBullet"/>
      </w:pPr>
      <w:r>
        <w:t>requester;</w:t>
      </w:r>
    </w:p>
    <w:p>
      <w:pPr>
        <w:pStyle w:val="ListBullet"/>
      </w:pPr>
      <w:r>
        <w:t>namespace;</w:t>
      </w:r>
    </w:p>
    <w:p>
      <w:pPr>
        <w:pStyle w:val="ListBullet"/>
      </w:pPr>
      <w:r>
        <w:t>classification;</w:t>
      </w:r>
    </w:p>
    <w:p>
      <w:pPr>
        <w:pStyle w:val="ListBullet"/>
      </w:pPr>
      <w:r>
        <w:t>purpose;</w:t>
      </w:r>
    </w:p>
    <w:p>
      <w:pPr>
        <w:pStyle w:val="ListBullet"/>
      </w:pPr>
      <w:r>
        <w:t>reader destination;</w:t>
      </w:r>
    </w:p>
    <w:p>
      <w:pPr>
        <w:pStyle w:val="ListBullet"/>
      </w:pPr>
      <w:r>
        <w:t>retention;</w:t>
      </w:r>
    </w:p>
    <w:p>
      <w:pPr>
        <w:pStyle w:val="ListBullet"/>
      </w:pPr>
      <w:r>
        <w:t>time scope.</w:t>
      </w:r>
    </w:p>
    <w:p>
      <w:pPr>
        <w:spacing w:after="100"/>
      </w:pPr>
      <w:r>
        <w:t>Esse desenho vem diretamente do princípio de least-context disclosure do ASM Memory Bridge. [S1]</w:t>
      </w:r>
    </w:p>
    <w:p>
      <w:pPr>
        <w:spacing w:after="40"/>
      </w:pPr>
    </w:p>
    <w:p>
      <w:pPr>
        <w:pStyle w:val="Heading1"/>
      </w:pPr>
      <w:r>
        <w:t>12. Estados de decisão</w:t>
      </w:r>
    </w:p>
    <w:p>
      <w:pPr>
        <w:spacing w:after="100"/>
      </w:pPr>
      <w:r>
        <w:t>Não limitar o sistema a ALLOW/DENY.</w:t>
      </w:r>
    </w:p>
    <w:p>
      <w:pPr>
        <w:pStyle w:val="CodeBlock"/>
      </w:pPr>
      <w:r>
        <w:rPr>
          <w:rFonts w:ascii="DejaVu Sans Mono" w:hAnsi="DejaVu Sans Mono"/>
          <w:sz w:val="17"/>
        </w:rPr>
        <w:t>ALLOW       operação normal</w:t>
        <w:br/>
        <w:t>DENY        bloquear</w:t>
        <w:br/>
        <w:t>AUDIT       permitir e registrar com prioridade</w:t>
        <w:br/>
        <w:t>LIMIT       reduzir quota/capability/rate</w:t>
        <w:br/>
        <w:t>CHALLENGE   exigir confirmação/autenticação adicional</w:t>
        <w:br/>
        <w:t>FREEZE      suspender processo/cgroup</w:t>
        <w:br/>
        <w:t>QUARANTINE  mover para domínio restrito</w:t>
        <w:br/>
        <w:t>KILL        encerrar quando política explícita autorizar</w:t>
        <w:br/>
        <w:t>ABSTAIN     AGB sem suporte suficiente; usar política base</w:t>
      </w:r>
    </w:p>
    <w:p>
      <w:pPr>
        <w:spacing w:after="100"/>
      </w:pPr>
      <w:r>
        <w:rPr>
          <w:b/>
        </w:rPr>
        <w:t>ABSTAIN é importante.</w:t>
      </w:r>
      <w:r>
        <w:t xml:space="preserve"> Se o estado não fornece evidência suficiente, o sistema não deve inventar justificativa.</w:t>
      </w:r>
    </w:p>
    <w:p>
      <w:pPr>
        <w:spacing w:after="40"/>
      </w:pPr>
    </w:p>
    <w:p>
      <w:pPr>
        <w:pStyle w:val="Heading1"/>
      </w:pPr>
      <w:r>
        <w:t>13. Caminho de decisão</w:t>
      </w:r>
    </w:p>
    <w:p>
      <w:pPr>
        <w:pStyle w:val="Heading2"/>
      </w:pPr>
      <w:r>
        <w:t>13.1 Evento assíncrono</w:t>
      </w:r>
    </w:p>
    <w:p>
      <w:pPr>
        <w:pStyle w:val="CodeBlock"/>
      </w:pPr>
      <w:r>
        <w:rPr>
          <w:rFonts w:ascii="DejaVu Sans Mono" w:hAnsi="DejaVu Sans Mono"/>
          <w:sz w:val="17"/>
        </w:rPr>
        <w:t>kernel event</w:t>
        <w:br/>
        <w:t>→ gateway</w:t>
        <w:br/>
        <w:t>→ canonical append</w:t>
        <w:br/>
        <w:t>→ ASM-CM write</w:t>
        <w:br/>
        <w:t>→ state revision</w:t>
        <w:br/>
        <w:t>→ policy evaluation</w:t>
        <w:br/>
        <w:t>→ compiled policy/cache</w:t>
        <w:br/>
        <w:t>→ enforcement backend</w:t>
      </w:r>
    </w:p>
    <w:p>
      <w:pPr>
        <w:pStyle w:val="Heading2"/>
      </w:pPr>
      <w:r>
        <w:t>13.2 Evento sensível síncrono</w:t>
      </w:r>
    </w:p>
    <w:p>
      <w:pPr>
        <w:pStyle w:val="CodeBlock"/>
      </w:pPr>
      <w:r>
        <w:rPr>
          <w:rFonts w:ascii="DejaVu Sans Mono" w:hAnsi="DejaVu Sans Mono"/>
          <w:sz w:val="17"/>
        </w:rPr>
        <w:t>security hook</w:t>
        <w:br/>
        <w:t>→ deterministic base policy</w:t>
        <w:br/>
        <w:t>→ cached AGB restriction</w:t>
        <w:br/>
        <w:t>→ decision</w:t>
      </w:r>
    </w:p>
    <w:p>
      <w:pPr>
        <w:spacing w:after="100"/>
      </w:pPr>
      <w:r>
        <w:t>Nenhum LLM aparece no caminho.</w:t>
      </w:r>
    </w:p>
    <w:p>
      <w:pPr>
        <w:pStyle w:val="Heading2"/>
      </w:pPr>
      <w:r>
        <w:t>13.3 Investigação humana/agentic</w:t>
      </w:r>
    </w:p>
    <w:p>
      <w:pPr>
        <w:spacing w:after="100"/>
      </w:pPr>
      <w:r>
        <w:t>Um LLM pode ser usado fora do hot path para explicar evidência:</w:t>
      </w:r>
    </w:p>
    <w:p>
      <w:pPr>
        <w:pStyle w:val="CodeBlock"/>
      </w:pPr>
      <w:r>
        <w:rPr>
          <w:rFonts w:ascii="DejaVu Sans Mono" w:hAnsi="DejaVu Sans Mono"/>
          <w:sz w:val="17"/>
        </w:rPr>
        <w:t>admin asks "why was process 4712 quarantined?"</w:t>
        <w:br/>
        <w:t>→ authorized evidence package</w:t>
        <w:br/>
        <w:t>→ local/remote reader</w:t>
        <w:br/>
        <w:t>→ explanation with evidence IDs</w:t>
      </w:r>
    </w:p>
    <w:p>
      <w:pPr>
        <w:spacing w:after="100"/>
      </w:pPr>
      <w:r>
        <w:t>A explicação não altera retroativamente a decisão canônica.</w:t>
      </w:r>
    </w:p>
    <w:p>
      <w:pPr>
        <w:spacing w:after="40"/>
      </w:pPr>
    </w:p>
    <w:p>
      <w:pPr>
        <w:pStyle w:val="Heading1"/>
      </w:pPr>
      <w:r>
        <w:t>14. Uso para agentes de IA</w:t>
      </w:r>
    </w:p>
    <w:p>
      <w:pPr>
        <w:spacing w:after="100"/>
      </w:pPr>
      <w:r>
        <w:t>Esse é um dos casos mais fortes da arquitetura.</w:t>
      </w:r>
    </w:p>
    <w:p>
      <w:pPr>
        <w:spacing w:after="100"/>
      </w:pPr>
      <w:r>
        <w:t>Cada agente recebe identidade explícita:</w:t>
      </w:r>
    </w:p>
    <w:p>
      <w:pPr>
        <w:pStyle w:val="CodeBlock"/>
      </w:pPr>
      <w:r>
        <w:rPr>
          <w:rFonts w:ascii="DejaVu Sans Mono" w:hAnsi="DejaVu Sans Mono"/>
          <w:sz w:val="17"/>
        </w:rPr>
        <w:t>agent:finance</w:t>
        <w:br/>
        <w:t>agent:developer</w:t>
        <w:br/>
        <w:t>agent:email</w:t>
        <w:br/>
        <w:t>agent:research</w:t>
      </w:r>
    </w:p>
    <w:p>
      <w:pPr>
        <w:spacing w:after="100"/>
      </w:pPr>
      <w:r>
        <w:t>E capabilities distintas:</w:t>
      </w:r>
    </w:p>
    <w:p>
      <w:pPr>
        <w:pStyle w:val="CodeBlock"/>
      </w:pPr>
      <w:r>
        <w:rPr>
          <w:rFonts w:ascii="DejaVu Sans Mono" w:hAnsi="DejaVu Sans Mono"/>
          <w:sz w:val="17"/>
        </w:rPr>
        <w:t>agent:finance</w:t>
        <w:br/>
        <w:t xml:space="preserve">  read: invoices</w:t>
        <w:br/>
        <w:t xml:space="preserve">  write: reports</w:t>
        <w:br/>
        <w:t xml:space="preserve">  network: finance APIs</w:t>
        <w:br/>
        <w:t xml:space="preserve">  deny: source-code repositories</w:t>
        <w:br/>
        <w:br/>
        <w:t>agent:developer</w:t>
        <w:br/>
        <w:t xml:space="preserve">  read/write: repositories</w:t>
        <w:br/>
        <w:t xml:space="preserve">  execute: build sandbox</w:t>
        <w:br/>
        <w:t xml:space="preserve">  deny: production secrets by default</w:t>
      </w:r>
    </w:p>
    <w:p>
      <w:pPr>
        <w:spacing w:after="100"/>
      </w:pPr>
      <w:r>
        <w:t>O estado histórico do agente pode complementar a política:</w:t>
      </w:r>
    </w:p>
    <w:p>
      <w:pPr>
        <w:pStyle w:val="CodeBlock"/>
      </w:pPr>
      <w:r>
        <w:rPr>
          <w:rFonts w:ascii="DejaVu Sans Mono" w:hAnsi="DejaVu Sans Mono"/>
          <w:sz w:val="17"/>
        </w:rPr>
        <w:t>agent requests production secret</w:t>
        <w:br/>
        <w:t>→ base permission check</w:t>
        <w:br/>
        <w:t>→ recent trajectory check</w:t>
        <w:br/>
        <w:t>→ provenance of request</w:t>
        <w:br/>
        <w:t>→ tool-chain state</w:t>
        <w:br/>
        <w:t>→ compiled decision</w:t>
      </w:r>
    </w:p>
    <w:p>
      <w:pPr>
        <w:pStyle w:val="Heading2"/>
      </w:pPr>
      <w:r>
        <w:t>14.1 Benefício principal</w:t>
      </w:r>
    </w:p>
    <w:p>
      <w:pPr>
        <w:spacing w:after="100"/>
      </w:pPr>
      <w:r>
        <w:t>O agente não recebe o histórico completo nem credenciais indiscriminadamente. O AGB pode autorizar somente a evidência necessária para a próxima ação.</w:t>
      </w:r>
    </w:p>
    <w:p>
      <w:pPr>
        <w:pStyle w:val="Heading2"/>
      </w:pPr>
      <w:r>
        <w:t>14.2 Relação com Aletheion grounding</w:t>
      </w:r>
    </w:p>
    <w:p>
      <w:pPr>
        <w:spacing w:after="100"/>
      </w:pPr>
      <w:r>
        <w:t>O padrão arquitetural é consistente com a separação já usada pelo Memory Bridge: recuperação, autorização, evidência mínima e leitor independente. [S1]</w:t>
      </w:r>
    </w:p>
    <w:p>
      <w:pPr>
        <w:spacing w:after="40"/>
      </w:pPr>
    </w:p>
    <w:p>
      <w:pPr>
        <w:pStyle w:val="Heading1"/>
      </w:pPr>
      <w:r>
        <w:t>15. Threat model</w:t>
      </w:r>
    </w:p>
    <w:p>
      <w:pPr>
        <w:pStyle w:val="Heading2"/>
      </w:pPr>
      <w:r>
        <w:t>15.1 Adversários considerados</w:t>
      </w:r>
    </w:p>
    <w:p>
      <w:pPr>
        <w:pStyle w:val="ListBullet"/>
      </w:pPr>
      <w:r>
        <w:t>processo user-space comprometido;</w:t>
      </w:r>
    </w:p>
    <w:p>
      <w:pPr>
        <w:pStyle w:val="ListBullet"/>
      </w:pPr>
      <w:r>
        <w:t>malware executando como usuário comum;</w:t>
      </w:r>
    </w:p>
    <w:p>
      <w:pPr>
        <w:pStyle w:val="ListBullet"/>
      </w:pPr>
      <w:r>
        <w:t>container comprometido;</w:t>
      </w:r>
    </w:p>
    <w:p>
      <w:pPr>
        <w:pStyle w:val="ListBullet"/>
      </w:pPr>
      <w:r>
        <w:t>agente de IA induzido por prompt injection;</w:t>
      </w:r>
    </w:p>
    <w:p>
      <w:pPr>
        <w:pStyle w:val="ListBullet"/>
      </w:pPr>
      <w:r>
        <w:t>ferramenta chamada por agente com intenção incompatível;</w:t>
      </w:r>
    </w:p>
    <w:p>
      <w:pPr>
        <w:pStyle w:val="ListBullet"/>
      </w:pPr>
      <w:r>
        <w:t>usuário tentando atravessar namespace/tenant;</w:t>
      </w:r>
    </w:p>
    <w:p>
      <w:pPr>
        <w:pStyle w:val="ListBullet"/>
      </w:pPr>
      <w:r>
        <w:t>processo tentando contaminar o estado do AGB;</w:t>
      </w:r>
    </w:p>
    <w:p>
      <w:pPr>
        <w:pStyle w:val="ListBullet"/>
      </w:pPr>
      <w:r>
        <w:t>replay de eventos;</w:t>
      </w:r>
    </w:p>
    <w:p>
      <w:pPr>
        <w:pStyle w:val="ListBullet"/>
      </w:pPr>
      <w:r>
        <w:t>adulteração do event store;</w:t>
      </w:r>
    </w:p>
    <w:p>
      <w:pPr>
        <w:pStyle w:val="ListBullet"/>
      </w:pPr>
      <w:r>
        <w:t>checkpoint ASM não autorizado;</w:t>
      </w:r>
    </w:p>
    <w:p>
      <w:pPr>
        <w:pStyle w:val="ListBullet"/>
      </w:pPr>
      <w:r>
        <w:t>tentativa de exfiltração por reader remoto.</w:t>
      </w:r>
    </w:p>
    <w:p>
      <w:pPr>
        <w:pStyle w:val="Heading2"/>
      </w:pPr>
      <w:r>
        <w:t>15.2 Fora do escopo inicial</w:t>
      </w:r>
    </w:p>
    <w:p>
      <w:pPr>
        <w:pStyle w:val="ListBullet"/>
      </w:pPr>
      <w:r>
        <w:t>atacante com controle total do kernel;</w:t>
      </w:r>
    </w:p>
    <w:p>
      <w:pPr>
        <w:pStyle w:val="ListBullet"/>
      </w:pPr>
      <w:r>
        <w:t>firmware/hardware comprometido;</w:t>
      </w:r>
    </w:p>
    <w:p>
      <w:pPr>
        <w:pStyle w:val="ListBullet"/>
      </w:pPr>
      <w:r>
        <w:t>hipervisor hostil;</w:t>
      </w:r>
    </w:p>
    <w:p>
      <w:pPr>
        <w:pStyle w:val="ListBullet"/>
      </w:pPr>
      <w:r>
        <w:t>side channels de hardware;</w:t>
      </w:r>
    </w:p>
    <w:p>
      <w:pPr>
        <w:pStyle w:val="ListBullet"/>
      </w:pPr>
      <w:r>
        <w:t>proteção contra todas as classes de rootkit;</w:t>
      </w:r>
    </w:p>
    <w:p>
      <w:pPr>
        <w:pStyle w:val="ListBullet"/>
      </w:pPr>
      <w:r>
        <w:t>prova formal completa de não interferência.</w:t>
      </w:r>
    </w:p>
    <w:p>
      <w:pPr>
        <w:pStyle w:val="Heading2"/>
      </w:pPr>
      <w:r>
        <w:t>15.3 Regra de confiança</w:t>
      </w:r>
    </w:p>
    <w:p>
      <w:pPr>
        <w:pStyle w:val="CodeBlock"/>
      </w:pPr>
      <w:r>
        <w:rPr>
          <w:rFonts w:ascii="DejaVu Sans Mono" w:hAnsi="DejaVu Sans Mono"/>
          <w:sz w:val="17"/>
        </w:rPr>
        <w:t>Kernel-enforced identity &gt; canonical event store &gt; explicit policy &gt; ASM state &gt; LLM explanation</w:t>
      </w:r>
    </w:p>
    <w:p>
      <w:pPr>
        <w:spacing w:after="100"/>
      </w:pPr>
      <w:r>
        <w:t>O estado neural nunca deve superar a autoridade das camadas anteriores.</w:t>
      </w:r>
    </w:p>
    <w:p>
      <w:pPr>
        <w:spacing w:after="40"/>
      </w:pPr>
    </w:p>
    <w:p>
      <w:pPr>
        <w:pStyle w:val="Heading1"/>
      </w:pPr>
      <w:r>
        <w:t>16. Falhas e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F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Falha</w:t>
            </w:r>
          </w:p>
        </w:tc>
        <w:tc>
          <w:tcPr>
            <w:tcW w:type="dxa" w:w="4896"/>
            <w:vAlign w:val="center"/>
            <w:shd w:fill="DDEF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Resposta exigida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daemon AGB indisponível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enforcement base permanece; regras críticas usam fallback definido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snapshot incompatível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fail closed / reinitialize sem ampliar privilégio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payload ausente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não alegar evidência; abstain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cross-namespace retrieval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incidente crítico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 cresce com histórico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regressão de compactness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latência excede orçamento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degradar para policy cache/base policy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checkpoint desconhecido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recusar carga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 sequence gap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marcar state untrusted até resync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reader remoto indisponível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nenhuma alteração no enforcement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ASM classifica errado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política explícita limita efeito e auditoria permite reversão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t>17. Desempenho e latência</w:t>
      </w:r>
    </w:p>
    <w:p>
      <w:pPr>
        <w:spacing w:after="100"/>
      </w:pPr>
      <w:r>
        <w:t>O projeto deve medir separadamente:</w:t>
      </w:r>
    </w:p>
    <w:p>
      <w:pPr>
        <w:pStyle w:val="ListBullet"/>
      </w:pPr>
      <w:r>
        <w:t>custo de coleta;</w:t>
      </w:r>
    </w:p>
    <w:p>
      <w:pPr>
        <w:pStyle w:val="ListBullet"/>
      </w:pPr>
      <w:r>
        <w:t>custo de append canônico;</w:t>
      </w:r>
    </w:p>
    <w:p>
      <w:pPr>
        <w:pStyle w:val="ListBullet"/>
      </w:pPr>
      <w:r>
        <w:t>custo ASM-CM por evento;</w:t>
      </w:r>
    </w:p>
    <w:p>
      <w:pPr>
        <w:pStyle w:val="ListBullet"/>
      </w:pPr>
      <w:r>
        <w:t>latência de recomputação de policy state;</w:t>
      </w:r>
    </w:p>
    <w:p>
      <w:pPr>
        <w:pStyle w:val="ListBullet"/>
      </w:pPr>
      <w:r>
        <w:t>latência do enforcement cache;</w:t>
      </w:r>
    </w:p>
    <w:p>
      <w:pPr>
        <w:pStyle w:val="ListBullet"/>
      </w:pPr>
      <w:r>
        <w:t>RAM/VRAM do runtime;</w:t>
      </w:r>
    </w:p>
    <w:p>
      <w:pPr>
        <w:pStyle w:val="ListBullet"/>
      </w:pPr>
      <w:r>
        <w:t>bytes de estado por namespace;</w:t>
      </w:r>
    </w:p>
    <w:p>
      <w:pPr>
        <w:pStyle w:val="ListBullet"/>
      </w:pPr>
      <w:r>
        <w:t>storage por evento;</w:t>
      </w:r>
    </w:p>
    <w:p>
      <w:pPr>
        <w:pStyle w:val="ListBullet"/>
      </w:pPr>
      <w:r>
        <w:t>custo incremental por 1, 10, 100, 1.000 e 10.000 entidades.</w:t>
      </w:r>
    </w:p>
    <w:p>
      <w:pPr>
        <w:spacing w:after="100"/>
      </w:pPr>
      <w:r>
        <w:t>O benchmark de memória persistente do projeto já adota essa separação e destaca que retained neural state, snapshot, runtime RSS, VRAM, write/query latency e reader context devem ser reportados separadamente. [S3]</w:t>
      </w:r>
    </w:p>
    <w:p>
      <w:pPr>
        <w:pStyle w:val="Heading2"/>
      </w:pPr>
      <w:r>
        <w:t>17.1 Não usar 140 KiB como promessa de produto</w:t>
      </w:r>
    </w:p>
    <w:p>
      <w:pPr>
        <w:spacing w:after="100"/>
      </w:pPr>
      <w:r>
        <w:t>O valor de ~140 KiB foi observado em configuração específica do ASM-CM. A documentação de benchmark do próprio projeto determina que esse valor deve ser tratado como resultado anterior e revalidado em cada configuração. [S3]</w:t>
      </w:r>
    </w:p>
    <w:p>
      <w:pPr>
        <w:spacing w:after="40"/>
      </w:pPr>
    </w:p>
    <w:p>
      <w:pPr>
        <w:pStyle w:val="Heading1"/>
      </w:pPr>
      <w:r>
        <w:t>18. Modelo de implantação</w:t>
      </w:r>
    </w:p>
    <w:p>
      <w:pPr>
        <w:pStyle w:val="Heading2"/>
      </w:pPr>
      <w:r>
        <w:t>18.1 Unix-AGB v0 — observabilidade</w:t>
      </w:r>
    </w:p>
    <w:p>
      <w:pPr>
        <w:pStyle w:val="CodeBlock"/>
      </w:pPr>
      <w:r>
        <w:rPr>
          <w:rFonts w:ascii="DejaVu Sans Mono" w:hAnsi="DejaVu Sans Mono"/>
          <w:sz w:val="17"/>
        </w:rPr>
        <w:t>Ubuntu stock kernel</w:t>
        <w:br/>
        <w:t>+ AGB daemon</w:t>
        <w:br/>
        <w:t>+ BPF collectors</w:t>
        <w:br/>
        <w:t>+ canonical event store</w:t>
        <w:br/>
        <w:t>+ ASM-CM state</w:t>
        <w:br/>
        <w:t>+ dashboard</w:t>
      </w:r>
    </w:p>
    <w:p>
      <w:pPr>
        <w:spacing w:after="100"/>
      </w:pPr>
      <w:r>
        <w:t>Sem bloqueio automático.</w:t>
      </w:r>
    </w:p>
    <w:p>
      <w:pPr>
        <w:spacing w:after="100"/>
      </w:pPr>
      <w:r>
        <w:t>Objetivo: medir qualidade do estado e falsas detecções.</w:t>
      </w:r>
    </w:p>
    <w:p>
      <w:pPr>
        <w:pStyle w:val="Heading2"/>
      </w:pPr>
      <w:r>
        <w:t>18.2 Unix-AGB v1 — enforcement assistido</w:t>
      </w:r>
    </w:p>
    <w:p>
      <w:pPr>
        <w:spacing w:after="100"/>
      </w:pPr>
      <w:r>
        <w:t>Adicionar:</w:t>
      </w:r>
    </w:p>
    <w:p>
      <w:pPr>
        <w:pStyle w:val="ListBullet"/>
      </w:pPr>
      <w:r>
        <w:t>policy cache;</w:t>
      </w:r>
    </w:p>
    <w:p>
      <w:pPr>
        <w:pStyle w:val="ListBullet"/>
      </w:pPr>
      <w:r>
        <w:t>AppArmor integration;</w:t>
      </w:r>
    </w:p>
    <w:p>
      <w:pPr>
        <w:pStyle w:val="ListBullet"/>
      </w:pPr>
      <w:r>
        <w:t>BPF-LSM para poucos hooks;</w:t>
      </w:r>
    </w:p>
    <w:p>
      <w:pPr>
        <w:pStyle w:val="ListBullet"/>
      </w:pPr>
      <w:r>
        <w:t>cgroup isolation;</w:t>
      </w:r>
    </w:p>
    <w:p>
      <w:pPr>
        <w:pStyle w:val="ListBullet"/>
      </w:pPr>
      <w:r>
        <w:t>rollback.</w:t>
      </w:r>
    </w:p>
    <w:p>
      <w:pPr>
        <w:spacing w:after="100"/>
      </w:pPr>
      <w:r>
        <w:t>Objetivo: bloquear somente classes claramente definidas.</w:t>
      </w:r>
    </w:p>
    <w:p>
      <w:pPr>
        <w:pStyle w:val="Heading2"/>
      </w:pPr>
      <w:r>
        <w:t>18.3 Unix-AGB v2 — Agent Security Runtime</w:t>
      </w:r>
    </w:p>
    <w:p>
      <w:pPr>
        <w:spacing w:after="100"/>
      </w:pPr>
      <w:r>
        <w:t>Adicionar:</w:t>
      </w:r>
    </w:p>
    <w:p>
      <w:pPr>
        <w:pStyle w:val="ListBullet"/>
      </w:pPr>
      <w:r>
        <w:t>agent identities;</w:t>
      </w:r>
    </w:p>
    <w:p>
      <w:pPr>
        <w:pStyle w:val="ListBullet"/>
      </w:pPr>
      <w:r>
        <w:t>tool capability broker;</w:t>
      </w:r>
    </w:p>
    <w:p>
      <w:pPr>
        <w:pStyle w:val="ListBullet"/>
      </w:pPr>
      <w:r>
        <w:t>per-agent ASM state;</w:t>
      </w:r>
    </w:p>
    <w:p>
      <w:pPr>
        <w:pStyle w:val="ListBullet"/>
      </w:pPr>
      <w:r>
        <w:t>evidence authorization;</w:t>
      </w:r>
    </w:p>
    <w:p>
      <w:pPr>
        <w:pStyle w:val="ListBullet"/>
      </w:pPr>
      <w:r>
        <w:t>network/resource boundaries;</w:t>
      </w:r>
    </w:p>
    <w:p>
      <w:pPr>
        <w:pStyle w:val="ListBullet"/>
      </w:pPr>
      <w:r>
        <w:t>prompt-injection trajectory tests.</w:t>
      </w:r>
    </w:p>
    <w:p>
      <w:pPr>
        <w:pStyle w:val="Heading2"/>
      </w:pPr>
      <w:r>
        <w:t>18.4 Unix-AGB v3 — Developer Preview</w:t>
      </w:r>
    </w:p>
    <w:p>
      <w:pPr>
        <w:spacing w:after="100"/>
      </w:pPr>
      <w:r>
        <w:t>Criar imagem Ubuntu derivada com:</w:t>
      </w:r>
    </w:p>
    <w:p>
      <w:pPr>
        <w:pStyle w:val="ListBullet"/>
      </w:pPr>
      <w:r>
        <w:t>pacotes AGB pré-instalados;</w:t>
      </w:r>
    </w:p>
    <w:p>
      <w:pPr>
        <w:pStyle w:val="ListBullet"/>
      </w:pPr>
      <w:r>
        <w:t>políticas default;</w:t>
      </w:r>
    </w:p>
    <w:p>
      <w:pPr>
        <w:pStyle w:val="ListBullet"/>
      </w:pPr>
      <w:r>
        <w:t>systemd units;</w:t>
      </w:r>
    </w:p>
    <w:p>
      <w:pPr>
        <w:pStyle w:val="ListBullet"/>
      </w:pPr>
      <w:r>
        <w:t>diagnostics;</w:t>
      </w:r>
    </w:p>
    <w:p>
      <w:pPr>
        <w:pStyle w:val="ListBullet"/>
      </w:pPr>
      <w:r>
        <w:t>signed artifacts;</w:t>
      </w:r>
    </w:p>
    <w:p>
      <w:pPr>
        <w:pStyle w:val="ListBullet"/>
      </w:pPr>
      <w:r>
        <w:t>recovery mode;</w:t>
      </w:r>
    </w:p>
    <w:p>
      <w:pPr>
        <w:pStyle w:val="ListBullet"/>
      </w:pPr>
      <w:r>
        <w:t>installer/image pipeline.</w:t>
      </w:r>
    </w:p>
    <w:p>
      <w:pPr>
        <w:pStyle w:val="Heading2"/>
      </w:pPr>
      <w:r>
        <w:t>18.5 Unix-AGB v4 — kernel customizado opcional</w:t>
      </w:r>
    </w:p>
    <w:p>
      <w:pPr>
        <w:spacing w:after="100"/>
      </w:pPr>
      <w:r>
        <w:t>Somente se métricas mostrarem necessidade real de:</w:t>
      </w:r>
    </w:p>
    <w:p>
      <w:pPr>
        <w:pStyle w:val="ListBullet"/>
      </w:pPr>
      <w:r>
        <w:t>hook ausente;</w:t>
      </w:r>
    </w:p>
    <w:p>
      <w:pPr>
        <w:pStyle w:val="ListBullet"/>
      </w:pPr>
      <w:r>
        <w:t>informação insuficiente;</w:t>
      </w:r>
    </w:p>
    <w:p>
      <w:pPr>
        <w:pStyle w:val="ListBullet"/>
      </w:pPr>
      <w:r>
        <w:t>latência impossível via mecanismo existente;</w:t>
      </w:r>
    </w:p>
    <w:p>
      <w:pPr>
        <w:pStyle w:val="ListBullet"/>
      </w:pPr>
      <w:r>
        <w:t>proteção que exija integração mais profunda.</w:t>
      </w:r>
    </w:p>
    <w:p>
      <w:pPr>
        <w:spacing w:after="100"/>
      </w:pPr>
      <w:r>
        <w:t>A Canonical documenta como compilar kernels Ubuntu customizados; isso permite manter o ecossistema Ubuntu em vez de criar um kernel próprio. [W5]</w:t>
      </w:r>
    </w:p>
    <w:p>
      <w:pPr>
        <w:spacing w:after="40"/>
      </w:pPr>
    </w:p>
    <w:p>
      <w:pPr>
        <w:pStyle w:val="Heading1"/>
      </w:pPr>
      <w:r>
        <w:t>19. Pacotes propostos</w:t>
      </w:r>
    </w:p>
    <w:p>
      <w:pPr>
        <w:pStyle w:val="CodeBlock"/>
      </w:pPr>
      <w:r>
        <w:rPr>
          <w:rFonts w:ascii="DejaVu Sans Mono" w:hAnsi="DejaVu Sans Mono"/>
          <w:sz w:val="17"/>
        </w:rPr>
        <w:t>agb-runtime</w:t>
        <w:br/>
        <w:t>agb-event-gateway</w:t>
        <w:br/>
        <w:t>agb-policy-engine</w:t>
        <w:br/>
        <w:t>agb-asm-runtime</w:t>
        <w:br/>
        <w:t>agb-store</w:t>
        <w:br/>
        <w:t>agb-bpf</w:t>
        <w:br/>
        <w:t>agb-apparmor</w:t>
        <w:br/>
        <w:t>agb-agent-broker</w:t>
        <w:br/>
        <w:t>agb-cli</w:t>
        <w:br/>
        <w:t>agb-dashboard</w:t>
        <w:br/>
        <w:t>agb-devtools</w:t>
      </w:r>
    </w:p>
    <w:p>
      <w:pPr>
        <w:spacing w:after="100"/>
      </w:pPr>
      <w:r>
        <w:t>Layout inicial:</w:t>
      </w:r>
    </w:p>
    <w:p>
      <w:pPr>
        <w:pStyle w:val="CodeBlock"/>
      </w:pPr>
      <w:r>
        <w:rPr>
          <w:rFonts w:ascii="DejaVu Sans Mono" w:hAnsi="DejaVu Sans Mono"/>
          <w:sz w:val="17"/>
        </w:rPr>
        <w:t>/etc/agb/</w:t>
        <w:br/>
        <w:t xml:space="preserve">  agb.yaml</w:t>
        <w:br/>
        <w:t xml:space="preserve">  policies/</w:t>
        <w:br/>
        <w:t xml:space="preserve">  checkpoints.allowlist</w:t>
        <w:br/>
        <w:t xml:space="preserve">  readers/</w:t>
        <w:br/>
        <w:br/>
        <w:t>/usr/bin/</w:t>
        <w:br/>
        <w:t xml:space="preserve">  agbctl</w:t>
        <w:br/>
        <w:t xml:space="preserve">  agb-runtime</w:t>
        <w:br/>
        <w:br/>
        <w:t>/usr/lib/agb/</w:t>
        <w:br/>
        <w:t xml:space="preserve">  bpf/</w:t>
        <w:br/>
        <w:t xml:space="preserve">  policy/</w:t>
        <w:br/>
        <w:t xml:space="preserve">  runtime/</w:t>
        <w:br/>
        <w:br/>
        <w:t>/var/lib/agb/</w:t>
        <w:br/>
        <w:t xml:space="preserve">  states/</w:t>
        <w:br/>
        <w:t xml:space="preserve">  snapshots/</w:t>
        <w:br/>
        <w:t xml:space="preserve">  store/</w:t>
        <w:br/>
        <w:t xml:space="preserve">  policy-cache/</w:t>
        <w:br/>
        <w:br/>
        <w:t>/var/log/agb/</w:t>
        <w:br/>
        <w:t xml:space="preserve">  audit/</w:t>
      </w:r>
    </w:p>
    <w:p>
      <w:pPr>
        <w:spacing w:after="100"/>
      </w:pPr>
      <w:r>
        <w:t>Conteúdo sensível deve ser minimizado e, em produção, criptografado de acordo com o threat model.</w:t>
      </w:r>
    </w:p>
    <w:p>
      <w:pPr>
        <w:spacing w:after="40"/>
      </w:pPr>
    </w:p>
    <w:p>
      <w:pPr>
        <w:pStyle w:val="Heading1"/>
      </w:pPr>
      <w:r>
        <w:t>20. Serviços systemd</w:t>
      </w:r>
    </w:p>
    <w:p>
      <w:pPr>
        <w:spacing w:after="100"/>
      </w:pPr>
      <w:r>
        <w:t>Proposta:</w:t>
      </w:r>
    </w:p>
    <w:p>
      <w:pPr>
        <w:pStyle w:val="CodeBlock"/>
      </w:pPr>
      <w:r>
        <w:rPr>
          <w:rFonts w:ascii="DejaVu Sans Mono" w:hAnsi="DejaVu Sans Mono"/>
          <w:sz w:val="17"/>
        </w:rPr>
        <w:t>agb-event-gateway.service</w:t>
        <w:br/>
        <w:t>agb-runtime.service</w:t>
        <w:br/>
        <w:t>agb-policy.service</w:t>
        <w:br/>
        <w:t>agb-enforcer.service</w:t>
        <w:br/>
        <w:t>agb-dashboard.service (opcional)</w:t>
      </w:r>
    </w:p>
    <w:p>
      <w:pPr>
        <w:spacing w:after="100"/>
      </w:pPr>
      <w:r>
        <w:t>Dependências devem evitar ciclos de boot. O host deve conseguir iniciar com política base mesmo se o componente neural falhar.</w:t>
      </w:r>
    </w:p>
    <w:p>
      <w:pPr>
        <w:spacing w:after="40"/>
      </w:pPr>
    </w:p>
    <w:p>
      <w:pPr>
        <w:pStyle w:val="Heading1"/>
      </w:pPr>
      <w:r>
        <w:t>21. API local</w:t>
      </w:r>
    </w:p>
    <w:p>
      <w:pPr>
        <w:spacing w:after="100"/>
      </w:pPr>
      <w:r>
        <w:t>Preferência inicial: Unix domain sockets com autenticação por credencial de processo.</w:t>
      </w:r>
    </w:p>
    <w:p>
      <w:pPr>
        <w:pStyle w:val="Heading2"/>
      </w:pPr>
      <w:r>
        <w:t>21.1 Estado</w:t>
      </w:r>
    </w:p>
    <w:p>
      <w:pPr>
        <w:pStyle w:val="CodeBlock"/>
      </w:pPr>
      <w:r>
        <w:rPr>
          <w:rFonts w:ascii="DejaVu Sans Mono" w:hAnsi="DejaVu Sans Mono"/>
          <w:sz w:val="17"/>
        </w:rPr>
        <w:t>GET /v1/namespaces/{id}/state</w:t>
      </w:r>
    </w:p>
    <w:p>
      <w:pPr>
        <w:pStyle w:val="Heading2"/>
      </w:pPr>
      <w:r>
        <w:t>21.2 Evidência</w:t>
      </w:r>
    </w:p>
    <w:p>
      <w:pPr>
        <w:pStyle w:val="CodeBlock"/>
      </w:pPr>
      <w:r>
        <w:rPr>
          <w:rFonts w:ascii="DejaVu Sans Mono" w:hAnsi="DejaVu Sans Mono"/>
          <w:sz w:val="17"/>
        </w:rPr>
        <w:t>POST /v1/evidence/query</w:t>
      </w:r>
    </w:p>
    <w:p>
      <w:pPr>
        <w:pStyle w:val="Heading2"/>
      </w:pPr>
      <w:r>
        <w:t>21.3 Política</w:t>
      </w:r>
    </w:p>
    <w:p>
      <w:pPr>
        <w:pStyle w:val="CodeBlock"/>
      </w:pPr>
      <w:r>
        <w:rPr>
          <w:rFonts w:ascii="DejaVu Sans Mono" w:hAnsi="DejaVu Sans Mono"/>
          <w:sz w:val="17"/>
        </w:rPr>
        <w:t>GET /v1/namespaces/{id}/effective-policy</w:t>
        <w:br/>
        <w:t>POST /v1/policies/validate</w:t>
        <w:br/>
        <w:t>POST /v1/policies/apply</w:t>
      </w:r>
    </w:p>
    <w:p>
      <w:pPr>
        <w:pStyle w:val="Heading2"/>
      </w:pPr>
      <w:r>
        <w:t>21.4 Auditoria</w:t>
      </w:r>
    </w:p>
    <w:p>
      <w:pPr>
        <w:pStyle w:val="CodeBlock"/>
      </w:pPr>
      <w:r>
        <w:rPr>
          <w:rFonts w:ascii="DejaVu Sans Mono" w:hAnsi="DejaVu Sans Mono"/>
          <w:sz w:val="17"/>
        </w:rPr>
        <w:t>GET /v1/decisions/{decision_id}</w:t>
      </w:r>
    </w:p>
    <w:p>
      <w:pPr>
        <w:pStyle w:val="Heading2"/>
      </w:pPr>
      <w:r>
        <w:t>21.5 Administração</w:t>
      </w:r>
    </w:p>
    <w:p>
      <w:pPr>
        <w:pStyle w:val="CodeBlock"/>
      </w:pPr>
      <w:r>
        <w:rPr>
          <w:rFonts w:ascii="DejaVu Sans Mono" w:hAnsi="DejaVu Sans Mono"/>
          <w:sz w:val="17"/>
        </w:rPr>
        <w:t>POST /v1/runtime/snapshot</w:t>
        <w:br/>
        <w:t>POST /v1/runtime/restore</w:t>
        <w:br/>
        <w:t>GET  /v1/runtime/health</w:t>
      </w:r>
    </w:p>
    <w:p>
      <w:pPr>
        <w:spacing w:after="100"/>
      </w:pPr>
      <w:r>
        <w:t>APIs remotas devem ser opcionais e explicitamente autenticadas.</w:t>
      </w:r>
    </w:p>
    <w:p>
      <w:pPr>
        <w:spacing w:after="40"/>
      </w:pPr>
    </w:p>
    <w:p>
      <w:pPr>
        <w:pStyle w:val="Heading1"/>
      </w:pPr>
      <w:r>
        <w:t>22. CLI</w:t>
      </w:r>
    </w:p>
    <w:p>
      <w:pPr>
        <w:pStyle w:val="CodeBlock"/>
      </w:pPr>
      <w:r>
        <w:rPr>
          <w:rFonts w:ascii="DejaVu Sans Mono" w:hAnsi="DejaVu Sans Mono"/>
          <w:sz w:val="17"/>
        </w:rPr>
        <w:t>agbctl status</w:t>
        <w:br/>
        <w:t>agbctl namespaces list</w:t>
        <w:br/>
        <w:t>agbctl state show process:...</w:t>
        <w:br/>
        <w:t>agbctl decisions tail</w:t>
        <w:br/>
        <w:t>agbctl evidence explain &lt;decision-id&gt;</w:t>
        <w:br/>
        <w:t>agbctl policy validate ./policy.yaml</w:t>
        <w:br/>
        <w:t>agbctl policy apply ./policy.yaml</w:t>
        <w:br/>
        <w:t>agbctl quarantine &lt;namespace-id&gt;</w:t>
        <w:br/>
        <w:t>agbctl release &lt;namespace-id&gt;</w:t>
        <w:br/>
        <w:t>agbctl snapshot</w:t>
        <w:br/>
        <w:t>agbctl doctor</w:t>
      </w:r>
    </w:p>
    <w:p>
      <w:pPr>
        <w:spacing w:after="40"/>
      </w:pPr>
    </w:p>
    <w:p>
      <w:pPr>
        <w:pStyle w:val="Heading1"/>
      </w:pPr>
      <w:r>
        <w:t>23. Observabilidade</w:t>
      </w:r>
    </w:p>
    <w:p>
      <w:pPr>
        <w:spacing w:after="100"/>
      </w:pPr>
      <w:r>
        <w:t>Métricas mínimas:</w:t>
      </w:r>
    </w:p>
    <w:p>
      <w:pPr>
        <w:pStyle w:val="CodeBlock"/>
      </w:pPr>
      <w:r>
        <w:rPr>
          <w:rFonts w:ascii="DejaVu Sans Mono" w:hAnsi="DejaVu Sans Mono"/>
          <w:sz w:val="17"/>
        </w:rPr>
        <w:t>agb_events_total</w:t>
        <w:br/>
        <w:t>agb_events_dropped_total</w:t>
        <w:br/>
        <w:t>agb_event_ingest_latency_seconds</w:t>
        <w:br/>
        <w:t>agb_state_update_latency_seconds</w:t>
        <w:br/>
        <w:t>agb_state_bytes</w:t>
        <w:br/>
        <w:t>agb_snapshot_bytes</w:t>
        <w:br/>
        <w:t>agb_policy_compile_latency_seconds</w:t>
        <w:br/>
        <w:t>agb_policy_cache_hits_total</w:t>
        <w:br/>
        <w:t>agb_policy_cache_misses_total</w:t>
        <w:br/>
        <w:t>agb_enforcement_latency_seconds</w:t>
        <w:br/>
        <w:t>agb_denies_total</w:t>
        <w:br/>
        <w:t>agb_quarantines_total</w:t>
        <w:br/>
        <w:t>agb_abstentions_total</w:t>
        <w:br/>
        <w:t>agb_cross_namespace_violation_total</w:t>
        <w:br/>
        <w:t>agb_state_restore_failures_total</w:t>
      </w:r>
    </w:p>
    <w:p>
      <w:pPr>
        <w:pStyle w:val="Heading2"/>
      </w:pPr>
      <w:r>
        <w:t>23.1 Trace de decisão</w:t>
      </w:r>
    </w:p>
    <w:p>
      <w:pPr>
        <w:pStyle w:val="CodeBlock"/>
      </w:pPr>
      <w:r>
        <w:rPr>
          <w:rFonts w:ascii="DejaVu Sans Mono" w:hAnsi="DejaVu Sans Mono"/>
          <w:sz w:val="17"/>
        </w:rPr>
        <w:t>kernel event</w:t>
        <w:br/>
        <w:t>→ normalized event ID</w:t>
        <w:br/>
        <w:t>→ state revision</w:t>
        <w:br/>
        <w:t>→ evidence IDs</w:t>
        <w:br/>
        <w:t>→ policy revision</w:t>
        <w:br/>
        <w:t>→ compiled effect</w:t>
        <w:br/>
        <w:t>→ enforcement backend</w:t>
        <w:br/>
        <w:t>→ applied result</w:t>
      </w:r>
    </w:p>
    <w:p>
      <w:pPr>
        <w:spacing w:after="100"/>
      </w:pPr>
      <w:r>
        <w:t>A auditoria deve ser possível sem expor payload privado indiscriminadamente.</w:t>
      </w:r>
    </w:p>
    <w:p>
      <w:pPr>
        <w:spacing w:after="40"/>
      </w:pPr>
    </w:p>
    <w:p>
      <w:pPr>
        <w:pStyle w:val="Heading1"/>
      </w:pPr>
      <w:r>
        <w:t>24. Segurança do próprio AGB</w:t>
      </w:r>
    </w:p>
    <w:p>
      <w:pPr>
        <w:spacing w:after="100"/>
      </w:pPr>
      <w:r>
        <w:t>O AGB vira infraestrutura privilegiada e, portanto, precisa ser mais protegido do que aplicações comuns.</w:t>
      </w:r>
    </w:p>
    <w:p>
      <w:pPr>
        <w:spacing w:after="100"/>
      </w:pPr>
      <w:r>
        <w:t>Requisitos:</w:t>
      </w:r>
    </w:p>
    <w:p>
      <w:pPr>
        <w:pStyle w:val="ListBullet"/>
      </w:pPr>
      <w:r>
        <w:t>execução com mínimo privilégio possível;</w:t>
      </w:r>
    </w:p>
    <w:p>
      <w:pPr>
        <w:pStyle w:val="ListBullet"/>
      </w:pPr>
      <w:r>
        <w:t>separar collector, model runtime e enforcer em processos distintos;</w:t>
      </w:r>
    </w:p>
    <w:p>
      <w:pPr>
        <w:pStyle w:val="ListBullet"/>
      </w:pPr>
      <w:r>
        <w:t>filesystem permissions estritas;</w:t>
      </w:r>
    </w:p>
    <w:p>
      <w:pPr>
        <w:pStyle w:val="ListBullet"/>
      </w:pPr>
      <w:r>
        <w:t>signed checkpoints;</w:t>
      </w:r>
    </w:p>
    <w:p>
      <w:pPr>
        <w:pStyle w:val="ListBullet"/>
      </w:pPr>
      <w:r>
        <w:t>allowlist de configuração;</w:t>
      </w:r>
    </w:p>
    <w:p>
      <w:pPr>
        <w:pStyle w:val="ListBullet"/>
      </w:pPr>
      <w:r>
        <w:t>defesa contra symlink/path traversal;</w:t>
      </w:r>
    </w:p>
    <w:p>
      <w:pPr>
        <w:pStyle w:val="ListBullet"/>
      </w:pPr>
      <w:r>
        <w:t>atomic snapshots;</w:t>
      </w:r>
    </w:p>
    <w:p>
      <w:pPr>
        <w:pStyle w:val="ListBullet"/>
      </w:pPr>
      <w:r>
        <w:t>monotonic sequence numbers;</w:t>
      </w:r>
    </w:p>
    <w:p>
      <w:pPr>
        <w:pStyle w:val="ListBullet"/>
      </w:pPr>
      <w:r>
        <w:t>checksums;</w:t>
      </w:r>
    </w:p>
    <w:p>
      <w:pPr>
        <w:pStyle w:val="ListBullet"/>
      </w:pPr>
      <w:r>
        <w:t>rate limits;</w:t>
      </w:r>
    </w:p>
    <w:p>
      <w:pPr>
        <w:pStyle w:val="ListBullet"/>
      </w:pPr>
      <w:r>
        <w:t>bounded queues;</w:t>
      </w:r>
    </w:p>
    <w:p>
      <w:pPr>
        <w:pStyle w:val="ListBullet"/>
      </w:pPr>
      <w:r>
        <w:t>watchdog;</w:t>
      </w:r>
    </w:p>
    <w:p>
      <w:pPr>
        <w:pStyle w:val="ListBullet"/>
      </w:pPr>
      <w:r>
        <w:t>logs sem segredos;</w:t>
      </w:r>
    </w:p>
    <w:p>
      <w:pPr>
        <w:pStyle w:val="ListBullet"/>
      </w:pPr>
      <w:r>
        <w:t>zero trust em payload user-space;</w:t>
      </w:r>
    </w:p>
    <w:p>
      <w:pPr>
        <w:pStyle w:val="ListBullet"/>
      </w:pPr>
      <w:r>
        <w:t>fuzzing de contratos externos;</w:t>
      </w:r>
    </w:p>
    <w:p>
      <w:pPr>
        <w:pStyle w:val="ListBullet"/>
      </w:pPr>
      <w:r>
        <w:t>testes de crash/restart;</w:t>
      </w:r>
    </w:p>
    <w:p>
      <w:pPr>
        <w:pStyle w:val="ListBullet"/>
      </w:pPr>
      <w:r>
        <w:t>rollback de policy;</w:t>
      </w:r>
    </w:p>
    <w:p>
      <w:pPr>
        <w:pStyle w:val="ListBullet"/>
      </w:pPr>
      <w:r>
        <w:t>recovery boot sem ASM.</w:t>
      </w:r>
    </w:p>
    <w:p>
      <w:pPr>
        <w:pStyle w:val="Heading2"/>
      </w:pPr>
      <w:r>
        <w:t>24.1 BPF</w:t>
      </w:r>
    </w:p>
    <w:p>
      <w:pPr>
        <w:spacing w:after="100"/>
      </w:pPr>
      <w:r>
        <w:t>BPF LSM é poderoso e privilegiado. O projeto deve limitar programas carregados, validar versões, assinar artefatos quando possível e evitar uma superfície de configuração arbitrária em produção. A documentação oficial do kernel descreve BPF LSM como mecanismo capaz de implementar MAC e auditoria em hooks LSM. [W1]</w:t>
      </w:r>
    </w:p>
    <w:p>
      <w:pPr>
        <w:spacing w:after="40"/>
      </w:pPr>
    </w:p>
    <w:p>
      <w:pPr>
        <w:pStyle w:val="Heading1"/>
      </w:pPr>
      <w:r>
        <w:t>25. Interação com AppArmor</w:t>
      </w:r>
    </w:p>
    <w:p>
      <w:pPr>
        <w:spacing w:after="100"/>
      </w:pPr>
      <w:r>
        <w:t>AppArmor deve continuar sendo uma política base, não ser removido no primeiro protótipo. A documentação do Ubuntu o descreve como implementação LSM para restringir capabilities e permissões e como tecnologia central no Ubuntu. [W3][W4]</w:t>
      </w:r>
    </w:p>
    <w:p>
      <w:pPr>
        <w:spacing w:after="100"/>
      </w:pPr>
      <w:r>
        <w:t>Estratégia recomendada:</w:t>
      </w:r>
    </w:p>
    <w:p>
      <w:pPr>
        <w:pStyle w:val="CodeBlock"/>
      </w:pPr>
      <w:r>
        <w:rPr>
          <w:rFonts w:ascii="DejaVu Sans Mono" w:hAnsi="DejaVu Sans Mono"/>
          <w:sz w:val="17"/>
        </w:rPr>
        <w:t>AppArmor = política estrutural estável</w:t>
        <w:br/>
        <w:t>AGB      = restrição stateful adicional</w:t>
      </w:r>
    </w:p>
    <w:p>
      <w:pPr>
        <w:spacing w:after="100"/>
      </w:pPr>
      <w:r>
        <w:t>AGB não deve ampliar privilégios concedidos pelo perfil base; no MVP, deve apenas manter, auditar ou restringir.</w:t>
      </w:r>
    </w:p>
    <w:p>
      <w:pPr>
        <w:spacing w:after="40"/>
      </w:pPr>
    </w:p>
    <w:p>
      <w:pPr>
        <w:pStyle w:val="Heading1"/>
      </w:pPr>
      <w:r>
        <w:t>26. Relação com LSM e BPF-LSM</w:t>
      </w:r>
    </w:p>
    <w:p>
      <w:pPr>
        <w:spacing w:after="100"/>
      </w:pPr>
      <w:r>
        <w:t>O framework LSM existe para permitir verificações adicionais de segurança no kernel. [W2]</w:t>
      </w:r>
    </w:p>
    <w:p>
      <w:pPr>
        <w:spacing w:after="100"/>
      </w:pPr>
      <w:r>
        <w:t>BPF-LSM permite instrumentar hooks LSM por programas BPF privilegiados. [W1]</w:t>
      </w:r>
    </w:p>
    <w:p>
      <w:pPr>
        <w:spacing w:after="100"/>
      </w:pPr>
      <w:r>
        <w:t>Uso proposto:</w:t>
      </w:r>
    </w:p>
    <w:p>
      <w:pPr>
        <w:pStyle w:val="ListBullet"/>
      </w:pPr>
      <w:r>
        <w:t>começar com hooks mínimos;</w:t>
      </w:r>
    </w:p>
    <w:p>
      <w:pPr>
        <w:pStyle w:val="ListBullet"/>
      </w:pPr>
      <w:r>
        <w:t>manter decisão em mapas/cache simples;</w:t>
      </w:r>
    </w:p>
    <w:p>
      <w:pPr>
        <w:pStyle w:val="ListBullet"/>
      </w:pPr>
      <w:r>
        <w:t>não executar lógica neural dentro de BPF;</w:t>
      </w:r>
    </w:p>
    <w:p>
      <w:pPr>
        <w:pStyle w:val="ListBullet"/>
      </w:pPr>
      <w:r>
        <w:t>limitar estado por chave;</w:t>
      </w:r>
    </w:p>
    <w:p>
      <w:pPr>
        <w:pStyle w:val="ListBullet"/>
      </w:pPr>
      <w:r>
        <w:t>versionar policy maps;</w:t>
      </w:r>
    </w:p>
    <w:p>
      <w:pPr>
        <w:pStyle w:val="ListBullet"/>
      </w:pPr>
      <w:r>
        <w:t>suportar rollback atômico.</w:t>
      </w:r>
    </w:p>
    <w:p>
      <w:pPr>
        <w:spacing w:after="100"/>
      </w:pPr>
      <w:r>
        <w:t>Exemplo conceitual:</w:t>
      </w:r>
    </w:p>
    <w:p>
      <w:pPr>
        <w:pStyle w:val="CodeBlock"/>
      </w:pPr>
      <w:r>
        <w:rPr>
          <w:rFonts w:ascii="DejaVu Sans Mono" w:hAnsi="DejaVu Sans Mono"/>
          <w:sz w:val="17"/>
        </w:rPr>
        <w:t>key: process_identity + operation_class</w:t>
        <w:br/>
        <w:t>value: allow/deny/audit + expiry + policy_revision</w:t>
      </w:r>
    </w:p>
    <w:p>
      <w:pPr>
        <w:spacing w:after="40"/>
      </w:pPr>
    </w:p>
    <w:p>
      <w:pPr>
        <w:pStyle w:val="Heading1"/>
      </w:pPr>
      <w:r>
        <w:t>27. Testes de segurança</w:t>
      </w:r>
    </w:p>
    <w:p>
      <w:pPr>
        <w:pStyle w:val="Heading2"/>
      </w:pPr>
      <w:r>
        <w:t>27.1 Unitários</w:t>
      </w:r>
    </w:p>
    <w:p>
      <w:pPr>
        <w:pStyle w:val="ListBullet"/>
      </w:pPr>
      <w:r>
        <w:t>contratos rejeitam campos inválidos;</w:t>
      </w:r>
    </w:p>
    <w:p>
      <w:pPr>
        <w:pStyle w:val="ListBullet"/>
      </w:pPr>
      <w:r>
        <w:t>namespaces não se misturam;</w:t>
      </w:r>
    </w:p>
    <w:p>
      <w:pPr>
        <w:pStyle w:val="ListBullet"/>
      </w:pPr>
      <w:r>
        <w:t>PID reuse não reutiliza estado;</w:t>
      </w:r>
    </w:p>
    <w:p>
      <w:pPr>
        <w:pStyle w:val="ListBullet"/>
      </w:pPr>
      <w:r>
        <w:t>policy cache expira corretamente;</w:t>
      </w:r>
    </w:p>
    <w:p>
      <w:pPr>
        <w:pStyle w:val="ListBullet"/>
      </w:pPr>
      <w:r>
        <w:t>snapshot verifica fingerprint;</w:t>
      </w:r>
    </w:p>
    <w:p>
      <w:pPr>
        <w:pStyle w:val="ListBullet"/>
      </w:pPr>
      <w:r>
        <w:t>corrupted snapshot falha fechado;</w:t>
      </w:r>
    </w:p>
    <w:p>
      <w:pPr>
        <w:pStyle w:val="ListBullet"/>
      </w:pPr>
      <w:r>
        <w:t>missing payload causa abstention;</w:t>
      </w:r>
    </w:p>
    <w:p>
      <w:pPr>
        <w:pStyle w:val="ListBullet"/>
      </w:pPr>
      <w:r>
        <w:t>allowlist de checkpoint funciona.</w:t>
      </w:r>
    </w:p>
    <w:p>
      <w:pPr>
        <w:pStyle w:val="Heading2"/>
      </w:pPr>
      <w:r>
        <w:t>27.2 Integração</w:t>
      </w:r>
    </w:p>
    <w:p>
      <w:pPr>
        <w:pStyle w:val="ListBullet"/>
      </w:pPr>
      <w:r>
        <w:t>exec → file → network chains;</w:t>
      </w:r>
    </w:p>
    <w:p>
      <w:pPr>
        <w:pStyle w:val="ListBullet"/>
      </w:pPr>
      <w:r>
        <w:t>privilege escalation attempts;</w:t>
      </w:r>
    </w:p>
    <w:p>
      <w:pPr>
        <w:pStyle w:val="ListBullet"/>
      </w:pPr>
      <w:r>
        <w:t>cross-container access;</w:t>
      </w:r>
    </w:p>
    <w:p>
      <w:pPr>
        <w:pStyle w:val="ListBullet"/>
      </w:pPr>
      <w:r>
        <w:t>agent tool abuse;</w:t>
      </w:r>
    </w:p>
    <w:p>
      <w:pPr>
        <w:pStyle w:val="ListBullet"/>
      </w:pPr>
      <w:r>
        <w:t>restart durante atividade;</w:t>
      </w:r>
    </w:p>
    <w:p>
      <w:pPr>
        <w:pStyle w:val="ListBullet"/>
      </w:pPr>
      <w:r>
        <w:t>event backlog;</w:t>
      </w:r>
    </w:p>
    <w:p>
      <w:pPr>
        <w:pStyle w:val="ListBullet"/>
      </w:pPr>
      <w:r>
        <w:t>BPF reload;</w:t>
      </w:r>
    </w:p>
    <w:p>
      <w:pPr>
        <w:pStyle w:val="ListBullet"/>
      </w:pPr>
      <w:r>
        <w:t>AppArmor policy reload;</w:t>
      </w:r>
    </w:p>
    <w:p>
      <w:pPr>
        <w:pStyle w:val="ListBullet"/>
      </w:pPr>
      <w:r>
        <w:t>policy rollback.</w:t>
      </w:r>
    </w:p>
    <w:p>
      <w:pPr>
        <w:pStyle w:val="Heading2"/>
      </w:pPr>
      <w:r>
        <w:t>27.3 Adversariais</w:t>
      </w:r>
    </w:p>
    <w:p>
      <w:pPr>
        <w:pStyle w:val="ListBullet"/>
      </w:pPr>
      <w:r>
        <w:t>event flooding;</w:t>
      </w:r>
    </w:p>
    <w:p>
      <w:pPr>
        <w:pStyle w:val="ListBullet"/>
      </w:pPr>
      <w:r>
        <w:t>state poisoning;</w:t>
      </w:r>
    </w:p>
    <w:p>
      <w:pPr>
        <w:pStyle w:val="ListBullet"/>
      </w:pPr>
      <w:r>
        <w:t>namespace spoofing;</w:t>
      </w:r>
    </w:p>
    <w:p>
      <w:pPr>
        <w:pStyle w:val="ListBullet"/>
      </w:pPr>
      <w:r>
        <w:t>time manipulation;</w:t>
      </w:r>
    </w:p>
    <w:p>
      <w:pPr>
        <w:pStyle w:val="ListBullet"/>
      </w:pPr>
      <w:r>
        <w:t>replay;</w:t>
      </w:r>
    </w:p>
    <w:p>
      <w:pPr>
        <w:pStyle w:val="ListBullet"/>
      </w:pPr>
      <w:r>
        <w:t>payload injection;</w:t>
      </w:r>
    </w:p>
    <w:p>
      <w:pPr>
        <w:pStyle w:val="ListBullet"/>
      </w:pPr>
      <w:r>
        <w:t>prompt injection contra reader de explicação;</w:t>
      </w:r>
    </w:p>
    <w:p>
      <w:pPr>
        <w:pStyle w:val="ListBullet"/>
      </w:pPr>
      <w:r>
        <w:t>attempts to make explanation alter enforcement;</w:t>
      </w:r>
    </w:p>
    <w:p>
      <w:pPr>
        <w:pStyle w:val="ListBullet"/>
      </w:pPr>
      <w:r>
        <w:t>malformed BPF event data;</w:t>
      </w:r>
    </w:p>
    <w:p>
      <w:pPr>
        <w:pStyle w:val="ListBullet"/>
      </w:pPr>
      <w:r>
        <w:t>compromised agent attempting capability confusion.</w:t>
      </w:r>
    </w:p>
    <w:p>
      <w:pPr>
        <w:spacing w:after="40"/>
      </w:pPr>
    </w:p>
    <w:p>
      <w:pPr>
        <w:pStyle w:val="Heading1"/>
      </w:pPr>
      <w:r>
        <w:t>28. Benchmark científico</w:t>
      </w:r>
    </w:p>
    <w:p>
      <w:pPr>
        <w:spacing w:after="100"/>
      </w:pPr>
      <w:r>
        <w:t>O experimento precisa comparar AGB com baselines reais.</w:t>
      </w:r>
    </w:p>
    <w:p>
      <w:pPr>
        <w:pStyle w:val="Heading2"/>
      </w:pPr>
      <w:r>
        <w:t>28.1 Baselines</w:t>
      </w:r>
    </w:p>
    <w:p>
      <w:pPr>
        <w:pStyle w:val="ListNumber"/>
      </w:pPr>
      <w:r>
        <w:t>política Linux/AppArmor sem AGB;</w:t>
      </w:r>
    </w:p>
    <w:p>
      <w:pPr>
        <w:pStyle w:val="ListNumber"/>
      </w:pPr>
      <w:r>
        <w:t>regras de sequência determinísticas;</w:t>
      </w:r>
    </w:p>
    <w:p>
      <w:pPr>
        <w:pStyle w:val="ListNumber"/>
      </w:pPr>
      <w:r>
        <w:t>sliding-window event correlator;</w:t>
      </w:r>
    </w:p>
    <w:p>
      <w:pPr>
        <w:pStyle w:val="ListNumber"/>
      </w:pPr>
      <w:r>
        <w:t>contadores/risk score convencional;</w:t>
      </w:r>
    </w:p>
    <w:p>
      <w:pPr>
        <w:pStyle w:val="ListNumber"/>
      </w:pPr>
      <w:r>
        <w:t>ASM-CM state sem payload retrieval;</w:t>
      </w:r>
    </w:p>
    <w:p>
      <w:pPr>
        <w:pStyle w:val="ListNumber"/>
      </w:pPr>
      <w:r>
        <w:t>ASM-CM + canonical evidence;</w:t>
      </w:r>
    </w:p>
    <w:p>
      <w:pPr>
        <w:pStyle w:val="ListNumber"/>
      </w:pPr>
      <w:r>
        <w:t>opcionalmente EDR/SIEM equivalente quando metodologia permitir.</w:t>
      </w:r>
    </w:p>
    <w:p>
      <w:pPr>
        <w:pStyle w:val="Heading2"/>
      </w:pPr>
      <w:r>
        <w:t>28.2 Métricas</w:t>
      </w:r>
    </w:p>
    <w:p>
      <w:pPr>
        <w:pStyle w:val="ListBullet"/>
      </w:pPr>
      <w:r>
        <w:t>detection recall;</w:t>
      </w:r>
    </w:p>
    <w:p>
      <w:pPr>
        <w:pStyle w:val="ListBullet"/>
      </w:pPr>
      <w:r>
        <w:t>precision;</w:t>
      </w:r>
    </w:p>
    <w:p>
      <w:pPr>
        <w:pStyle w:val="ListBullet"/>
      </w:pPr>
      <w:r>
        <w:t>false positives por hora;</w:t>
      </w:r>
    </w:p>
    <w:p>
      <w:pPr>
        <w:pStyle w:val="ListBullet"/>
      </w:pPr>
      <w:r>
        <w:t>time-to-detect;</w:t>
      </w:r>
    </w:p>
    <w:p>
      <w:pPr>
        <w:pStyle w:val="ListBullet"/>
      </w:pPr>
      <w:r>
        <w:t>time-to-enforce;</w:t>
      </w:r>
    </w:p>
    <w:p>
      <w:pPr>
        <w:pStyle w:val="ListBullet"/>
      </w:pPr>
      <w:r>
        <w:t>CPU overhead;</w:t>
      </w:r>
    </w:p>
    <w:p>
      <w:pPr>
        <w:pStyle w:val="ListBullet"/>
      </w:pPr>
      <w:r>
        <w:t>memory overhead;</w:t>
      </w:r>
    </w:p>
    <w:p>
      <w:pPr>
        <w:pStyle w:val="ListBullet"/>
      </w:pPr>
      <w:r>
        <w:t>bytes state/entity;</w:t>
      </w:r>
    </w:p>
    <w:p>
      <w:pPr>
        <w:pStyle w:val="ListBullet"/>
      </w:pPr>
      <w:r>
        <w:t>storage/event;</w:t>
      </w:r>
    </w:p>
    <w:p>
      <w:pPr>
        <w:pStyle w:val="ListBullet"/>
      </w:pPr>
      <w:r>
        <w:t>boot overhead;</w:t>
      </w:r>
    </w:p>
    <w:p>
      <w:pPr>
        <w:pStyle w:val="ListBullet"/>
      </w:pPr>
      <w:r>
        <w:t>p50/p95/p99 event latency;</w:t>
      </w:r>
    </w:p>
    <w:p>
      <w:pPr>
        <w:pStyle w:val="ListBullet"/>
      </w:pPr>
      <w:r>
        <w:t>p50/p95/p99 enforcement latency;</w:t>
      </w:r>
    </w:p>
    <w:p>
      <w:pPr>
        <w:pStyle w:val="ListBullet"/>
      </w:pPr>
      <w:r>
        <w:t>restart recovery;</w:t>
      </w:r>
    </w:p>
    <w:p>
      <w:pPr>
        <w:pStyle w:val="ListBullet"/>
      </w:pPr>
      <w:r>
        <w:t>cross-namespace violation rate;</w:t>
      </w:r>
    </w:p>
    <w:p>
      <w:pPr>
        <w:pStyle w:val="ListBullet"/>
      </w:pPr>
      <w:r>
        <w:t>explainability/evidence completeness;</w:t>
      </w:r>
    </w:p>
    <w:p>
      <w:pPr>
        <w:pStyle w:val="ListBullet"/>
      </w:pPr>
      <w:r>
        <w:t>operator reversal rate.</w:t>
      </w:r>
    </w:p>
    <w:p>
      <w:pPr>
        <w:pStyle w:val="Heading2"/>
      </w:pPr>
      <w:r>
        <w:t>28.3 Gate de promoção</w:t>
      </w:r>
    </w:p>
    <w:p>
      <w:pPr>
        <w:spacing w:after="100"/>
      </w:pPr>
      <w:r>
        <w:t>AGB não deve bloquear automaticamente workloads amplos até demonstrar:</w:t>
      </w:r>
    </w:p>
    <w:p>
      <w:pPr>
        <w:pStyle w:val="ListBullet"/>
      </w:pPr>
      <w:r>
        <w:t>false-positive rate aceitável;</w:t>
      </w:r>
    </w:p>
    <w:p>
      <w:pPr>
        <w:pStyle w:val="ListBullet"/>
      </w:pPr>
      <w:r>
        <w:t>recuperação confiável após restart;</w:t>
      </w:r>
    </w:p>
    <w:p>
      <w:pPr>
        <w:pStyle w:val="ListBullet"/>
      </w:pPr>
      <w:r>
        <w:t>bounded resource usage;</w:t>
      </w:r>
    </w:p>
    <w:p>
      <w:pPr>
        <w:pStyle w:val="ListBullet"/>
      </w:pPr>
      <w:r>
        <w:t>zero cross-namespace leakage observado nos testes;</w:t>
      </w:r>
    </w:p>
    <w:p>
      <w:pPr>
        <w:pStyle w:val="ListBullet"/>
      </w:pPr>
      <w:r>
        <w:t>fallback seguro;</w:t>
      </w:r>
    </w:p>
    <w:p>
      <w:pPr>
        <w:pStyle w:val="ListBullet"/>
      </w:pPr>
      <w:r>
        <w:t>evidência reproduzível de ganho sobre baselines.</w:t>
      </w:r>
    </w:p>
    <w:p>
      <w:pPr>
        <w:spacing w:after="40"/>
      </w:pPr>
    </w:p>
    <w:p>
      <w:pPr>
        <w:pStyle w:val="Heading1"/>
      </w:pPr>
      <w:r>
        <w:t>29. Primeiro experimento recomendado</w:t>
      </w:r>
    </w:p>
    <w:p>
      <w:pPr>
        <w:pStyle w:val="Heading2"/>
      </w:pPr>
      <w:r>
        <w:t>29.1 Objetivo</w:t>
      </w:r>
    </w:p>
    <w:p>
      <w:pPr>
        <w:spacing w:after="100"/>
      </w:pPr>
      <w:r>
        <w:t>Demonstrar que trajetória agrega sinal além do evento isolado.</w:t>
      </w:r>
    </w:p>
    <w:p>
      <w:pPr>
        <w:pStyle w:val="Heading2"/>
      </w:pPr>
      <w:r>
        <w:t>29.2 Workload</w:t>
      </w:r>
    </w:p>
    <w:p>
      <w:pPr>
        <w:spacing w:after="100"/>
      </w:pPr>
      <w:r>
        <w:t>Criar 20 sequências benignas e 20 sequências maliciosas controladas, contendo operações semelhantes em ordens/contextos diferentes.</w:t>
      </w:r>
    </w:p>
    <w:p>
      <w:pPr>
        <w:spacing w:after="100"/>
      </w:pPr>
      <w:r>
        <w:t>Exemplo:</w:t>
      </w:r>
    </w:p>
    <w:p>
      <w:pPr>
        <w:pStyle w:val="CodeBlock"/>
      </w:pPr>
      <w:r>
        <w:rPr>
          <w:rFonts w:ascii="DejaVu Sans Mono" w:hAnsi="DejaVu Sans Mono"/>
          <w:sz w:val="17"/>
        </w:rPr>
        <w:t>Benigno:</w:t>
        <w:br/>
        <w:t>IDE → compiler → build artifact → localhost test</w:t>
        <w:br/>
        <w:br/>
        <w:t>Malicioso:</w:t>
        <w:br/>
        <w:t>downloaded document → script → executable temp → external host → credential read</w:t>
      </w:r>
    </w:p>
    <w:p>
      <w:pPr>
        <w:pStyle w:val="Heading2"/>
      </w:pPr>
      <w:r>
        <w:t>29.3 Modos</w:t>
      </w:r>
    </w:p>
    <w:p>
      <w:pPr>
        <w:pStyle w:val="CodeBlock"/>
      </w:pPr>
      <w:r>
        <w:rPr>
          <w:rFonts w:ascii="DejaVu Sans Mono" w:hAnsi="DejaVu Sans Mono"/>
          <w:sz w:val="17"/>
        </w:rPr>
        <w:t>A: regras isoladas</w:t>
        <w:br/>
        <w:t>B: regras com janela temporal</w:t>
        <w:br/>
        <w:t>C: ASM-CM trajectory state</w:t>
        <w:br/>
        <w:t>D: ASM-CM + evidence retrieval + explicit policy</w:t>
      </w:r>
    </w:p>
    <w:p>
      <w:pPr>
        <w:pStyle w:val="Heading2"/>
      </w:pPr>
      <w:r>
        <w:t>29.4 Resultado mínimo</w:t>
      </w:r>
    </w:p>
    <w:p>
      <w:pPr>
        <w:spacing w:after="100"/>
      </w:pPr>
      <w:r>
        <w:t>O primeiro paper/protocolo deve responder:</w:t>
      </w:r>
    </w:p>
    <w:p>
      <w:pPr>
        <w:pStyle w:val="QuoteBlock"/>
      </w:pPr>
      <w:r>
        <w:t>O estado causal melhora precisão/recall de classificação de cadeias sem criar overhead ou falsos positivos inaceitáveis?</w:t>
      </w:r>
    </w:p>
    <w:p>
      <w:pPr>
        <w:spacing w:after="100"/>
      </w:pPr>
      <w:r>
        <w:t>Não começar afirmando que o sistema é mais seguro; medir.</w:t>
      </w:r>
    </w:p>
    <w:p>
      <w:pPr>
        <w:spacing w:after="40"/>
      </w:pPr>
    </w:p>
    <w:p>
      <w:pPr>
        <w:pStyle w:val="Heading1"/>
      </w:pPr>
      <w:r>
        <w:t>30. Roadmap de engenharia</w:t>
      </w:r>
    </w:p>
    <w:p>
      <w:pPr>
        <w:pStyle w:val="Heading2"/>
      </w:pPr>
      <w:r>
        <w:t>Milestone 0 — Skeleton</w:t>
      </w:r>
    </w:p>
    <w:p>
      <w:pPr>
        <w:pStyle w:val="ListBullet"/>
      </w:pPr>
      <w:r>
        <w:t>repositório;</w:t>
      </w:r>
    </w:p>
    <w:p>
      <w:pPr>
        <w:pStyle w:val="ListBullet"/>
      </w:pPr>
      <w:r>
        <w:t>contratos;</w:t>
      </w:r>
    </w:p>
    <w:p>
      <w:pPr>
        <w:pStyle w:val="ListBullet"/>
      </w:pPr>
      <w:r>
        <w:t>event store;</w:t>
      </w:r>
    </w:p>
    <w:p>
      <w:pPr>
        <w:pStyle w:val="ListBullet"/>
      </w:pPr>
      <w:r>
        <w:t>fake ASM runtime;</w:t>
      </w:r>
    </w:p>
    <w:p>
      <w:pPr>
        <w:pStyle w:val="ListBullet"/>
      </w:pPr>
      <w:r>
        <w:t>fake enforcer;</w:t>
      </w:r>
    </w:p>
    <w:p>
      <w:pPr>
        <w:pStyle w:val="ListBullet"/>
      </w:pPr>
      <w:r>
        <w:t>tests.</w:t>
      </w:r>
    </w:p>
    <w:p>
      <w:pPr>
        <w:pStyle w:val="Heading2"/>
      </w:pPr>
      <w:r>
        <w:t>Milestone 1 — Ubuntu observer</w:t>
      </w:r>
    </w:p>
    <w:p>
      <w:pPr>
        <w:pStyle w:val="ListBullet"/>
      </w:pPr>
      <w:r>
        <w:t>BPF collectors;</w:t>
      </w:r>
    </w:p>
    <w:p>
      <w:pPr>
        <w:pStyle w:val="ListBullet"/>
      </w:pPr>
      <w:r>
        <w:t>process identity;</w:t>
      </w:r>
    </w:p>
    <w:p>
      <w:pPr>
        <w:pStyle w:val="ListBullet"/>
      </w:pPr>
      <w:r>
        <w:t>file/exec/network subset;</w:t>
      </w:r>
    </w:p>
    <w:p>
      <w:pPr>
        <w:pStyle w:val="ListBullet"/>
      </w:pPr>
      <w:r>
        <w:t>event normalization;</w:t>
      </w:r>
    </w:p>
    <w:p>
      <w:pPr>
        <w:pStyle w:val="ListBullet"/>
      </w:pPr>
      <w:r>
        <w:t>CLI tail;</w:t>
      </w:r>
    </w:p>
    <w:p>
      <w:pPr>
        <w:pStyle w:val="ListBullet"/>
      </w:pPr>
      <w:r>
        <w:t>no enforcement.</w:t>
      </w:r>
    </w:p>
    <w:p>
      <w:pPr>
        <w:pStyle w:val="Heading2"/>
      </w:pPr>
      <w:r>
        <w:t>Milestone 2 — ASM-CM integration</w:t>
      </w:r>
    </w:p>
    <w:p>
      <w:pPr>
        <w:pStyle w:val="ListBullet"/>
      </w:pPr>
      <w:r>
        <w:t>per-namespace state;</w:t>
      </w:r>
    </w:p>
    <w:p>
      <w:pPr>
        <w:pStyle w:val="ListBullet"/>
      </w:pPr>
      <w:r>
        <w:t>snapshot/restore;</w:t>
      </w:r>
    </w:p>
    <w:p>
      <w:pPr>
        <w:pStyle w:val="ListBullet"/>
      </w:pPr>
      <w:r>
        <w:t>state size accounting;</w:t>
      </w:r>
    </w:p>
    <w:p>
      <w:pPr>
        <w:pStyle w:val="ListBullet"/>
      </w:pPr>
      <w:r>
        <w:t>event-to-state pipeline;</w:t>
      </w:r>
    </w:p>
    <w:p>
      <w:pPr>
        <w:pStyle w:val="ListBullet"/>
      </w:pPr>
      <w:r>
        <w:t>deterministic fingerprints.</w:t>
      </w:r>
    </w:p>
    <w:p>
      <w:pPr>
        <w:pStyle w:val="Heading2"/>
      </w:pPr>
      <w:r>
        <w:t>Milestone 3 — Policy engine</w:t>
      </w:r>
    </w:p>
    <w:p>
      <w:pPr>
        <w:pStyle w:val="ListBullet"/>
      </w:pPr>
      <w:r>
        <w:t>static invariants;</w:t>
      </w:r>
    </w:p>
    <w:p>
      <w:pPr>
        <w:pStyle w:val="ListBullet"/>
      </w:pPr>
      <w:r>
        <w:t>state bands;</w:t>
      </w:r>
    </w:p>
    <w:p>
      <w:pPr>
        <w:pStyle w:val="ListBullet"/>
      </w:pPr>
      <w:r>
        <w:t>evidence query;</w:t>
      </w:r>
    </w:p>
    <w:p>
      <w:pPr>
        <w:pStyle w:val="ListBullet"/>
      </w:pPr>
      <w:r>
        <w:t>cache;</w:t>
      </w:r>
    </w:p>
    <w:p>
      <w:pPr>
        <w:pStyle w:val="ListBullet"/>
      </w:pPr>
      <w:r>
        <w:t>dry-run decisions.</w:t>
      </w:r>
    </w:p>
    <w:p>
      <w:pPr>
        <w:pStyle w:val="Heading2"/>
      </w:pPr>
      <w:r>
        <w:t>Milestone 4 — Enforcement pilot</w:t>
      </w:r>
    </w:p>
    <w:p>
      <w:pPr>
        <w:pStyle w:val="ListBullet"/>
      </w:pPr>
      <w:r>
        <w:t>small BPF-LSM/AppArmor integration;</w:t>
      </w:r>
    </w:p>
    <w:p>
      <w:pPr>
        <w:pStyle w:val="ListBullet"/>
      </w:pPr>
      <w:r>
        <w:t>deny one controlled class;</w:t>
      </w:r>
    </w:p>
    <w:p>
      <w:pPr>
        <w:pStyle w:val="ListBullet"/>
      </w:pPr>
      <w:r>
        <w:t>rollback;</w:t>
      </w:r>
    </w:p>
    <w:p>
      <w:pPr>
        <w:pStyle w:val="ListBullet"/>
      </w:pPr>
      <w:r>
        <w:t>fail-safe tests.</w:t>
      </w:r>
    </w:p>
    <w:p>
      <w:pPr>
        <w:pStyle w:val="Heading2"/>
      </w:pPr>
      <w:r>
        <w:t>Milestone 5 — Agent broker</w:t>
      </w:r>
    </w:p>
    <w:p>
      <w:pPr>
        <w:pStyle w:val="ListBullet"/>
      </w:pPr>
      <w:r>
        <w:t>agent identities;</w:t>
      </w:r>
    </w:p>
    <w:p>
      <w:pPr>
        <w:pStyle w:val="ListBullet"/>
      </w:pPr>
      <w:r>
        <w:t>capabilities;</w:t>
      </w:r>
    </w:p>
    <w:p>
      <w:pPr>
        <w:pStyle w:val="ListBullet"/>
      </w:pPr>
      <w:r>
        <w:t>tool proxy;</w:t>
      </w:r>
    </w:p>
    <w:p>
      <w:pPr>
        <w:pStyle w:val="ListBullet"/>
      </w:pPr>
      <w:r>
        <w:t>per-agent state;</w:t>
      </w:r>
    </w:p>
    <w:p>
      <w:pPr>
        <w:pStyle w:val="ListBullet"/>
      </w:pPr>
      <w:r>
        <w:t>prompt-injection scenarios.</w:t>
      </w:r>
    </w:p>
    <w:p>
      <w:pPr>
        <w:pStyle w:val="Heading2"/>
      </w:pPr>
      <w:r>
        <w:t>Milestone 6 — Developer Preview</w:t>
      </w:r>
    </w:p>
    <w:p>
      <w:pPr>
        <w:pStyle w:val="ListBullet"/>
      </w:pPr>
      <w:r>
        <w:t>packages;</w:t>
      </w:r>
    </w:p>
    <w:p>
      <w:pPr>
        <w:pStyle w:val="ListBullet"/>
      </w:pPr>
      <w:r>
        <w:t>installer;</w:t>
      </w:r>
    </w:p>
    <w:p>
      <w:pPr>
        <w:pStyle w:val="ListBullet"/>
      </w:pPr>
      <w:r>
        <w:t>Ubuntu image;</w:t>
      </w:r>
    </w:p>
    <w:p>
      <w:pPr>
        <w:pStyle w:val="ListBullet"/>
      </w:pPr>
      <w:r>
        <w:t>signed release;</w:t>
      </w:r>
    </w:p>
    <w:p>
      <w:pPr>
        <w:pStyle w:val="ListBullet"/>
      </w:pPr>
      <w:r>
        <w:t>documentation;</w:t>
      </w:r>
    </w:p>
    <w:p>
      <w:pPr>
        <w:pStyle w:val="ListBullet"/>
      </w:pPr>
      <w:r>
        <w:t>benchmark report.</w:t>
      </w:r>
    </w:p>
    <w:p>
      <w:pPr>
        <w:pStyle w:val="Heading2"/>
      </w:pPr>
      <w:r>
        <w:t>Milestone 7 — Kernel decision</w:t>
      </w:r>
    </w:p>
    <w:p>
      <w:pPr>
        <w:spacing w:after="100"/>
      </w:pPr>
      <w:r>
        <w:t>Review formal:</w:t>
      </w:r>
    </w:p>
    <w:p>
      <w:pPr>
        <w:pStyle w:val="CodeBlock"/>
      </w:pPr>
      <w:r>
        <w:rPr>
          <w:rFonts w:ascii="DejaVu Sans Mono" w:hAnsi="DejaVu Sans Mono"/>
          <w:sz w:val="17"/>
        </w:rPr>
        <w:t>Do existing hooks provide enough information and latency?</w:t>
        <w:br/>
        <w:t>YES → stay on stock Ubuntu kernel.</w:t>
        <w:br/>
        <w:t>NO  → document missing capability and prototype a minimal patch.</w:t>
      </w:r>
    </w:p>
    <w:p>
      <w:pPr>
        <w:spacing w:after="40"/>
      </w:pPr>
    </w:p>
    <w:p>
      <w:pPr>
        <w:pStyle w:val="Heading1"/>
      </w:pPr>
      <w:r>
        <w:t>31. Estrutura de repositório proposta</w:t>
      </w:r>
    </w:p>
    <w:p>
      <w:pPr>
        <w:pStyle w:val="CodeBlock"/>
      </w:pPr>
      <w:r>
        <w:rPr>
          <w:rFonts w:ascii="DejaVu Sans Mono" w:hAnsi="DejaVu Sans Mono"/>
          <w:sz w:val="17"/>
        </w:rPr>
        <w:t>unix-agb/</w:t>
        <w:br/>
        <w:t>├── README.md</w:t>
        <w:br/>
        <w:t>├── ARCHITECTURE.md</w:t>
        <w:br/>
        <w:t>├── THREAT_MODEL.md</w:t>
        <w:br/>
        <w:t>├── SECURITY.md</w:t>
        <w:br/>
        <w:t>├── BENCHMARK.md</w:t>
        <w:br/>
        <w:t>├── ROADMAP.md</w:t>
        <w:br/>
        <w:t>├── LICENSES.md</w:t>
        <w:br/>
        <w:t>├── docs/</w:t>
        <w:br/>
        <w:t>│   ├── contracts.md</w:t>
        <w:br/>
        <w:t>│   ├── policy-model.md</w:t>
        <w:br/>
        <w:t>│   ├── namespaces.md</w:t>
        <w:br/>
        <w:t>│   ├── event-model.md</w:t>
        <w:br/>
        <w:t>│   ├── persistence.md</w:t>
        <w:br/>
        <w:t>│   ├── ubuntu-integration.md</w:t>
        <w:br/>
        <w:t>│   ├── bpf-lsm.md</w:t>
        <w:br/>
        <w:t>│   ├── apparmor.md</w:t>
        <w:br/>
        <w:t>│   ├── agent-security.md</w:t>
        <w:br/>
        <w:t>│   └── recovery.md</w:t>
        <w:br/>
        <w:t>├── src/</w:t>
        <w:br/>
        <w:t>│   └── agb/</w:t>
        <w:br/>
        <w:t>│       ├── gateway/</w:t>
        <w:br/>
        <w:t>│       ├── runtime/</w:t>
        <w:br/>
        <w:t>│       ├── state/</w:t>
        <w:br/>
        <w:t>│       ├── store/</w:t>
        <w:br/>
        <w:t>│       ├── policy/</w:t>
        <w:br/>
        <w:t>│       ├── enforcement/</w:t>
        <w:br/>
        <w:t>│       ├── agents/</w:t>
        <w:br/>
        <w:t>│       ├── api/</w:t>
        <w:br/>
        <w:t>│       └── observability/</w:t>
        <w:br/>
        <w:t>├── bpf/</w:t>
        <w:br/>
        <w:t>│   ├── events/</w:t>
        <w:br/>
        <w:t>│   └── lsm/</w:t>
        <w:br/>
        <w:t>├── policies/</w:t>
        <w:br/>
        <w:t>│   ├── base/</w:t>
        <w:br/>
        <w:t>│   ├── agents/</w:t>
        <w:br/>
        <w:t>│   └── examples/</w:t>
        <w:br/>
        <w:t>├── packaging/</w:t>
        <w:br/>
        <w:t>│   ├── debian/</w:t>
        <w:br/>
        <w:t>│   ├── systemd/</w:t>
        <w:br/>
        <w:t>│   └── image/</w:t>
        <w:br/>
        <w:t>├── benchmarks/</w:t>
        <w:br/>
        <w:t>│   ├── workloads/</w:t>
        <w:br/>
        <w:t>│   ├── baselines/</w:t>
        <w:br/>
        <w:t>│   └── scoring/</w:t>
        <w:br/>
        <w:t>└── tests/</w:t>
        <w:br/>
        <w:t xml:space="preserve">    ├── unit/</w:t>
        <w:br/>
        <w:t xml:space="preserve">    ├── integration/</w:t>
        <w:br/>
        <w:t xml:space="preserve">    ├── adversarial/</w:t>
        <w:br/>
        <w:t xml:space="preserve">    └── recovery/</w:t>
      </w:r>
    </w:p>
    <w:p>
      <w:pPr>
        <w:spacing w:after="40"/>
      </w:pPr>
    </w:p>
    <w:p>
      <w:pPr>
        <w:pStyle w:val="Heading1"/>
      </w:pPr>
      <w:r>
        <w:t>32. Naming</w:t>
      </w:r>
    </w:p>
    <w:p>
      <w:pPr>
        <w:pStyle w:val="Heading2"/>
      </w:pPr>
      <w:r>
        <w:t>32.1 AGB</w:t>
      </w:r>
    </w:p>
    <w:p>
      <w:pPr>
        <w:spacing w:after="100"/>
      </w:pPr>
      <w:r>
        <w:t>Nome recomendado para a tecnologia:</w:t>
      </w:r>
    </w:p>
    <w:p>
      <w:pPr>
        <w:pStyle w:val="QuoteBlock"/>
      </w:pPr>
      <w:r>
        <w:rPr>
          <w:b/>
        </w:rPr>
        <w:t>Aletheion Guard Bridge (AGB)</w:t>
      </w:r>
    </w:p>
    <w:p>
      <w:pPr>
        <w:spacing w:after="100"/>
      </w:pPr>
      <w:r>
        <w:t>O nome comunica continuidade com o ASM Memory Bridge e descreve a função de ponte entre estado, evidência, política e enforcement.</w:t>
      </w:r>
    </w:p>
    <w:p>
      <w:pPr>
        <w:pStyle w:val="Heading2"/>
      </w:pPr>
      <w:r>
        <w:t>32.2 Unix-AGB</w:t>
      </w:r>
    </w:p>
    <w:p>
      <w:pPr>
        <w:spacing w:after="100"/>
      </w:pPr>
      <w:r>
        <w:t xml:space="preserve">Como </w:t>
      </w:r>
      <w:r>
        <w:rPr>
          <w:b/>
        </w:rPr>
        <w:t>nome de trabalho interno</w:t>
      </w:r>
      <w:r>
        <w:t>, Unix-AGB é claro e forte. Porém, antes de uso comercial, é recomendável revisão de marca.</w:t>
      </w:r>
    </w:p>
    <w:p>
      <w:pPr>
        <w:spacing w:after="100"/>
      </w:pPr>
      <w:r>
        <w:t xml:space="preserve">A Open Group informa que </w:t>
      </w:r>
      <w:r>
        <w:rPr>
          <w:b/>
        </w:rPr>
        <w:t>UNIX® é marca registrada</w:t>
      </w:r>
      <w:r>
        <w:t xml:space="preserve"> e que somente sistemas conformes e certificados segundo a Single UNIX Specification se qualificam para usar a marca UNIX em conexão com o produto. [W6][W7]</w:t>
      </w:r>
    </w:p>
    <w:p>
      <w:pPr>
        <w:spacing w:after="100"/>
      </w:pPr>
      <w:r>
        <w:t>Portanto, para produto público antes de certificação/licenciamento, alternativas mais seguras conceitualmente seriam:</w:t>
      </w:r>
    </w:p>
    <w:p>
      <w:pPr>
        <w:pStyle w:val="ListBullet"/>
      </w:pPr>
      <w:r>
        <w:rPr>
          <w:b/>
        </w:rPr>
        <w:t>AGB Linux</w:t>
      </w:r>
      <w:r>
        <w:t>;</w:t>
      </w:r>
    </w:p>
    <w:p>
      <w:pPr>
        <w:pStyle w:val="ListBullet"/>
      </w:pPr>
      <w:r>
        <w:rPr>
          <w:b/>
        </w:rPr>
        <w:t>Aletheion Guard OS</w:t>
      </w:r>
      <w:r>
        <w:t>;</w:t>
      </w:r>
    </w:p>
    <w:p>
      <w:pPr>
        <w:pStyle w:val="ListBullet"/>
      </w:pPr>
      <w:r>
        <w:rPr>
          <w:b/>
        </w:rPr>
        <w:t>Aletheion Secure Linux</w:t>
      </w:r>
      <w:r>
        <w:t>;</w:t>
      </w:r>
    </w:p>
    <w:p>
      <w:pPr>
        <w:pStyle w:val="ListBullet"/>
      </w:pPr>
      <w:r>
        <w:rPr>
          <w:b/>
        </w:rPr>
        <w:t>AGB Runtime for Ubuntu</w:t>
      </w:r>
      <w:r>
        <w:t>;</w:t>
      </w:r>
    </w:p>
    <w:p>
      <w:pPr>
        <w:pStyle w:val="ListBullet"/>
      </w:pPr>
      <w:r>
        <w:rPr>
          <w:b/>
        </w:rPr>
        <w:t>Aletheion Guard Runtime</w:t>
      </w:r>
      <w:r>
        <w:t>.</w:t>
      </w:r>
    </w:p>
    <w:p>
      <w:pPr>
        <w:spacing w:after="100"/>
      </w:pPr>
      <w:r>
        <w:t>Esta observação não substitui aconselhamento jurídico de marca.</w:t>
      </w:r>
    </w:p>
    <w:p>
      <w:pPr>
        <w:spacing w:after="40"/>
      </w:pPr>
    </w:p>
    <w:p>
      <w:pPr>
        <w:pStyle w:val="Heading1"/>
      </w:pPr>
      <w:r>
        <w:t>33. Licenciamento e dependências</w:t>
      </w:r>
    </w:p>
    <w:p>
      <w:pPr>
        <w:spacing w:after="100"/>
      </w:pPr>
      <w:r>
        <w:t>O projeto deve documentar separadamente:</w:t>
      </w:r>
    </w:p>
    <w:p>
      <w:pPr>
        <w:pStyle w:val="ListBullet"/>
      </w:pPr>
      <w:r>
        <w:t>licença do código AGB;</w:t>
      </w:r>
    </w:p>
    <w:p>
      <w:pPr>
        <w:pStyle w:val="ListBullet"/>
      </w:pPr>
      <w:r>
        <w:t>licença do ASM-CM;</w:t>
      </w:r>
    </w:p>
    <w:p>
      <w:pPr>
        <w:pStyle w:val="ListBullet"/>
      </w:pPr>
      <w:r>
        <w:t>licença do ASM Memory Bridge;</w:t>
      </w:r>
    </w:p>
    <w:p>
      <w:pPr>
        <w:pStyle w:val="ListBullet"/>
      </w:pPr>
      <w:r>
        <w:t>licenças de dependências;</w:t>
      </w:r>
    </w:p>
    <w:p>
      <w:pPr>
        <w:pStyle w:val="ListBullet"/>
      </w:pPr>
      <w:r>
        <w:t>termos de distribuição Ubuntu;</w:t>
      </w:r>
    </w:p>
    <w:p>
      <w:pPr>
        <w:pStyle w:val="ListBullet"/>
      </w:pPr>
      <w:r>
        <w:t>artefatos de kernel/BPF;</w:t>
      </w:r>
    </w:p>
    <w:p>
      <w:pPr>
        <w:pStyle w:val="ListBullet"/>
      </w:pPr>
      <w:r>
        <w:t>modelos/checkpoints;</w:t>
      </w:r>
    </w:p>
    <w:p>
      <w:pPr>
        <w:pStyle w:val="ListBullet"/>
      </w:pPr>
      <w:r>
        <w:t>assets e tooling.</w:t>
      </w:r>
    </w:p>
    <w:p>
      <w:pPr>
        <w:spacing w:after="100"/>
      </w:pPr>
      <w:r>
        <w:t>O código ASM público do programa já utiliza AGPL-3.0-only com via comercial documentada nos materiais do projeto; qualquer integração do AGB deve verificar compatibilidade de distribuição e obrigações antes de release. [S4]</w:t>
      </w:r>
    </w:p>
    <w:p>
      <w:pPr>
        <w:spacing w:after="40"/>
      </w:pPr>
    </w:p>
    <w:p>
      <w:pPr>
        <w:pStyle w:val="Heading1"/>
      </w:pPr>
      <w:r>
        <w:t>34. Requisitos de privacidade</w:t>
      </w:r>
    </w:p>
    <w:p>
      <w:pPr>
        <w:pStyle w:val="ListBullet"/>
      </w:pPr>
      <w:r>
        <w:t>minimizar eventos persistidos;</w:t>
      </w:r>
    </w:p>
    <w:p>
      <w:pPr>
        <w:pStyle w:val="ListBullet"/>
      </w:pPr>
      <w:r>
        <w:t>classificar payloads por sensibilidade;</w:t>
      </w:r>
    </w:p>
    <w:p>
      <w:pPr>
        <w:pStyle w:val="ListBullet"/>
      </w:pPr>
      <w:r>
        <w:t>authorization-before-resolution;</w:t>
      </w:r>
    </w:p>
    <w:p>
      <w:pPr>
        <w:pStyle w:val="ListBullet"/>
      </w:pPr>
      <w:r>
        <w:t>reader remoto recebe somente evidência explicitamente autorizada;</w:t>
      </w:r>
    </w:p>
    <w:p>
      <w:pPr>
        <w:pStyle w:val="ListBullet"/>
      </w:pPr>
      <w:r>
        <w:t>suporte a modo local-only;</w:t>
      </w:r>
    </w:p>
    <w:p>
      <w:pPr>
        <w:pStyle w:val="ListBullet"/>
      </w:pPr>
      <w:r>
        <w:t>deletion por namespace;</w:t>
      </w:r>
    </w:p>
    <w:p>
      <w:pPr>
        <w:pStyle w:val="ListBullet"/>
      </w:pPr>
      <w:r>
        <w:t>política de retenção;</w:t>
      </w:r>
    </w:p>
    <w:p>
      <w:pPr>
        <w:pStyle w:val="ListBullet"/>
      </w:pPr>
      <w:r>
        <w:t>auditoria de disclosure;</w:t>
      </w:r>
    </w:p>
    <w:p>
      <w:pPr>
        <w:pStyle w:val="ListBullet"/>
      </w:pPr>
      <w:r>
        <w:t>redaction de secrets em logs;</w:t>
      </w:r>
    </w:p>
    <w:p>
      <w:pPr>
        <w:pStyle w:val="ListBullet"/>
      </w:pPr>
      <w:r>
        <w:t>separar métricas de conteúdo.</w:t>
      </w:r>
    </w:p>
    <w:p>
      <w:pPr>
        <w:spacing w:after="100"/>
      </w:pPr>
      <w:r>
        <w:t>O Memory Bridge já define que autorização deve ser aplicada antes de payload resolution e antes de o reader receber evidência. [S1]</w:t>
      </w:r>
    </w:p>
    <w:p>
      <w:pPr>
        <w:spacing w:after="40"/>
      </w:pPr>
    </w:p>
    <w:p>
      <w:pPr>
        <w:pStyle w:val="Heading1"/>
      </w:pPr>
      <w:r>
        <w:t>35. Recovery e operação degradada</w:t>
      </w:r>
    </w:p>
    <w:p>
      <w:pPr>
        <w:spacing w:after="100"/>
      </w:pPr>
      <w:r>
        <w:t>O sistema deve continuar seguro quando o componente ASM falhar.</w:t>
      </w:r>
    </w:p>
    <w:p>
      <w:pPr>
        <w:pStyle w:val="Heading2"/>
      </w:pPr>
      <w:r>
        <w:t>35.1 Modos</w:t>
      </w:r>
    </w:p>
    <w:p>
      <w:pPr>
        <w:pStyle w:val="CodeBlock"/>
      </w:pPr>
      <w:r>
        <w:rPr>
          <w:rFonts w:ascii="DejaVu Sans Mono" w:hAnsi="DejaVu Sans Mono"/>
          <w:sz w:val="17"/>
        </w:rPr>
        <w:t>NORMAL</w:t>
        <w:br/>
        <w:t>DEGRADED_STATE</w:t>
        <w:br/>
        <w:t>BASE_POLICY_ONLY</w:t>
        <w:br/>
        <w:t>RECOVERY</w:t>
        <w:br/>
        <w:t>MAINTENANCE</w:t>
      </w:r>
    </w:p>
    <w:p>
      <w:pPr>
        <w:pStyle w:val="Heading2"/>
      </w:pPr>
      <w:r>
        <w:t>35.2 Regra</w:t>
      </w:r>
    </w:p>
    <w:p>
      <w:pPr>
        <w:spacing w:after="100"/>
      </w:pPr>
      <w:r>
        <w:t>Falha neural nunca deve resultar automaticamente em ampliação de privilégio.</w:t>
      </w:r>
    </w:p>
    <w:p>
      <w:pPr>
        <w:pStyle w:val="Heading2"/>
      </w:pPr>
      <w:r>
        <w:t>35.3 Boot</w:t>
      </w:r>
    </w:p>
    <w:p>
      <w:pPr>
        <w:spacing w:after="100"/>
      </w:pPr>
      <w:r>
        <w:t>A máquina deve ser capaz de iniciar com:</w:t>
      </w:r>
    </w:p>
    <w:p>
      <w:pPr>
        <w:pStyle w:val="CodeBlock"/>
      </w:pPr>
      <w:r>
        <w:rPr>
          <w:rFonts w:ascii="DejaVu Sans Mono" w:hAnsi="DejaVu Sans Mono"/>
          <w:sz w:val="17"/>
        </w:rPr>
        <w:t>Linux + AppArmor/base policy</w:t>
      </w:r>
    </w:p>
    <w:p>
      <w:pPr>
        <w:spacing w:after="100"/>
      </w:pPr>
      <w:r>
        <w:t>mesmo se:</w:t>
      </w:r>
    </w:p>
    <w:p>
      <w:pPr>
        <w:pStyle w:val="CodeBlock"/>
      </w:pPr>
      <w:r>
        <w:rPr>
          <w:rFonts w:ascii="DejaVu Sans Mono" w:hAnsi="DejaVu Sans Mono"/>
          <w:sz w:val="17"/>
        </w:rPr>
        <w:t>ASM checkpoint unavailable</w:t>
        <w:br/>
        <w:t>AGB state corrupted</w:t>
        <w:br/>
        <w:t>GPU unavailable</w:t>
        <w:br/>
        <w:t>model runtime failed</w:t>
      </w:r>
    </w:p>
    <w:p>
      <w:pPr>
        <w:spacing w:after="40"/>
      </w:pPr>
    </w:p>
    <w:p>
      <w:pPr>
        <w:pStyle w:val="Heading1"/>
      </w:pPr>
      <w:r>
        <w:t>36. Critérios para kernel customizado</w:t>
      </w:r>
    </w:p>
    <w:p>
      <w:pPr>
        <w:spacing w:after="100"/>
      </w:pPr>
      <w:r>
        <w:t>Somente considerar patch de kernel quando pelo menos um destes critérios for atendido e documentado:</w:t>
      </w:r>
    </w:p>
    <w:p>
      <w:pPr>
        <w:pStyle w:val="ListNumber"/>
      </w:pPr>
      <w:r>
        <w:t>hook necessário inexistente;</w:t>
      </w:r>
    </w:p>
    <w:p>
      <w:pPr>
        <w:pStyle w:val="ListNumber"/>
      </w:pPr>
      <w:r>
        <w:t>informação necessária não pode ser obtida com segurança por interfaces existentes;</w:t>
      </w:r>
    </w:p>
    <w:p>
      <w:pPr>
        <w:pStyle w:val="ListNumber"/>
      </w:pPr>
      <w:r>
        <w:t>enforcement precisa ocorrer antes de qualquer ponto acessível a AppArmor/LSM/BPF;</w:t>
      </w:r>
    </w:p>
    <w:p>
      <w:pPr>
        <w:pStyle w:val="ListNumber"/>
      </w:pPr>
      <w:r>
        <w:t>overhead do caminho existente viola requisito medido;</w:t>
      </w:r>
    </w:p>
    <w:p>
      <w:pPr>
        <w:pStyle w:val="ListNumber"/>
      </w:pPr>
      <w:r>
        <w:t>uma propriedade de segurança não pode ser garantida sem alteração mínima do kernel.</w:t>
      </w:r>
    </w:p>
    <w:p>
      <w:pPr>
        <w:spacing w:after="100"/>
      </w:pPr>
      <w:r>
        <w:t>Se necessário:</w:t>
      </w:r>
    </w:p>
    <w:p>
      <w:pPr>
        <w:pStyle w:val="CodeBlock"/>
      </w:pPr>
      <w:r>
        <w:rPr>
          <w:rFonts w:ascii="DejaVu Sans Mono" w:hAnsi="DejaVu Sans Mono"/>
          <w:sz w:val="17"/>
        </w:rPr>
        <w:t>Ubuntu kernel source</w:t>
        <w:br/>
        <w:t>+ minimal AGB patchset</w:t>
        <w:br/>
        <w:t>+ reproducible config</w:t>
        <w:br/>
        <w:t>+ package/image build</w:t>
        <w:br/>
        <w:t>+ regression suite</w:t>
      </w:r>
    </w:p>
    <w:p>
      <w:pPr>
        <w:spacing w:after="100"/>
      </w:pPr>
      <w:r>
        <w:t>Evitar fork permanente sem necessidade.</w:t>
      </w:r>
    </w:p>
    <w:p>
      <w:pPr>
        <w:spacing w:after="40"/>
      </w:pPr>
    </w:p>
    <w:p>
      <w:pPr>
        <w:pStyle w:val="Heading1"/>
      </w:pPr>
      <w:r>
        <w:t>37. Critérios de sucesso do projeto</w:t>
      </w:r>
    </w:p>
    <w:p>
      <w:pPr>
        <w:pStyle w:val="Heading2"/>
      </w:pPr>
      <w:r>
        <w:t>Técnico</w:t>
      </w:r>
    </w:p>
    <w:p>
      <w:pPr>
        <w:pStyle w:val="ListBullet"/>
      </w:pPr>
      <w:r>
        <w:t>zero cross-namespace leakage observado;</w:t>
      </w:r>
    </w:p>
    <w:p>
      <w:pPr>
        <w:pStyle w:val="ListBullet"/>
      </w:pPr>
      <w:r>
        <w:t>state restore determinístico;</w:t>
      </w:r>
    </w:p>
    <w:p>
      <w:pPr>
        <w:pStyle w:val="ListBullet"/>
      </w:pPr>
      <w:r>
        <w:t>bounded state em workloads escolhidos;</w:t>
      </w:r>
    </w:p>
    <w:p>
      <w:pPr>
        <w:pStyle w:val="ListBullet"/>
      </w:pPr>
      <w:r>
        <w:t>enforcement latency dentro do orçamento;</w:t>
      </w:r>
    </w:p>
    <w:p>
      <w:pPr>
        <w:pStyle w:val="ListBullet"/>
      </w:pPr>
      <w:r>
        <w:t>fallback seguro;</w:t>
      </w:r>
    </w:p>
    <w:p>
      <w:pPr>
        <w:pStyle w:val="ListBullet"/>
      </w:pPr>
      <w:r>
        <w:t>rollback confiável;</w:t>
      </w:r>
    </w:p>
    <w:p>
      <w:pPr>
        <w:pStyle w:val="ListBullet"/>
      </w:pPr>
      <w:r>
        <w:t>ausência de LLM no hot path;</w:t>
      </w:r>
    </w:p>
    <w:p>
      <w:pPr>
        <w:pStyle w:val="ListBullet"/>
      </w:pPr>
      <w:r>
        <w:t>event provenance completa para decisões críticas.</w:t>
      </w:r>
    </w:p>
    <w:p>
      <w:pPr>
        <w:pStyle w:val="Heading2"/>
      </w:pPr>
      <w:r>
        <w:t>Científico</w:t>
      </w:r>
    </w:p>
    <w:p>
      <w:pPr>
        <w:pStyle w:val="ListBullet"/>
      </w:pPr>
      <w:r>
        <w:t>benchmark pareado;</w:t>
      </w:r>
    </w:p>
    <w:p>
      <w:pPr>
        <w:pStyle w:val="ListBullet"/>
      </w:pPr>
      <w:r>
        <w:t>baselines fortes;</w:t>
      </w:r>
    </w:p>
    <w:p>
      <w:pPr>
        <w:pStyle w:val="ListBullet"/>
      </w:pPr>
      <w:r>
        <w:t>false positives publicados;</w:t>
      </w:r>
    </w:p>
    <w:p>
      <w:pPr>
        <w:pStyle w:val="ListBullet"/>
      </w:pPr>
      <w:r>
        <w:t>overhead publicado;</w:t>
      </w:r>
    </w:p>
    <w:p>
      <w:pPr>
        <w:pStyle w:val="ListBullet"/>
      </w:pPr>
      <w:r>
        <w:t>ablações do ASM;</w:t>
      </w:r>
    </w:p>
    <w:p>
      <w:pPr>
        <w:pStyle w:val="ListBullet"/>
      </w:pPr>
      <w:r>
        <w:t>resultados reproduzíveis;</w:t>
      </w:r>
    </w:p>
    <w:p>
      <w:pPr>
        <w:pStyle w:val="ListBullet"/>
      </w:pPr>
      <w:r>
        <w:t>falhas documentadas.</w:t>
      </w:r>
    </w:p>
    <w:p>
      <w:pPr>
        <w:pStyle w:val="Heading2"/>
      </w:pPr>
      <w:r>
        <w:t>Produto</w:t>
      </w:r>
    </w:p>
    <w:p>
      <w:pPr>
        <w:pStyle w:val="ListBullet"/>
      </w:pPr>
      <w:r>
        <w:t>instalação simples em Ubuntu;</w:t>
      </w:r>
    </w:p>
    <w:p>
      <w:pPr>
        <w:pStyle w:val="ListBullet"/>
      </w:pPr>
      <w:r>
        <w:rPr>
          <w:rFonts w:ascii="DejaVu Sans Mono" w:hAnsi="DejaVu Sans Mono"/>
          <w:sz w:val="18"/>
        </w:rPr>
        <w:t>agbctl doctor</w:t>
      </w:r>
      <w:r>
        <w:t xml:space="preserve"> diagnostica ambiente;</w:t>
      </w:r>
    </w:p>
    <w:p>
      <w:pPr>
        <w:pStyle w:val="ListBullet"/>
      </w:pPr>
      <w:r>
        <w:t>políticas compreensíveis;</w:t>
      </w:r>
    </w:p>
    <w:p>
      <w:pPr>
        <w:pStyle w:val="ListBullet"/>
      </w:pPr>
      <w:r>
        <w:t>logs auditáveis;</w:t>
      </w:r>
    </w:p>
    <w:p>
      <w:pPr>
        <w:pStyle w:val="ListBullet"/>
      </w:pPr>
      <w:r>
        <w:t>proteção específica para agentes demonstrável;</w:t>
      </w:r>
    </w:p>
    <w:p>
      <w:pPr>
        <w:pStyle w:val="ListBullet"/>
      </w:pPr>
      <w:r>
        <w:t>atualização segura.</w:t>
      </w:r>
    </w:p>
    <w:p>
      <w:pPr>
        <w:spacing w:after="40"/>
      </w:pPr>
    </w:p>
    <w:p>
      <w:pPr>
        <w:pStyle w:val="Heading1"/>
      </w:pPr>
      <w:r>
        <w:t>38. Questões de pesquisa abertas</w:t>
      </w:r>
    </w:p>
    <w:p>
      <w:pPr>
        <w:pStyle w:val="ListNumber"/>
      </w:pPr>
      <w:r>
        <w:t>Qual granularidade de evento produz melhor relação sinal/custo?</w:t>
      </w:r>
    </w:p>
    <w:p>
      <w:pPr>
        <w:pStyle w:val="ListNumber"/>
      </w:pPr>
      <w:r>
        <w:t>Estado por processo é suficiente ou estado hierárquico melhora detecção?</w:t>
      </w:r>
    </w:p>
    <w:p>
      <w:pPr>
        <w:pStyle w:val="ListNumber"/>
      </w:pPr>
      <w:r>
        <w:t>Como evitar state poisoning por evento adversarial?</w:t>
      </w:r>
    </w:p>
    <w:p>
      <w:pPr>
        <w:pStyle w:val="ListNumber"/>
      </w:pPr>
      <w:r>
        <w:t>Quanto tempo uma associação de segurança deve persistir?</w:t>
      </w:r>
    </w:p>
    <w:p>
      <w:pPr>
        <w:pStyle w:val="ListNumber"/>
      </w:pPr>
      <w:r>
        <w:t>O ASM-CM preserva sinais úteis sob milhões de eventos de SO?</w:t>
      </w:r>
    </w:p>
    <w:p>
      <w:pPr>
        <w:pStyle w:val="ListNumber"/>
      </w:pPr>
      <w:r>
        <w:t>Como comparar trajetória neural com HMM, RNN, SSM e correlação convencional?</w:t>
      </w:r>
    </w:p>
    <w:p>
      <w:pPr>
        <w:pStyle w:val="ListNumber"/>
      </w:pPr>
      <w:r>
        <w:t>Qual o menor policy cache necessário para hot-path enforcement?</w:t>
      </w:r>
    </w:p>
    <w:p>
      <w:pPr>
        <w:pStyle w:val="ListNumber"/>
      </w:pPr>
      <w:r>
        <w:t>Como provar isolamento entre tenants além de testes empíricos?</w:t>
      </w:r>
    </w:p>
    <w:p>
      <w:pPr>
        <w:pStyle w:val="ListNumber"/>
      </w:pPr>
      <w:r>
        <w:t>Quais capacidades de agentes se beneficiam de memória causal sem aumentar risco?</w:t>
      </w:r>
    </w:p>
    <w:p>
      <w:pPr>
        <w:pStyle w:val="ListNumber"/>
      </w:pPr>
      <w:r>
        <w:t>Em que ponto um custom LSM é justificável?</w:t>
      </w:r>
    </w:p>
    <w:p>
      <w:pPr>
        <w:spacing w:after="40"/>
      </w:pPr>
    </w:p>
    <w:p>
      <w:pPr>
        <w:pStyle w:val="Heading1"/>
      </w:pPr>
      <w:r>
        <w:t>39. Conclusão arquitetural</w:t>
      </w:r>
    </w:p>
    <w:p>
      <w:pPr>
        <w:spacing w:after="100"/>
      </w:pPr>
      <w:r>
        <w:t xml:space="preserve">A proposta mais defensável para Unix-AGB não é construir um sistema operacional novo. É construir </w:t>
      </w:r>
      <w:r>
        <w:rPr>
          <w:b/>
        </w:rPr>
        <w:t>uma camada de segurança stateful sobre Ubuntu</w:t>
      </w:r>
      <w:r>
        <w:t>, usando mecanismos Linux existentes para coleta e enforcement e ASM-CM para manter contexto causal compacto.</w:t>
      </w:r>
    </w:p>
    <w:p>
      <w:pPr>
        <w:spacing w:after="100"/>
      </w:pPr>
      <w:r>
        <w:t>A divisão de responsabilidades é:</w:t>
      </w:r>
    </w:p>
    <w:p>
      <w:pPr>
        <w:pStyle w:val="CodeBlock"/>
      </w:pPr>
      <w:r>
        <w:rPr>
          <w:rFonts w:ascii="DejaVu Sans Mono" w:hAnsi="DejaVu Sans Mono"/>
          <w:sz w:val="17"/>
        </w:rPr>
        <w:t>Linux/Ubuntu</w:t>
        <w:br/>
        <w:t xml:space="preserve">    = hardware, processos, memória virtual, rede, filesystem, enforcement primitives</w:t>
        <w:br/>
        <w:br/>
        <w:t>AppArmor / LSM / BPF</w:t>
        <w:br/>
        <w:t xml:space="preserve">    = hooks, policy enforcement, audit</w:t>
        <w:br/>
        <w:br/>
        <w:t>AGB</w:t>
        <w:br/>
        <w:t xml:space="preserve">    = orchestration, policy state, security control plane</w:t>
        <w:br/>
        <w:br/>
        <w:t>ASM-CM</w:t>
        <w:br/>
        <w:t xml:space="preserve">    = bounded causal/associative state</w:t>
        <w:br/>
        <w:br/>
        <w:t>Canonical Event Store</w:t>
        <w:br/>
        <w:t xml:space="preserve">    = exact historical truth and provenance</w:t>
        <w:br/>
        <w:br/>
        <w:t>ASM Memory Bridge principles</w:t>
        <w:br/>
        <w:t xml:space="preserve">    = namespace isolation, authorization, evidence resolution, fail-closed restore</w:t>
        <w:br/>
        <w:br/>
        <w:t>LLM (optional)</w:t>
        <w:br/>
        <w:t xml:space="preserve">    = human-readable explanation only; never authority in hot path</w:t>
      </w:r>
    </w:p>
    <w:p>
      <w:pPr>
        <w:spacing w:after="100"/>
      </w:pPr>
      <w:r>
        <w:t>O primeiro protótipo pode rodar em um Ubuntu comum sem modificar o kernel. Se os experimentos demonstrarem que a memória causal realmente adiciona valor, o projeto pode avançar para enforcement, proteção de agentes, imagem Ubuntu derivada e, apenas por último, um kernel customizado.</w:t>
      </w:r>
    </w:p>
    <w:p>
      <w:pPr>
        <w:spacing w:after="100"/>
      </w:pPr>
      <w:r>
        <w:t>A frase de posicionamento técnico sugerida é:</w:t>
      </w:r>
    </w:p>
    <w:p>
      <w:pPr>
        <w:pStyle w:val="QuoteBlock"/>
      </w:pPr>
      <w:r>
        <w:rPr>
          <w:b/>
        </w:rPr>
        <w:t>Aletheion Guard Bridge is a stateful security runtime for Linux that turns system behavior into persistent causal state, resolves only authorized evidence, and compiles that state into deterministic enforcement policies.</w:t>
      </w:r>
    </w:p>
    <w:p>
      <w:pPr>
        <w:spacing w:after="40"/>
      </w:pPr>
    </w:p>
    <w:p>
      <w:pPr>
        <w:pStyle w:val="Heading1"/>
      </w:pPr>
      <w:r>
        <w:t>Referências</w:t>
      </w:r>
    </w:p>
    <w:p>
      <w:pPr>
        <w:pStyle w:val="Heading1"/>
      </w:pPr>
      <w:r>
        <w:t>Fontes internas do projeto</w:t>
      </w:r>
    </w:p>
    <w:p>
      <w:r>
        <w:rPr>
          <w:b/>
        </w:rPr>
        <w:t>[S1]</w:t>
      </w:r>
      <w:r>
        <w:t xml:space="preserve"> *ASM Memory Bridge — Architecture*, 6 ago. 2026. Define separação ASM-CM / payload store / reader, namespaces, autorização antes de payload resolution, snapshots, proveniência e fail-closed restore.  </w:t>
      </w:r>
    </w:p>
    <w:p>
      <w:r>
        <w:rPr>
          <w:b/>
        </w:rPr>
        <w:t>[S2]</w:t>
      </w:r>
      <w:r>
        <w:t xml:space="preserve"> *AletheionAGI ASM-CM Pitch Deck 2026*. Resultados controlados: MQAR 32K, estado aproximado de 140 KiB por stream, endurance e limites declarados.  </w:t>
      </w:r>
    </w:p>
    <w:p>
      <w:r>
        <w:rPr>
          <w:b/>
        </w:rPr>
        <w:t>[S3]</w:t>
      </w:r>
      <w:r>
        <w:t xml:space="preserve"> *Persistent Memory Scaling Benchmark*. Define contabilidade separada de retained state, snapshots, RAM, VRAM, storage e custo incremental por agente, e determina revalidar o valor de ~140 KiB em cada configuração.  </w:t>
      </w:r>
    </w:p>
    <w:p>
      <w:r>
        <w:rPr>
          <w:b/>
        </w:rPr>
        <w:t>[S4]</w:t>
      </w:r>
      <w:r>
        <w:t xml:space="preserve"> *FAQ técnico e metodologia de benchmark / documentação ASM*. Descreve licença AGPL-3.0-only do projeto público e licenciamento comercial separado.</w:t>
      </w:r>
    </w:p>
    <w:p>
      <w:pPr>
        <w:pStyle w:val="Heading1"/>
      </w:pPr>
      <w:r>
        <w:t>Fontes oficiais externas</w:t>
      </w:r>
    </w:p>
    <w:p>
      <w:r>
        <w:rPr>
          <w:b/>
        </w:rPr>
        <w:t>[W1]</w:t>
      </w:r>
      <w:r>
        <w:t xml:space="preserve"> Linux Kernel Documentation — *LSM BPF Programs*. BPF programs podem instrumentar hooks LSM para políticas MAC e audit.  </w:t>
      </w:r>
    </w:p>
    <w:p>
      <w:pPr>
        <w:spacing w:after="100"/>
      </w:pPr>
      <w:r>
        <w:t>https://docs.kernel.org/bpf/prog_lsm.html</w:t>
      </w:r>
    </w:p>
    <w:p>
      <w:r>
        <w:rPr>
          <w:b/>
        </w:rPr>
        <w:t>[W2]</w:t>
      </w:r>
      <w:r>
        <w:t xml:space="preserve"> Linux Kernel Documentation — *Linux Security Module Usage*. O framework LSM fornece mecanismo para hooks adicionais de verificações de segurança.  </w:t>
      </w:r>
    </w:p>
    <w:p>
      <w:pPr>
        <w:spacing w:after="100"/>
      </w:pPr>
      <w:r>
        <w:t>https://docs.kernel.org/admin-guide/LSM/index.html</w:t>
      </w:r>
    </w:p>
    <w:p>
      <w:r>
        <w:rPr>
          <w:b/>
        </w:rPr>
        <w:t>[W3]</w:t>
      </w:r>
      <w:r>
        <w:t xml:space="preserve"> Ubuntu Security Documentation — *AppArmor*. AppArmor restringe capabilities e permissões de aplicações e integra o modelo LSM.  </w:t>
      </w:r>
    </w:p>
    <w:p>
      <w:pPr>
        <w:spacing w:after="100"/>
      </w:pPr>
      <w:r>
        <w:t>https://documentation.ubuntu.com/security/security-features/privilege-restriction/apparmor/</w:t>
      </w:r>
    </w:p>
    <w:p>
      <w:r>
        <w:rPr>
          <w:b/>
        </w:rPr>
        <w:t>[W4]</w:t>
      </w:r>
      <w:r>
        <w:t xml:space="preserve"> Ubuntu Security Documentation — *Privilege restriction*. Ubuntu utiliza AppArmor como MAC por padrão e documenta outros mecanismos baseados em LSM.  </w:t>
      </w:r>
    </w:p>
    <w:p>
      <w:pPr>
        <w:spacing w:after="100"/>
      </w:pPr>
      <w:r>
        <w:t>https://documentation.ubuntu.com/security/security-features/privilege-restriction/</w:t>
      </w:r>
    </w:p>
    <w:p>
      <w:r>
        <w:rPr>
          <w:b/>
        </w:rPr>
        <w:t>[W5]</w:t>
      </w:r>
      <w:r>
        <w:t xml:space="preserve"> Ubuntu Kernel Documentation — *How to build an Ubuntu Linux kernel*. Processo oficial para customização e compilação de kernel Ubuntu para desenvolvimento/teste.  </w:t>
      </w:r>
    </w:p>
    <w:p>
      <w:pPr>
        <w:spacing w:after="100"/>
      </w:pPr>
      <w:r>
        <w:t>https://documentation.ubuntu.com/kernel/how-to/develop-customise/build-kernel/</w:t>
      </w:r>
    </w:p>
    <w:p>
      <w:r>
        <w:rPr>
          <w:b/>
        </w:rPr>
        <w:t>[W6]</w:t>
      </w:r>
      <w:r>
        <w:t xml:space="preserve"> The Open Group — *UNIX® Certification Program*. Somente sistemas plenamente conformes e certificados segundo a Single UNIX Specification se qualificam para usar a marca UNIX®.  </w:t>
      </w:r>
    </w:p>
    <w:p>
      <w:pPr>
        <w:spacing w:after="100"/>
      </w:pPr>
      <w:r>
        <w:t>https://www.opengroup.org/certifications/unix</w:t>
      </w:r>
    </w:p>
    <w:p>
      <w:r>
        <w:rPr>
          <w:b/>
        </w:rPr>
        <w:t>[W7]</w:t>
      </w:r>
      <w:r>
        <w:t xml:space="preserve"> The Open Group — *Trademarks*. UNIX® é marca registrada da The Open Group.  </w:t>
      </w:r>
    </w:p>
    <w:p>
      <w:pPr>
        <w:spacing w:after="100"/>
      </w:pPr>
      <w:r>
        <w:t>https://www.opengroup.org/trademarks</w:t>
      </w:r>
    </w:p>
    <w:p>
      <w:pPr>
        <w:spacing w:after="40"/>
      </w:pPr>
    </w:p>
    <w:p>
      <w:pPr>
        <w:pStyle w:val="Heading1"/>
      </w:pPr>
      <w:r>
        <w:t>Nota de maturidade</w:t>
      </w:r>
    </w:p>
    <w:p>
      <w:pPr>
        <w:spacing w:after="100"/>
      </w:pPr>
      <w:r>
        <w:t xml:space="preserve">Este documento descreve uma </w:t>
      </w:r>
      <w:r>
        <w:rPr>
          <w:b/>
        </w:rPr>
        <w:t>arquitetura proposta</w:t>
      </w:r>
      <w:r>
        <w:t>, não um sistema já implementado ou validado. As afirmações sobre ASM-CM são limitadas aos protocolos internos citados. As integrações Linux descritas são caminhos arquiteturais possíveis apoiados por interfaces oficiais, mas o desempenho, segurança e compatibilidade do AGB precisam ser demonstrados por implementação e benchmark próprios.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15 Aug 2026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7078"/>
        <w:sz w:val="16"/>
      </w:rPr>
      <w:t>AletheionAGI · Unix-AGB / Aletheion Guard Bridge · Architecture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E8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6E8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B1F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DejaVu Sans Mono" w:hAnsi="DejaVu Sans Mono"/>
      <w:sz w:val="17"/>
    </w:rPr>
  </w:style>
  <w:style w:type="paragraph" w:customStyle="1" w:styleId="QuoteBlock">
    <w:name w:val="Quote Block"/>
    <w:pPr>
      <w:spacing w:before="120" w:after="160"/>
      <w:ind w:left="504" w:right="216"/>
    </w:pPr>
    <w:rPr>
      <w:rFonts w:ascii="Aptos" w:hAnsi="Aptos"/>
      <w:i/>
      <w:color w:val="234B5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