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40" w:lineRule="auto"/>
        <w:ind w:left="0" w:right="0" w:firstLine="0"/>
        <w:jc w:val="left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Introdução à Internet das Coisas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72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Alex Fukunaga Gomes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0" w:line="240" w:lineRule="auto"/>
        <w:ind w:left="0" w:right="0" w:hanging="454"/>
        <w:jc w:val="center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360" w:lineRule="auto"/>
        <w:ind w:left="0" w:right="0" w:firstLine="0"/>
        <w:jc w:val="both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Neste Capítulo serão apresentados conceitos da Internet das coisas, uma breve história de IoT, componentes mínimos necessários e a tendência da tecnologia computacional.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1.1. </w:t>
      </w:r>
      <w:r w:rsidDel="00000000" w:rsidR="00000000" w:rsidRPr="00000000">
        <w:rPr>
          <w:b w:val="1"/>
          <w:sz w:val="26"/>
          <w:szCs w:val="26"/>
          <w:rtl w:val="0"/>
        </w:rPr>
        <w:t xml:space="preserve">Internet das Coisas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12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A Internet das Coisas (do inglês, </w:t>
      </w:r>
      <w:r w:rsidDel="00000000" w:rsidR="00000000" w:rsidRPr="00000000">
        <w:rPr>
          <w:rtl w:val="0"/>
        </w:rPr>
        <w:t xml:space="preserve">Internet of Things</w:t>
      </w:r>
      <w:r w:rsidDel="00000000" w:rsidR="00000000" w:rsidRPr="00000000">
        <w:rPr>
          <w:rtl w:val="0"/>
        </w:rPr>
        <w:t xml:space="preserve">, IoT) , é uma rede de objetos físicos que possuem tecnologia embarcada, sensores e capacidade de conexão.  Estes dispositivos, portanto, tem capacidade  de coletar e transmitir dados.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12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A Internet das Coisas (IOT) é um conceito complexo. São sistemas compostos por diversos dispositivos (as coisas) que se conectam de diferentes maneiras: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afterAutospacing="0" w:before="12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Alguns dispositivos IoT estão conectados diretamente à Internet e outros não. Por exemplo, alguns dispositivos formam enxames que se comunicam entre si.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Alguns dispositivos são projetados para uma única finalidade, enquanto alguns são computadores de uso mais geral. 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12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ab/>
        <w:t xml:space="preserve">A Internet das Coisas (IOT) é um conceito complexo. São sistemas compostos por diversos dispositivos (as coisas) que se conectam de diferentes maneiras: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afterAutospacing="0" w:before="12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Alguns dispositivos IoT estão conectados diretamente à Internet e outros não. Por exemplo, alguns dispositivos formam enxames que se comunicam entre si.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Alguns dispositivos são projetados para uma única finalidade, enquanto alguns são computadores de uso mais geral.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720"/>
        </w:tabs>
        <w:spacing w:line="360" w:lineRule="auto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1.2. </w:t>
      </w:r>
      <w:r w:rsidDel="00000000" w:rsidR="00000000" w:rsidRPr="00000000">
        <w:rPr>
          <w:b w:val="1"/>
          <w:sz w:val="26"/>
          <w:szCs w:val="26"/>
          <w:rtl w:val="0"/>
        </w:rPr>
        <w:t xml:space="preserve">Características que definem IoT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12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Rede – os dispositivos IoT conversam entre si  ou com servidores localizados na rede local ou na Internet. Estar na rede permite que o dispositivo tenha a capacidade comum de consumir e produzir dados.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120" w:line="240" w:lineRule="auto"/>
        <w:ind w:left="72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34828" cy="272933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4828" cy="2729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719.9999999999999"/>
        </w:tabs>
        <w:spacing w:after="120" w:lineRule="auto"/>
        <w:ind w:left="425.19685039370086" w:right="454" w:hanging="450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1.2.1 Rede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12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Sensores - Dispositivos IoT percebem algo sobre seu ambiente.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120" w:line="360" w:lineRule="auto"/>
        <w:ind w:left="72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99730" cy="2730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pos="719.9999999999999"/>
        </w:tabs>
        <w:spacing w:after="120" w:lineRule="auto"/>
        <w:ind w:left="425.19685039370086" w:right="454" w:hanging="450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1.2.2 Sensores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12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Atuadores - dispositivos IOT que fazem alguma coisa. Por exemplo: trancar portas, emitir avisos, ligar as luzes  etc.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120" w:line="360" w:lineRule="auto"/>
        <w:ind w:left="72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49103" cy="299760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9103" cy="2997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719.9999999999999"/>
        </w:tabs>
        <w:spacing w:after="120" w:lineRule="auto"/>
        <w:ind w:left="425.19685039370086" w:right="454" w:hanging="450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1.2.3 A typical figure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12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ab/>
        <w:t xml:space="preserve">É claro que nem todo dispositivo IoT terá todos as três características. Delas a capacidade de comunicação é a mais importante, mas ela deve ser acompanhada de ao menos uma das demais.</w:t>
      </w:r>
    </w:p>
    <w:p w:rsidR="00000000" w:rsidDel="00000000" w:rsidP="00000000" w:rsidRDefault="00000000" w:rsidRPr="00000000" w14:paraId="0000001C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36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1.3. </w:t>
      </w:r>
      <w:r w:rsidDel="00000000" w:rsidR="00000000" w:rsidRPr="00000000">
        <w:rPr>
          <w:b w:val="1"/>
          <w:sz w:val="26"/>
          <w:szCs w:val="26"/>
          <w:rtl w:val="0"/>
        </w:rPr>
        <w:t xml:space="preserve">História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720"/>
        </w:tabs>
        <w:spacing w:before="140" w:line="360" w:lineRule="auto"/>
        <w:rPr>
          <w:sz w:val="60"/>
          <w:szCs w:val="6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O termo “Internet das Coisas” refere-se à rede de objetos físicos que possuem software embarcado para processar dados externos ou gerar informações para o mundo externo. E seu primeiro uso foi datado em 1999, por Keven Ashton, um funcionário da Procter &amp; Gamble, durante uma apresentação.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3685.03937007874"/>
          <w:tab w:val="left" w:pos="720"/>
        </w:tabs>
        <w:ind w:left="3685.0393700787395" w:firstLine="0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“Numa apresentação para executivos da Procter &amp; Gamble em 1999, quando eu falava da ideia de se etiquetar eletronicamente os produtos da empresa, para facilitar a logística da cadeia de produção, através de identificadores de radio frequência (RFID, em inglês), na época um  assunto novíssimo e “quente”. A expressão “Internet das Coisas” pode nem ser tão brilhante, mas deu um bom título à apresentação, e logo se popularizou. Na verdade, a combinação e palavras foi como o resultado de um insight importante, de algo que ainda é mal compreendido.” </w:t>
      </w:r>
      <w:r w:rsidDel="00000000" w:rsidR="00000000" w:rsidRPr="00000000">
        <w:rPr>
          <w:b w:val="1"/>
          <w:i w:val="1"/>
          <w:rtl w:val="0"/>
        </w:rPr>
        <w:t xml:space="preserve">Kevin Ashton</w:t>
      </w:r>
    </w:p>
    <w:p w:rsidR="00000000" w:rsidDel="00000000" w:rsidP="00000000" w:rsidRDefault="00000000" w:rsidRPr="00000000" w14:paraId="0000001F">
      <w:pPr>
        <w:tabs>
          <w:tab w:val="left" w:pos="3685.03937007874"/>
          <w:tab w:val="left" w:pos="720"/>
        </w:tabs>
        <w:rPr>
          <w:i w:val="1"/>
          <w:sz w:val="60"/>
          <w:szCs w:val="6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12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Quando o termo IoT foi criado, a maioria dos dados fornecidos aos computadores era gerada por seres humanos; Keven Ashton propôs que a melhor maneira seria que os computadores tomassem dados diretamente, sem qualquer intervenção de humanos. E assim ele propôs coisas como RFID e sensores, que coletam dados, devem ser conectados à rede e alimentados diretamente no computador.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12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Alguns fatores contribuíram para que pudéssemos chegar até a era das coisas conectadas, para que a Internet of Things se tornasse possível. Isso foi o conjunto de avanços e junção de três áreas de tecnologia distintas: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16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afterAutospacing="0" w:before="12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Eletrônica: redução do custo, aumento da capacidade de processamento, baixo consumo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afterAutospacing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Telecomunicações: redes sem fio, protocolos inteligentes, Internet mais rápida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beforeAutospacing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Computação: computação móvel e distribuída, Big Data etc.</w:t>
      </w:r>
    </w:p>
    <w:p w:rsidR="00000000" w:rsidDel="00000000" w:rsidP="00000000" w:rsidRDefault="00000000" w:rsidRPr="00000000" w14:paraId="00000026">
      <w:pPr>
        <w:tabs>
          <w:tab w:val="left" w:pos="720"/>
        </w:tabs>
        <w:spacing w:before="160" w:lineRule="auto"/>
        <w:jc w:val="center"/>
        <w:rPr/>
      </w:pPr>
      <w:r w:rsidDel="00000000" w:rsidR="00000000" w:rsidRPr="00000000">
        <w:rPr>
          <w:sz w:val="60"/>
          <w:szCs w:val="60"/>
        </w:rPr>
        <w:drawing>
          <wp:inline distB="114300" distT="114300" distL="114300" distR="114300">
            <wp:extent cx="4449128" cy="333096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9128" cy="3330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pos="719.9999999999999"/>
        </w:tabs>
        <w:spacing w:after="120" w:lineRule="auto"/>
        <w:ind w:left="425.19685039370086" w:right="454" w:hanging="450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1.3. Linha do Tempo do IoT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1.4. </w:t>
      </w:r>
      <w:r w:rsidDel="00000000" w:rsidR="00000000" w:rsidRPr="00000000">
        <w:rPr>
          <w:b w:val="1"/>
          <w:sz w:val="26"/>
          <w:szCs w:val="26"/>
          <w:rtl w:val="0"/>
        </w:rPr>
        <w:t xml:space="preserve">Principais Tendências para a Computação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720"/>
        </w:tabs>
        <w:spacing w:before="180" w:line="360" w:lineRule="auto"/>
        <w:rPr>
          <w:sz w:val="72"/>
          <w:szCs w:val="72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Em 1996 dois pesquisadores da Xerox </w:t>
      </w:r>
      <w:r w:rsidDel="00000000" w:rsidR="00000000" w:rsidRPr="00000000">
        <w:rPr>
          <w:rtl w:val="0"/>
        </w:rPr>
        <w:t xml:space="preserve">Mark Weiser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rtl w:val="0"/>
        </w:rPr>
        <w:t xml:space="preserve">John Seely Brown </w:t>
      </w:r>
      <w:r w:rsidDel="00000000" w:rsidR="00000000" w:rsidRPr="00000000">
        <w:rPr>
          <w:rtl w:val="0"/>
        </w:rPr>
        <w:t xml:space="preserve">publicaram o artigo </w:t>
      </w:r>
      <w:r w:rsidDel="00000000" w:rsidR="00000000" w:rsidRPr="00000000">
        <w:rPr>
          <w:rtl w:val="0"/>
        </w:rPr>
        <w:t xml:space="preserve">The Coming Age Of Calm Technology</w:t>
      </w:r>
      <w:r w:rsidDel="00000000" w:rsidR="00000000" w:rsidRPr="00000000">
        <w:rPr>
          <w:rtl w:val="0"/>
        </w:rPr>
        <w:t xml:space="preserve">,  onde eles defendem que estamos entrando na terceira era da computação.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left"/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1.4.1. </w:t>
      </w:r>
      <w:r w:rsidDel="00000000" w:rsidR="00000000" w:rsidRPr="00000000">
        <w:rPr>
          <w:b w:val="1"/>
          <w:rtl w:val="0"/>
        </w:rPr>
        <w:t xml:space="preserve">Era do </w:t>
      </w:r>
      <w:r w:rsidDel="00000000" w:rsidR="00000000" w:rsidRPr="00000000">
        <w:rPr>
          <w:b w:val="1"/>
          <w:i w:val="1"/>
          <w:rtl w:val="0"/>
        </w:rPr>
        <w:t xml:space="preserve">Mainframe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720"/>
        </w:tabs>
        <w:spacing w:before="100" w:line="36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A primeira era chamamos de </w:t>
      </w:r>
      <w:r w:rsidDel="00000000" w:rsidR="00000000" w:rsidRPr="00000000">
        <w:rPr>
          <w:b w:val="1"/>
          <w:rtl w:val="0"/>
        </w:rPr>
        <w:t xml:space="preserve">Era do mainframe</w:t>
      </w:r>
      <w:r w:rsidDel="00000000" w:rsidR="00000000" w:rsidRPr="00000000">
        <w:rPr>
          <w:rtl w:val="0"/>
        </w:rPr>
        <w:t xml:space="preserve">. Nesta época poucas pessoas interagiam  com  os computadores. Estes eram utilizados por especialistas a portas fechadas.</w:t>
      </w:r>
    </w:p>
    <w:p w:rsidR="00000000" w:rsidDel="00000000" w:rsidP="00000000" w:rsidRDefault="00000000" w:rsidRPr="00000000" w14:paraId="0000002C">
      <w:pPr>
        <w:tabs>
          <w:tab w:val="left" w:pos="720"/>
        </w:tabs>
        <w:spacing w:before="100" w:line="360" w:lineRule="auto"/>
        <w:rPr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  <w:tab/>
        <w:t xml:space="preserve">Hoje ainda existe este tipo de computação. Sempre que um computador é um recurso escasso e deve ser compartilhado pelos usuários ocorre a computação do tipo mainframe. Por exemplo, em um pequeno negócio onde um único computador deve fazer todo o trabalho de processamento.  Geralmente, neste ambiente poucos funcionários têm acesso ao computador e estes são responsáveis por manusear todos os dados.A Era do Mainframe: muitas pessoas compartilhando um único computador.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1"/>
        <w:tabs>
          <w:tab w:val="left" w:pos="720"/>
        </w:tabs>
        <w:spacing w:before="24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1.4.2. Era do Computador pessoal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1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A segunda grande tendência é a do computador pessoal.  Nessa era a relação com o computador é individual e  pessoal: você tem o  </w:t>
      </w:r>
      <w:r w:rsidDel="00000000" w:rsidR="00000000" w:rsidRPr="00000000">
        <w:rPr>
          <w:rtl w:val="0"/>
        </w:rPr>
        <w:t xml:space="preserve">seu</w:t>
      </w:r>
      <w:r w:rsidDel="00000000" w:rsidR="00000000" w:rsidRPr="00000000">
        <w:rPr>
          <w:rtl w:val="0"/>
        </w:rPr>
        <w:t xml:space="preserve"> computador, contém </w:t>
      </w:r>
      <w:r w:rsidDel="00000000" w:rsidR="00000000" w:rsidRPr="00000000">
        <w:rPr>
          <w:rtl w:val="0"/>
        </w:rPr>
        <w:t xml:space="preserve">suas</w:t>
      </w:r>
      <w:r w:rsidDel="00000000" w:rsidR="00000000" w:rsidRPr="00000000">
        <w:rPr>
          <w:rtl w:val="0"/>
        </w:rPr>
        <w:t xml:space="preserve"> coisas e você interage direta com ele. Ao fazer computação pessoal você está ocupado, você não está fazendo outra coisa.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10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ab/>
        <w:t xml:space="preserve">O computador pessoal é análogo automóvel: um item especial,                                     relativamente caro, que embora possa "levá-lo aonde você quer ir", requer                         considerável atenção para operar. </w:t>
      </w:r>
      <w:r w:rsidDel="00000000" w:rsidR="00000000" w:rsidRPr="00000000">
        <w:rPr>
          <w:rtl w:val="0"/>
        </w:rPr>
        <w:t xml:space="preserve">A era do Computador Pessoal -                                                  Um computador para cada pessoa.</w:t>
      </w:r>
    </w:p>
    <w:p w:rsidR="00000000" w:rsidDel="00000000" w:rsidP="00000000" w:rsidRDefault="00000000" w:rsidRPr="00000000" w14:paraId="00000030">
      <w:pPr>
        <w:keepNext w:val="1"/>
        <w:tabs>
          <w:tab w:val="left" w:pos="720"/>
        </w:tabs>
        <w:spacing w:before="24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1.4.1. Era da Computação Ubíqua</w:t>
      </w:r>
    </w:p>
    <w:p w:rsidR="00000000" w:rsidDel="00000000" w:rsidP="00000000" w:rsidRDefault="00000000" w:rsidRPr="00000000" w14:paraId="00000031">
      <w:pPr>
        <w:keepNext w:val="1"/>
        <w:tabs>
          <w:tab w:val="left" w:pos="720"/>
        </w:tabs>
        <w:spacing w:before="140" w:line="360" w:lineRule="auto"/>
        <w:rPr>
          <w:b w:val="1"/>
          <w:sz w:val="64"/>
          <w:szCs w:val="6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E hoje, após uma transição pelo período da Internet e da Computação Distribuída, entramos na </w:t>
      </w:r>
      <w:r w:rsidDel="00000000" w:rsidR="00000000" w:rsidRPr="00000000">
        <w:rPr>
          <w:rtl w:val="0"/>
        </w:rPr>
        <w:t xml:space="preserve">Era da Computação Ubíqua</w:t>
      </w:r>
      <w:r w:rsidDel="00000000" w:rsidR="00000000" w:rsidRPr="00000000">
        <w:rPr>
          <w:rtl w:val="0"/>
        </w:rPr>
        <w:t xml:space="preserve">, da Internet das Coisas, de uma gama de dados transferidos de dispositivo para dispositivo (smartphones, relógios, tablets e vários outros), do dispositivo para a internet, que gera uma grande interação de modo imperceptível e que agrega uma quantidade gigantesca de serviços.</w:t>
      </w:r>
      <w:r w:rsidDel="00000000" w:rsidR="00000000" w:rsidRPr="00000000">
        <w:rPr>
          <w:rtl w:val="0"/>
        </w:rPr>
        <w:t xml:space="preserve">A era da Computação Ubíqua - muitos computadores compartilham cada um de nós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tabs>
          <w:tab w:val="left" w:pos="720"/>
        </w:tabs>
        <w:spacing w:before="240" w:lineRule="auto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Referências</w:t>
      </w:r>
    </w:p>
    <w:p w:rsidR="00000000" w:rsidDel="00000000" w:rsidP="00000000" w:rsidRDefault="00000000" w:rsidRPr="00000000" w14:paraId="00000033">
      <w:pPr>
        <w:tabs>
          <w:tab w:val="left" w:pos="720"/>
        </w:tabs>
        <w:spacing w:before="160" w:lineRule="auto"/>
        <w:ind w:left="284"/>
        <w:rPr/>
      </w:pPr>
      <w:r w:rsidDel="00000000" w:rsidR="00000000" w:rsidRPr="00000000">
        <w:rPr>
          <w:rtl w:val="0"/>
        </w:rPr>
        <w:t xml:space="preserve">BUYYA , R. E DASTJERDI, A. V.. </w:t>
      </w:r>
      <w:r w:rsidDel="00000000" w:rsidR="00000000" w:rsidRPr="00000000">
        <w:rPr>
          <w:rtl w:val="0"/>
        </w:rPr>
        <w:t xml:space="preserve">Internet of Things: Principles and Paradigms. </w:t>
      </w:r>
      <w:r w:rsidDel="00000000" w:rsidR="00000000" w:rsidRPr="00000000">
        <w:rPr>
          <w:rtl w:val="0"/>
        </w:rPr>
        <w:t xml:space="preserve">Elsevier, 2016.</w:t>
      </w:r>
    </w:p>
    <w:p w:rsidR="00000000" w:rsidDel="00000000" w:rsidP="00000000" w:rsidRDefault="00000000" w:rsidRPr="00000000" w14:paraId="00000034">
      <w:pPr>
        <w:tabs>
          <w:tab w:val="left" w:pos="720"/>
        </w:tabs>
        <w:spacing w:before="160" w:lineRule="auto"/>
        <w:ind w:left="284"/>
        <w:rPr/>
      </w:pPr>
      <w:r w:rsidDel="00000000" w:rsidR="00000000" w:rsidRPr="00000000">
        <w:rPr>
          <w:rtl w:val="0"/>
        </w:rPr>
        <w:t xml:space="preserve">Instituição</w:t>
      </w:r>
      <w:r w:rsidDel="00000000" w:rsidR="00000000" w:rsidRPr="00000000">
        <w:rPr>
          <w:rtl w:val="0"/>
        </w:rPr>
        <w:t xml:space="preserve"> de Fundo de Financiamento de Estudos de Projetos e Programas </w:t>
      </w:r>
      <w:r w:rsidDel="00000000" w:rsidR="00000000" w:rsidRPr="00000000">
        <w:rPr>
          <w:rtl w:val="0"/>
        </w:rPr>
        <w:t xml:space="preserve">- Acesso URL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http://finep.gov.br/noticias/todas-noticias/4446-kevin-ashton-entrevista-exclusiva-com-o-criador-do-termo-internet-das-coisas</w:t>
        </w:r>
      </w:hyperlink>
      <w:r w:rsidDel="00000000" w:rsidR="00000000" w:rsidRPr="00000000">
        <w:rPr>
          <w:rtl w:val="0"/>
        </w:rPr>
        <w:t xml:space="preserve"> Disponível em 16 de junho de 2020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headerReference r:id="rId13" w:type="even"/>
      <w:footerReference r:id="rId14" w:type="default"/>
      <w:footerReference r:id="rId15" w:type="first"/>
      <w:footerReference r:id="rId16" w:type="even"/>
      <w:pgSz w:h="16840" w:w="11907" w:orient="portrait"/>
      <w:pgMar w:bottom="1418" w:top="1985" w:left="1701" w:right="1701" w:header="0" w:footer="0"/>
      <w:pgNumType w:start="10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tabs>
        <w:tab w:val="left" w:pos="720"/>
      </w:tabs>
      <w:jc w:val="lef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Proceedings of the XII SIBGRAPI (October 1999)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tabs>
        <w:tab w:val="left" w:pos="720"/>
      </w:tabs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Proceedings of the XII SIBGRAPI (October 1999) 101-104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jc w:val="center"/>
      <w:rPr>
        <w:color w:val="cccccc"/>
        <w:sz w:val="16"/>
        <w:szCs w:val="16"/>
      </w:rPr>
    </w:pPr>
    <w:r w:rsidDel="00000000" w:rsidR="00000000" w:rsidRPr="00000000">
      <w:rPr>
        <w:color w:val="cccccc"/>
        <w:sz w:val="16"/>
        <w:szCs w:val="16"/>
        <w:rtl w:val="0"/>
      </w:rPr>
      <w:t xml:space="preserve">Núcleo de Educação a Distância | Faculdade Impacta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tabs>
        <w:tab w:val="right" w:pos="9356"/>
      </w:tabs>
      <w:jc w:val="center"/>
      <w:rPr>
        <w:rFonts w:ascii="Times New Roman" w:cs="Times New Roman" w:eastAsia="Times New Roman" w:hAnsi="Times New Roman"/>
        <w:b w:val="1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295275</wp:posOffset>
          </wp:positionV>
          <wp:extent cx="1390650" cy="519113"/>
          <wp:effectExtent b="0" l="0" r="0" t="0"/>
          <wp:wrapSquare wrapText="bothSides" distB="114300" distT="114300" distL="114300" distR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90650" cy="51911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6">
    <w:pPr>
      <w:tabs>
        <w:tab w:val="right" w:pos="9356"/>
      </w:tabs>
      <w:jc w:val="center"/>
      <w:rPr/>
    </w:pPr>
    <w:r w:rsidDel="00000000" w:rsidR="00000000" w:rsidRPr="00000000">
      <w:rPr>
        <w:rFonts w:ascii="Times New Roman" w:cs="Times New Roman" w:eastAsia="Times New Roman" w:hAnsi="Times New Roman"/>
        <w:b w:val="1"/>
        <w:rtl w:val="0"/>
      </w:rPr>
      <w:t xml:space="preserve">DESENVOLVIMENTO PARA INTERNET DAS COISAS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tabs>
        <w:tab w:val="right" w:pos="9356"/>
      </w:tabs>
      <w:rPr>
        <w:vertAlign w:val="baseline"/>
      </w:rPr>
    </w:pPr>
    <w:r w:rsidDel="00000000" w:rsidR="00000000" w:rsidRPr="00000000">
      <w:rPr>
        <w:rFonts w:ascii="Arial" w:cs="Arial" w:eastAsia="Arial" w:hAnsi="Arial"/>
        <w:b w:val="1"/>
        <w:sz w:val="20"/>
        <w:szCs w:val="20"/>
      </w:rPr>
      <w:drawing>
        <wp:inline distB="114300" distT="114300" distL="114300" distR="114300">
          <wp:extent cx="5402580" cy="76200"/>
          <wp:effectExtent b="0" l="0" r="0" t="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40258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tabs>
        <w:tab w:val="left" w:pos="720"/>
      </w:tabs>
      <w:rPr>
        <w:vertAlign w:val="baseline"/>
      </w:rPr>
    </w:pPr>
    <w:r w:rsidDel="00000000" w:rsidR="00000000" w:rsidRPr="00000000">
      <w:rPr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tabs>
        <w:tab w:val="left" w:pos="720"/>
      </w:tabs>
      <w:jc w:val="righ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S. Sandri, J. Stolfi, L.Velho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-1076324</wp:posOffset>
          </wp:positionH>
          <wp:positionV relativeFrom="paragraph">
            <wp:posOffset>4763</wp:posOffset>
          </wp:positionV>
          <wp:extent cx="7573768" cy="10691813"/>
          <wp:effectExtent b="0" l="0" r="0" t="0"/>
          <wp:wrapTopAndBottom distB="0" distT="0"/>
          <wp:docPr id="7" name="image7.jpg"/>
          <a:graphic>
            <a:graphicData uri="http://schemas.openxmlformats.org/drawingml/2006/picture">
              <pic:pic>
                <pic:nvPicPr>
                  <pic:cNvPr id="0" name="image7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73768" cy="1069181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sz w:val="24"/>
        <w:szCs w:val="24"/>
        <w:lang w:val="pt-BR"/>
      </w:rPr>
    </w:rPrDefault>
    <w:pPrDefault>
      <w:pPr>
        <w:tabs>
          <w:tab w:val="left" w:pos="720"/>
        </w:tabs>
        <w:spacing w:before="12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://finep.gov.br/noticias/todas-noticias/4446-kevin-ashton-entrevista-exclusiva-com-o-criador-do-termo-internet-das-coisas" TargetMode="External"/><Relationship Id="rId13" Type="http://schemas.openxmlformats.org/officeDocument/2006/relationships/header" Target="header2.xml"/><Relationship Id="rId12" Type="http://schemas.openxmlformats.org/officeDocument/2006/relationships/header" Target="head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2.xml"/><Relationship Id="rId14" Type="http://schemas.openxmlformats.org/officeDocument/2006/relationships/footer" Target="footer3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