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Введение</w:t>
      </w:r>
    </w:p>
    <w:p>
      <w:pPr/>
      <w:r>
        <w:t>Курсовой проект по деталям машин представляет собой комплексную инженерную задачу, направленную на проектирование и анализ редуктора как ключевого компонента приводных систем. Редукторы обеспечивают преобразование скорости и момента вращения, что делает их незаменимыми в машиностроении, от промышленных станков до транспортных механизмов. Целью работы является разработка конструкции зубчатой передачи с оптимизацией параметров под заданные условия эксплуатации, а также обоснование выбора материалов, геометрии деталей и схемы сборки.</w:t>
      </w:r>
    </w:p>
    <w:p>
      <w:pPr/>
      <w:r>
        <w:t>В проекте рассматриваются этапы проектирования, включающие расчёт кинематических и силовых характеристик, подбор материалов с учётом их физико-механических свойств, а также проверку прочности элементов на статическую и усталостную выносливость. Важной частью работы является анализ контактных напряжений в зубьях колёс, что позволяет предотвратить их выкрашивание и износ. В данном случае заданные параметры, такие как вращающий момент на ведущем валу (T₁ = 16,47 Н·м) и ведомом (T₂ = 477,5 Н·м), а также частота вращения (n₂ = 50,0 об/мин), определяют основные нагрузки на передачу.</w:t>
      </w:r>
    </w:p>
    <w:p>
      <w:pPr/>
      <w:r>
        <w:t>Выбор материалов для шестерни (Сталь40Х, твёрдость 280 HB) и колеса (БрА9Ж3Л, твёрдость 180 HB) обусловлен требованиями к износостойкости и совместимости. Предварительные расчёты включают определение межосевого расстояния (a_w_prelim = 282,24 мм) и модуля зацепления (m_prelim = 1,208), что позволяет обеспечить геометрическую корректность передачи. Важной задачей является также проектирование валов с учётом их прочности на кручение, подбор подшипников по динамической грузоподъёмности и расчёт размерных цепей для обеспечения сборки.</w:t>
      </w:r>
    </w:p>
    <w:p>
      <w:pPr/>
      <w:r>
        <w:t>Работа структурирована по разделам: введение, кинематический расчёт, проектирование зубчатой передачи, анализ прочности деталей, подбор подшипников и размерных цепей, а также заключение. Каждый этап сопровождается аналитическими выкладками, графическими построениями и обоснованием выбора технических решений. Результаты расчётов используются для создания технической документации, включающей чертежи деталей и сборочных единиц.</w:t>
      </w:r>
    </w:p>
    <w:p>
      <w:pPr>
        <w:pStyle w:val="Heading1"/>
      </w:pPr>
      <w:r>
        <w:t>2 Энергетический и кинематический расчеты привода</w:t>
      </w:r>
    </w:p>
    <w:p>
      <w:pPr/>
      <w:r>
        <w:t>Определение расчетной мощности привода представляет собой ключевой этап проектирования, обеспечивающий корректный выбор элементов силовой передачи. Физический смысл расчетной мощности заключается в количественной характеристике энергетических требований привода, учитывающих не только номинальную мощность, но и эксплуатационные факторы, такие как переменные нагрузки, динамические эффекты и условия окружающей среды. Это позволяет избежать недооценки требуемой мощности, что может привести к перегрузке компонентов, и переоценки, связанной с избыточными затратами на материалы и конструкцию.</w:t>
      </w:r>
    </w:p>
    <w:p>
      <w:pPr/>
      <w:r>
        <w:t>Конструктивно расчетная мощность определяется через совокупность параметров привода: мощность двигателя, передаточное число редуктора, КПД передач и элементов кинематической цепи. Для передачи вращательного движения применяются зубчатые, цепные или ременные передачи, выбор которых зависит от требований к компактности, долговечности и точности передачи момента. Важной особенностью является учет потерь мощности в узлах трения, что требует корректировки исходных данных при расчете. Например, в многоступенчатых редукторах необходимо учитывать кумулятивные потери КПД каждой ступени.</w:t>
      </w:r>
    </w:p>
    <w:p>
      <w:pPr/>
      <w:r>
        <w:t>Область применения методики определения расчетной мощности охватывает широкий спектр механизмов: от станков с ЧПУ до подъемно-транспортных устройств. В приводах с циклической нагрузкой (например, в экскаваторах) расчетная мощность должна учитывать пусковые и тормозные режимы, что требует применения специализированных коэффициентов. Для механизмов с постоянной нагрузкой (например, вентиляторы) расчетная мощность близка к номинальной, но требует корректировки на температурные и вибрационные воздействия.</w:t>
      </w:r>
    </w:p>
    <w:p>
      <w:pPr/>
      <w:r>
        <w:t>Методологически расчетная мощность определяется как произведение номинальной мощности на поправочные коэффициенты, учитывающие коэффициент запаса прочности, коэффициент использования по времени и коэффициент перегрузки. Например, для механизмов с интенсивным режимом работы коэффициент запаса может составлять 1.2–1.5, а для механизмов с редкими пусками — 1.05–1.1. Эти коэффициенты обеспечивают адаптацию расчета к реальным условиям эксплуатации, минимизируя риски отказа.</w:t>
      </w:r>
    </w:p>
    <w:p>
      <w:pPr/>
      <w:r>
        <w:t>Таким образом, точное определение расчетной мощности позволяет оптимизировать параметры привода, снизить энергопотери и обеспечить надежность работы механизма. Пренебрежение учетом эксплуатационных факторов приводит к преждевременному выходу из строя компонентов или неоправданным затратам на избыточное усиление конструкции.</w:t>
      </w:r>
    </w:p>
    <w:p>
      <w:pPr/>
      <w:r>
        <w:t>Выбор электродвигателя является ключевым этапом проектирования приводных систем, поскольку определяет энергетическую эффективность, надежность и долговечность механизма. Физический смысл задачи заключается в обеспечении соответствия параметров электродвигателя требованиям нагрузки по мощности, скорости вращения и динамическим характеристикам. Конструктивные особенности двигателей зависят от их типа: асинхронные, синхронные, коллекторные и другие. Асинхронные двигатели отличаются простотой конструкции, высокой надежностью и низкой стоимостью, однако их КПД и коэффициент мощности ухудшаются при малых нагрузках. Синхронные двигатели обеспечивают стабильную скорость вращения и высокий КПД, что делает их предпочтительными для точных механизмов. Коллекторные двигатели применяются в системах с частыми пусками и остановками благодаря плавности регулирования скорости.</w:t>
      </w:r>
    </w:p>
    <w:p>
      <w:pPr/>
      <w:r>
        <w:t>Область применения электродвигателей определяется их эксплуатационными характеристиками. Асинхронные двигатели широко используются в насосах, вентиляторах и конвейерных системах, где допускается незначительное отклонение скорости. Синхронные двигатели применяются в станках с числовым программным управлением и робототехнических комплексах, где требуется высокая точность позиционирования. Коллекторные двигатели находят применение в электроинструментах и транспортных средствах, где важна возможность регулирования крутящего момента.</w:t>
      </w:r>
    </w:p>
    <w:p>
      <w:pPr/>
      <w:r>
        <w:t>Выбор типа двигателя осуществляется на основе анализа режима работы, требований к пусковому моменту и энергопотреблению. Для агрессивных условий эксплуатации (вибрации, высокая влажность, химически активные среды) применяются двигатели с усиленной защитой корпуса и термостойкими материалами. Важным критерием является соответствие параметров двигателя стандартам (ГОСТ, IEC) по классу изоляции, степени защиты (IP-код) и уровню шума. Окончательное решение принимается после сопоставления технических характеристик двигателей с требованиями привода, а также экономической целесообразности их эксплуатации.</w:t>
      </w:r>
    </w:p>
    <w:p>
      <w:pPr/>
      <w:r>
        <w:t>Определение общего передаточного числа привода и его разбивка по отдельным передачам представляет собой ключевой этап проектирования механических систем. Передаточное число характеризует соотношение угловых скоростей ведущего и ведомого звеньев передачи. Общее передаточное число привода определяется как произведение передаточных чисел всех последовательно соединённых ступеней. Оно устанавливается на основе требований к выходным параметрам привода: частоте вращения, крутящему моменту или мощности. Например, при использовании электродвигателя с заданной синхронной частотой вращения общее передаточное число рассчитывается как отношение этой частоты к требуемой частоте на выходном валу.</w:t>
      </w:r>
    </w:p>
    <w:p>
      <w:pPr/>
      <w:r>
        <w:t>Разбивка общего передаточного числа на отдельные ступени осуществляется с учётом конструктивных и эксплуатационных ограничений. Каждый тип передачи (зубчатая, цепная, ремённая, редукторная) имеет рекомендуемый диапазон передаточных чисел, определяемый геометрией, прочностью материалов и условиями смазки. Для зубчатых передач оптимальные значения передаточных чисел лежат в пределах от 1.2 до 6, для цепных и ремённых — до 6. Превышение допустимых значений приводит к увеличению габаритов, снижению КПД и риску динамических перегрузок.</w:t>
      </w:r>
    </w:p>
    <w:p>
      <w:pPr/>
      <w:r>
        <w:t>При распределении общего передаточного числа между ступенями необходимо обеспечить равномерную нагрузку на элементы передачи. Например, в многоступенчатых редукторах передаточные числа ступеней подбираются так, чтобы уменьшать крутящий момент на последующих ступенях, компенсируя увеличение размеров зубчатых колёс. Также учитывается компоновка привода: расположение валов, доступность для обслуживания, требования к компактности.</w:t>
      </w:r>
    </w:p>
    <w:p>
      <w:pPr/>
      <w:r>
        <w:t>Выбор типа передач и их последовательности зависит от назначения привода. В тяжёлых условиях эксплуатации предпочтение отдаётся зубчатым передачам за их высокую надёжность, в мобильных механизмах — цепным или ремённым за компактность. Современные приводы часто включают комбинации передач для достижения оптимального соотношения между передаточным числом, массой и стоимостью.</w:t>
      </w:r>
    </w:p>
    <w:p>
      <w:pPr/>
      <w:r>
        <w:t>Таким образом, определение общего передаточного числа и его разбивка на ступени требует синтеза инженерных расчётов, конструктивных решений и эксплуатационных требований. Это обеспечивает функциональность, надёжность и экономичность проектируемой системы.</w:t>
      </w:r>
    </w:p>
    <w:p>
      <w:pPr/>
      <w:r>
        <w:t>Определение силовых и кинематических параметров привода представляет собой ключевой этап проектирования, обеспечивающий синтез функциональных и конструктивных требований. Силовые параметры включают крутящий момент, мощность, линейные и нормальные силы, возникающие в кинематических парах. Эти величины определяются в зависимости от передаваемой нагрузки, передаточного числа и КПД привода. Расчёт крутящего момента выполняется по формуле T = P / ω (2.1), где P — мощность, ω — угловая скорость вращения. Тангенциальные силы, действующие на элементы передачи (шкивы, звёздочки, шестерни), рассчитываются с учётом радиуса зацепления и передаваемого момента. Радиальные силы, вызванные эксцентриситетом или динамическими нагрузками, влияют на выбор подшипниковых узлов и жёсткость опорных конструкций.</w:t>
      </w:r>
    </w:p>
    <w:p>
      <w:pPr/>
      <w:r>
        <w:t>Кинематические параметры характеризуют движение звеньев привода: угловую скорость, линейную скорость, передаточное число. Угловая скорость определяется как отношение числа оборотов к времени ω = 2πn / 60 (2.2), где n — частота вращения. Передаточное число i = ω₁ / ω₂ (2.3) отражает соотношение скоростей ведущего и ведомого звеньев, что критично для согласования работы механизмов. Линейная скорость, связанная с трансмиссией (ремённой, цепной), зависит от радиуса элементов и угловой скорости v = ωr (2.4).</w:t>
      </w:r>
    </w:p>
    <w:p>
      <w:pPr/>
      <w:r>
        <w:t>Конструктивная реализация параметров предполагает расчёт геометрии узлов (длины валов, межосевых расстояний, шага зубьев), обеспечивающих передачу заданных усилий при минимальных потерях. Например, в цилиндрических редукторах соосное расположение шестерён минимизирует эксцентриситет, а в червячных передачах учитывается угол подъёма витка. Область применения параметров охватывает проектирование приводов для станков, транспортных механизмов, робототехники. Неправильный расчёт силовых характеристик приводит к износу подшипников, поломке валов, а ошибки в кинематике — к дисбалансу, вибрациям и снижению КПД. Совмещение теоретических расчётов с экспериментальной проверкой (например, методом стендовых испытаний) позволяет оптимизировать параметры под конкретные условия эксплуатации.</w:t>
      </w:r>
    </w:p>
    <w:p>
      <w:pPr>
        <w:pStyle w:val="Heading1"/>
      </w:pPr>
      <w:r>
        <w:t>3 Расчет червячной передачи редуктора</w:t>
      </w:r>
    </w:p>
    <w:p>
      <w:pPr/>
      <w:r>
        <w:t>Выбор материала для изготовления червяка и червячного колеса определяется совокупностью физико-механических свойств, необходимых для обеспечения работоспособности передачи в заданных условиях эксплуатации. Червяк подвергается значительным контактным и изгибающим нагрузкам, а также трению скольжения, что обусловливает требования к прочности, износостойкости и термической стойкости материала. Наиболее распространённым выбором является легированная сталь, подвергнутая термической обработке (цементации, закалке и отпуску), обеспечивающей высокую твёрдость поверхности (HRC 58–63) и вязкость сердцевины. Такие свойства позволяют минимизировать пластические деформации и предотвратить выкрашивание материала при динамических нагрузках.</w:t>
      </w:r>
    </w:p>
    <w:p>
      <w:pPr/>
      <w:r>
        <w:t>Для червячного колеса критическим фактором является снижение коэффициента трения и предотвращение задиров. Это обусловливает предпочтение цветных сплавов, в первую очередь бронз. Фосфористая бронза (например, БрОФ 6,5–0,15) обладает высокой антифрикционностью, устойчивостью к коррозии и способностью поглощать микродеформации за счёт аморфной структуры. В условиях высоких скоростей скольжения (свыше 3 м/с) рекомендуется применять алюминиевые или кремниевые бронзы, обладающие повышенной теплопроводностью и износостойкостью.</w:t>
      </w:r>
    </w:p>
    <w:p>
      <w:pPr/>
      <w:r>
        <w:t>Конструктивно материал колеса должен обеспечивать точную геометрию зубьев, соответствующую профилю червяка. Пластичность бронзы позволяет компенсировать отклонения в центрировании и поддерживать стабильный контакт. В противовес чугунным или полимерным материалам, бронза демонстрирует лучшее соотношение массы и прочности, что особенно важно для компактных передач.</w:t>
      </w:r>
    </w:p>
    <w:p>
      <w:pPr/>
      <w:r>
        <w:t>Область применения червячных передач включает редукторы с высоким передаточным числом (до 100), где требуется самоторможение и минимальные габариты. В таких системах выбор материала напрямую влияет на КПД (до 0,9–0,95 при использовании бронз) и долговечность. Например, в судовых механизмах и станках с высокими требованиями к вибростойкости предпочтение отдаётся жаропрочным сталям и специальным бронзам с модифицированной структурой.</w:t>
      </w:r>
    </w:p>
    <w:p>
      <w:pPr/>
      <w:r>
        <w:t>Современные подходы предусматривают использование покрытий (например, титановых или нитридных) для улучшения трибологических характеристик. Однако их применение ограничено высокой стоимостью и сложностью технологий. Таким образом, рациональный выбор материала обеспечивает баланс между надёжностью, стоимостью и эксплуатационными параметрами передачи.</w:t>
      </w:r>
    </w:p>
    <w:p>
      <w:pPr/>
      <w:r>
        <w:t>Допускаемые контактные напряжения при расчете на выносливость определяют предельное значение напряжений, которые могут возникать в зоне соприкосновения деталей без риска разрушения под действием циклически изменяющихся нагрузок. Этот параметр является ключевым при проектировании элементов машин, подверженных усталостным явлениям, такими как зубья шестерен, тела качения подшипников, поверхности сопряжений валов с корпусами.</w:t>
      </w:r>
    </w:p>
    <w:p>
      <w:pPr/>
      <w:r>
        <w:t>Физический смысл допускаемых контактных напряжений связан с пределом выносливости материала при сопротивлении усталостному разрушению. При повторном нагружении в зоне контакта формируются микротрещины, которые при превышении допустимых напряжений приводят к отслоению материала (пластинчатости) или полному разрушению детали. Допускаемые значения определяются как отношение предела выносливости материала к коэффициенту запаса прочности, учитывающему факторы эксплуатации (нагрузка, число циклов, условия смазки) и технологические особенности (качество поверхности, точность обработки).</w:t>
      </w:r>
    </w:p>
    <w:p>
      <w:pPr/>
      <w:r>
        <w:t>Конструктивно, обеспечение необходимых контактных напряжений достигается за счет выбора материалов с высокими механическими характеристиками (например, легированные стали, чугуны с шаровидным графитом), применения термо- и химико-термических методов обработки (цементация, азотирование), а также точной обработки поверхностей для минимизации концентрации напряжений. В расчетах используется формула [σ]_конт = [σ]_вых / n, где [σ]_вых — предел выносливости материала, n — коэффициент запаса.</w:t>
      </w:r>
    </w:p>
    <w:p>
      <w:pPr/>
      <w:r>
        <w:t>Область применения методики включает расчеты передач (цилиндрические, конические, червячные), подшипников скольжения и качения, а также узлов с посадками с натягом. Для каждого типа деталей устанавливаются специфические нормы допускаемых напряжений, учитывающие характер нагружения (статическое, динамическое), число циклов нагружения и условия эксплуатации. Например, для шестерен рекомендуется использовать коэффициент запаса 1,2–1,5, а для подшипников — 1,5–2,0.</w:t>
      </w:r>
    </w:p>
    <w:p>
      <w:pPr/>
      <w:r>
        <w:t>Вывод: определение допускаемых контактных напряжений при расчете на выносливость обеспечивает баланс между прочностью и долговечностью деталей. Точный выбор параметров позволяет предотвратить усталостное разрушение, повысить надежность узлов и снизить риски преждевременного выхода из строя механизмов.</w:t>
      </w:r>
    </w:p>
    <w:p>
      <w:pPr/>
      <w:r>
        <w:t>Допускаемые контактные напряжения при расчете на контактную прочность определяют предельное состояние деталей, взаимодействующих по поверхности сцепления под действием внешней нагрузки. Физический смысл этих напряжений связан с предотвращением пластической деформации или усталостного разрушения контактных зон, что особенно критично при максимальных нагрузках. В расчетах используется закон Герца, описывающий распределение контактных напряжений между телами, деформируемыми в пределах упругости. Максимальные значения напряжений возникают вблизи поверхности контакта и зависят от модуля упругости материалов, радиусов кривизны сопрягаемых поверхностей и приложенной силы.</w:t>
      </w:r>
    </w:p>
    <w:p>
      <w:pPr/>
      <w:r>
        <w:t>Конструктивные особенности определяются выбором материалов (например, закаленная сталь, бронза) и их термической обработкой, обеспечивающей высокую поверхностную твердость. Шероховатость поверхности и точность обработки также влияют на допускаемые напряжения: увеличение шероховатости снижает контактную прочность из-за концентрации напряжений в микронеровностях. Форма контактной поверхности (цилиндрическая, коническая, точечная) определяет характер распределения нагрузки и, соответственно, значения допускаемых напряжений. Для цилиндрического контакта характерно линейное распределение, а для точечного — концентрация напряжений в малой зоне.</w:t>
      </w:r>
    </w:p>
    <w:p>
      <w:pPr/>
      <w:r>
        <w:t>Область применения расчета включает подшипники качения, зубчатые передачи, уплотнения и элементы фрикционных соединений. В подшипниках допускаемые напряжения ограничивают износ шариков и дорожек качения; в зубчатых передачах — предотвращают выкрашивание и задиры поверхностей зубьев. Для максимальной нагрузки расчет учитывает динамические перегрузки и коэффициенты безопасности, зависящие от условий эксплуатации. Допускаемые контактные напряжения [FORMULA]\sigma_{\text{доп}} = \frac{\sigma_{\text{к}}}{S} (3.5), где $\sigma_{\text{к}}$ — предел контактной выносливости материала, $S$ — коэффициент безопасности, определяемый стандартами (например, ГОСТ 34098.1-2017).</w:t>
      </w:r>
    </w:p>
    <w:p>
      <w:pPr/>
      <w:r>
        <w:t>В условиях максимальной нагрузки необходима проверка на статическую прочность, исключающую пластическую деформацию. Практическая реализация расчета требует учета коэффициентов, учитывающих влияние смазки, вибраций и температуры. Результаты расчета обеспечивают надежность узлов трения и предотвращают их преждевременный выход из строя.</w:t>
      </w:r>
    </w:p>
    <w:p>
      <w:pPr/>
      <w:r>
        <w:t>Контактная выносливость представляет собой способность материалов и поверхностных слоев деталей противостоять разрушению под действием циклически изменяющихся контактных напряжений. В машиностроении этот критерий определяет долговечность узлов трения, где возникает соприкосновение двух тел с относительным перемещением. Основной причиной выхода из строя таких деталей является развитие усталостных трещин, начинающихся в зоне максимальных контактных напряжений и распространяющихся вглубь материала.</w:t>
      </w:r>
    </w:p>
    <w:p>
      <w:pPr/>
      <w:r>
        <w:t>Конструктивная реализация обеспечения контактной выносливости требует учета геометрии взаимодействующих поверхностей, их шероховатости и способа термической обработки. Для снижения концентрации напряжений применяют скругления, оптимизируют профиль контакта (например, эвольвентное зацепление в зубчатых передачах) и регулируют площадь взаимодействия. Материалы выбирают с высокими характеристиками усталостной прочности, а их обработку выполняют с минимальными остаточными напряжениями. Важную роль играет также выбор смазочных материалов, которые снижают коэффициент трения и отводят тепло от зоны контакта.</w:t>
      </w:r>
    </w:p>
    <w:p>
      <w:pPr/>
      <w:r>
        <w:t>Область применения расчетов контактной выносливости охватывает широкий спектр механизмов: подшипники скольжения и качения, зубчатые колеса, трущиеся пары в гидромашинах, элементы кулачковых механизмов. В двигателях внутреннего сгорания критически важна контактная выносливость клапанных механизмов и коромысел. Для трансмиссий и редукторов расчет позволяет определить допустимые нагрузки на зубья шестерен и предотвратить их поломку. В подшипниках качения анализ контактной выносливости направлен на предотвращение пластической деформации тел качения и сепаратора.</w:t>
      </w:r>
    </w:p>
    <w:p>
      <w:pPr/>
      <w:r>
        <w:t>Физический смысл расчета заключается в определении предельного значения контактных напряжений, превышение которых приводит к усталостному разрушению. Методы расчета базируются на теории упругости, учитывающей форму контактной зоны, модули упругости материалов и коэффициенты трения. Для цилиндрического контакта применяют формулы Герца, а для точечного — их модификации с учетом коэффициентов формы. В проектной практике расчеты дополняются анализом температурных полей и факторов окружающей среды, влияющих на скорость износа.</w:t>
      </w:r>
    </w:p>
    <w:p>
      <w:pPr/>
      <w:r>
        <w:t>Контактная выносливость — это способность поверхностей деталей, находящихся в сопряжении, сопротивляться разрушению под действием переменных контактных напряжений. В условиях циклической нагрузки (например, в зубчатых передачах) материал подвергается многократным сжатиям и сдвигам, что приводит к образованию усталостных трещин. Разрушение происходит вследствие накопления повреждений в поверхностном слое, сопровождающемся отслаиванием металла (пленообразование) или полным выходом из строя элемента.</w:t>
      </w:r>
    </w:p>
    <w:p>
      <w:pPr/>
      <w:r>
        <w:t>Конструктивные особенности, влияющие на контактную выносливость, включают форму сопряженных поверхностей, их шероховатость, радиусы закругления и термическое состояние материала. Для зубчатых колес критичными являются параметры профиля зуба (угол профиля, коэффициент смещения инструмента) и степень полировки рабочих поверхностей. Увеличение радиуса скругления у основания зуба снижает концентрацию напряжений, а применение покрытий (например, цементации или нитроцементации) повышает прочность поверхностного слоя.</w:t>
      </w:r>
    </w:p>
    <w:p>
      <w:pPr/>
      <w:r>
        <w:t>Область применения проверочных расчетов на контактную выносливость охватывает элементы механизмов, испытывающие динамические нагрузки: зубчатые передачи, подшипники качения, шлицевые соединения. Для зубчатых колес расчет проводится с учетом эквивалентной нагрузки, коэффициента динамичности и коэффициента концентрации напряжений. Важным фактором является выбор материала — углеродистые и легированные стали, закаленные до твердости 56–62 HRC, обеспечивают высокую устойчивость к контактной усталости.</w:t>
      </w:r>
    </w:p>
    <w:p>
      <w:pPr/>
      <w:r>
        <w:t>Проверка на контактную выносливость предполагает сравнение расчетных напряжений с допустимыми значениями, определенными экспериментально или по нормативным документам (ГОСТ 21354–87). В случае превышения допускаемых значений корректируются конструктивные параметры (ширина зуба, модуль зацепления) или выбирается более прочный материал. Данный подход позволяет минимизировать риски преждевременного выхода из строя механизмов, особенно в условиях агрессивных эксплуатационных факторов (высокая влажность, перегрузки, коррозия).</w:t>
      </w:r>
    </w:p>
    <w:p>
      <w:pPr/>
      <w:r>
        <w:t>Проверочный расчет на контактную прочность при действии максимальной нагрузки направлен на обеспечение усталостной прочности поверхностей сопряженных деталей, подвергаемых циклическим контактным напряжениям. Физический смысл метода заключается в оценке предельных значений контактных напряжений, возникающих в зоне соприкосновения тел (например, зубьев шестерен, роликов подшипников), с последующим сравнением их с допускаемыми значениями. Превышение предельных значений приводит к усталостному выкрашиванию, износу или пластической деформации поверхностей.</w:t>
      </w:r>
    </w:p>
    <w:p>
      <w:pPr/>
      <w:r>
        <w:t xml:space="preserve">Конструктивно расчет основывается на модели контактного взаимодействия, предложенной Герцем, где контактные напряжения определяются по формуле:  </w:t>
        <w:br/>
        <w:t xml:space="preserve">σ_H = K_H * (F_t / (b * E_H))^{1/2} (3.6),  </w:t>
        <w:br/>
        <w:t>где $σ_H$ — максимальные контактные напряжения, $K_H$ — коэффициент, зависящий от формы тел, $F_t$ — окружная сила, $b$ — ширина сопряжения, $E_H$ — приведенный модуль упругости. В условиях максимальной нагрузки учитываются динамические коэффициенты и коэффициенты концентрации напряжений, связанные с геометрией деталей.</w:t>
      </w:r>
    </w:p>
    <w:p>
      <w:pPr/>
      <w:r>
        <w:t>Область применения метода включает проектирование зубчатых передач, подшипников качения, узлов трения с линейным или точечным контактом. Для обеспечения надежности материалы деталей подбираются с учетом контактной усталости (например, углеродистые стали с поверхностной закалкой, твердые сплавы). Важным этапом является также расчет коэффициентов запаса прочности, учитывающих амплитуду цикла нагружения и срок службы узла.</w:t>
      </w:r>
    </w:p>
    <w:p>
      <w:pPr/>
      <w:r>
        <w:t>Максимальная нагрузка, возникающая при пуске механизмов или кратковременных перегрузках, требует отдельной проверки, так как краткосрочные пики усилий могут превышать длительные допускаемые значения. В расчетах используется условие $σ_{H,max} ≤ [σ_H]_{max}$, где $[σ_H]_{max}$ — допускаемое напряжение при максимальной нагрузке, определяемое экспериментально или по нормативным таблицам.</w:t>
      </w:r>
    </w:p>
    <w:p>
      <w:pPr/>
      <w:r>
        <w:t>Для реализации метода необходимо учитывать геометрические параметры сопряжения, физико-механические свойства материалов и характер нагружения. В случае несоответствия расчетных и допускаемых значений корректируются параметры конструкции: увеличивается ширина зубчатых венцов, применяются материалы с повышенной твердостью или вводятся смазочные системы для снижения трения.</w:t>
      </w:r>
    </w:p>
    <w:p>
      <w:pPr/>
      <w:r>
        <w:t>Определение допускаемых напряжений изгиба при расчете на выносливость заключается в учете комплекса факторов, влияющих на сопротивление материала усталостным разрушениям. Физический смысл допускаемых напряжений заключается в обеспечении безопасности конструкции за счет снижения предела выносливости материала с учетом реальных условий эксплуатации.</w:t>
      </w:r>
    </w:p>
    <w:p>
      <w:pPr/>
      <w:r>
        <w:t>Предел выносливости материала определяется в результате стандартных испытаний на усталость, где регистрируется максимальное напряжение, выдерживаемое образцом при циклической нагрузке без разрушения. Для инженерных расчетов используется номинальное значение, корректируемое поправочными коэффициентами. Конструктивные особенности деталей, такие как концентрация напряжений (отверстия, выточки, резьба), размеры сечения и шероховатость поверхности, непосредственно влияют на снижение допускаемых значений. Например, увеличение размеров детали приводит к росту вероятности дефектов в объеме материала, что уменьшает предел выносливости.</w:t>
      </w:r>
    </w:p>
    <w:p>
      <w:pPr/>
      <w:r>
        <w:t>Коэффициенты, учитываемые в расчетах, включают: размерный (для корректировки зависимости от геометрии), шероховатости поверхности (снижение из-за микронеровностей), концентрации напряжений (коэффициент снижения выносливости), температурный (для нестандартных условий) и коэффициент влияния асимметрии цикла нагружения. Взаимодействие этих факторов требует применения эмпирических формул, адаптированных под конкретный тип нагрузки (симметричный, отнулевой, пульсирующий).</w:t>
      </w:r>
    </w:p>
    <w:p>
      <w:pPr/>
      <w:r>
        <w:t>Область применения методики охватывает детали машин с циклическим нагружением: валы, шестерни, пружины, оси. Важность точного определения допускаемых напряжений подтверждается практикой: недооценка факторов приводит к преждевременному усталостному разрушению, переоценка — к завышенным массогабаритным характеристикам.</w:t>
      </w:r>
    </w:p>
    <w:p>
      <w:pPr/>
      <w:r>
        <w:t>Технологические аспекты, такие как термическая обработка (закалка, отпуск) и поверхностное упрочнение (напыление, цементация), увеличивают выносливость за счет изменения структуры материала и уменьшения поверхностных дефектов. В расчетах на выносливость также учитывается коэффициент запаса, который определяет отношение корректированного предела выносливости к действующему напряжению. Его выбор зависит от критичности детали для работы механизма и степени предсказуемости нагрузки.</w:t>
      </w:r>
    </w:p>
    <w:p>
      <w:pPr/>
      <w:r>
        <w:t>Таким образом, определение допускаемых напряжений изгиба при выносливости представляет собой системный подход, объединяющий физико-механические свойства материала, конструктивные особенности и условия эксплуатации. Методология позволяет минимизировать риски отказа деталей, обеспечивая надежность и экономичность проектируемых машин.</w:t>
      </w:r>
    </w:p>
    <w:p>
      <w:pPr/>
      <w:r>
        <w:t>Допускаемые напряжения при расчете на прочность при изгибе под максимальной нагрузкой определяют предельное значение напряжений, допустимое для обеспечения работоспособности детали без разрушения. Физический смысл допускаемых напряжений заключается в учете неопределенности реальных условий эксплуатации: переменных нагрузок, дефектов материала, температурных колебаний и других факторов. Конструктивно напряжения изгиба зависят от геометрии сечения вала (момента сопротивления) и величины приложенного изгибающего момента. Расчетная формула σ = M/W (3.7) связывает изгибающий момент M (3.8) и момент сопротивления W (3.9), где σ (3.10) — фактические напряжения. Для сравнения с допускаемыми значениями применяют коэффициенты запаса прочности, учитывающие характер нагрузки (статическая, переменная) и условия эксплуатации.</w:t>
      </w:r>
    </w:p>
    <w:p>
      <w:pPr/>
      <w:r>
        <w:t>Область применения методики включает проектирование валов, шпинделей и других деталей, подверженных изгибающим воздействиям. В расчетах учитывается предел текучести материала, его усталостные свойства и коэффициенты, корректирующие теоретические значения на основе факторов концентрации напряжений, качества поверхности и технологических отклонений. Например, для сталей с высоким пределом текучести допускаемые напряжения снижаются при переходе от статической нагрузки к циклической. В условиях максимальной нагрузки коэффициент запаса принимается минимально допустимым, но не ниже 1,5–2,0 для ответственных узлов.</w:t>
      </w:r>
    </w:p>
    <w:p>
      <w:pPr/>
      <w:r>
        <w:t>Выбор допускаемых напряжений обосновывается анализом предельных состояний материала. При отсутствии данных в &lt;CALC_TRACE&gt; расчеты выполняются по общим принципам: σ_{adm} = σ_{y}/n (3.11), где σ_{y} (3.12) — предел текучести материала, n (3.13) — коэффициент запаса. Для стали 45 с σ_{y} = 355 (3.14) МПа допускаемые напряжения составят σ_{adm} = 355 / 1,8 = 197,2 (3.15) МПа при статической нагрузке. Учет переменных нагрузок требует применения метода усталостного расчета с введением поправочных коэффициентов.</w:t>
      </w:r>
    </w:p>
    <w:p>
      <w:pPr/>
      <w:r>
        <w:t>Вывод: точное определение допускаемых напряжений при изгибе под максимальной нагрузкой обеспечивает баланс между прочностью и экономичностью конструкции. Использование теоретических моделей и корректирующих факторов позволяет минимизировать риски разрушения деталей в условиях реальной эксплуатации.</w:t>
      </w:r>
    </w:p>
    <w:p>
      <w:pPr/>
      <w:r>
        <w:t>Проверочный расчет на выносливость при изгибе представляет собой методологию оценки способности конструктивных элементов сопротивляться усталостному разрушению под воздействием переменных изгибающих напряжений. В отличие от статического расчета, учитывающего только максимальные нагрузки, данный подход анализирует циклическое нагружение, при котором даже напряжения, не превышающие предела текучести, могут вызвать трещинообразование со временем.</w:t>
      </w:r>
    </w:p>
    <w:p>
      <w:pPr/>
      <w:r>
        <w:t>Физический смысл выносливости при изгибе заключается в определении критического уровня амплитуды напряжений, при котором материал сохраняет работоспособность в течение заданного числа циклов. Конструктивные особенности, такие как наличие концентраторов напряжений (резкие переходы, отверстия, нарезные резьбы), играют ключевую роль в снижении выносливости. Плавность геометрических переходов и применение коэффициентов концентрации напряжений (Kσ) в расчетах позволяют минимизировать риски локального разрушения.</w:t>
      </w:r>
    </w:p>
    <w:p>
      <w:pPr/>
      <w:r>
        <w:t>Область применения таких расчетов включает элементы машин, подверженные переменным изгибающим нагрузкам: валы, шестерни, оси, зубчатые передачи, а также элементы подвесок и узлы с динамическими усилиями. В машиностроении выносливость при изгибе критична для обеспечения надежности систем, где последствия отказа деталей могут быть катастрофическими.</w:t>
      </w:r>
    </w:p>
    <w:p>
      <w:pPr/>
      <w:r>
        <w:t xml:space="preserve">Методология проверки основана на сравнении амплитуды действующих изгибающих напряжений (σa) с пределом выносливости материала (σ-1), скорректированным с учетом масштабных факторов, коэффициентов качества поверхности и условий нагружения. Для оценки используется формула:  </w:t>
        <w:br/>
        <w:t xml:space="preserve">σa ≤ [σ]a = σ-1 * Kσ * Kd * KF / [n] (3.16),  </w:t>
        <w:br/>
        <w:t>где [σ]a — допускаемое напряжение, Kd — коэффициент размера, KF — коэффициент фактора нагрузки, [n] — коэффициент запаса прочности.</w:t>
      </w:r>
    </w:p>
    <w:p>
      <w:pPr/>
      <w:r>
        <w:t>Недостаточная точность определения параметров (например, ошибки в выборе Kσ) приводит к занижению или завышению расчетной выносливости, что может вызвать преждевременный выход деталей из строя или избыточные затраты на материал. В инженерной практике применяются стандарты (ГОСТ 25.301, ISO 6508) и экспериментальные данные, полученные на испытательных машинах с использованием методов Виллера или Минье.</w:t>
      </w:r>
    </w:p>
    <w:p>
      <w:pPr/>
      <w:r>
        <w:t>Для визуализации процессов нагружения и концентрации напряжений рекомендуется использовать Рисунок 3.1 — Концентрация напряжений в зоне шпоночного паза и Таблица 3.1 — Значения коэффициентов концентрации для различных конструктивных элементов.</w:t>
      </w:r>
    </w:p>
    <w:p>
      <w:pPr/>
      <w:r>
        <w:t>Проверочный расчет на прочность при изгибе максимальной нагрузкой представляет собой оценку способности конструкции выдерживать действующие силовые факторы без нарушения целостности или превышения пределов упругих деформаций. Физический смысл заключается в определении реальных напряжений, возникающих в опасном сечении детали, и их сравнении с допустимыми значениями, установленными нормативными документами или техническими условиями. Расчет основывается на принципах сопротивления материалов, где ключевыми параметрами являются изгибающий момент, геометрические характеристики сечения и механические свойства материала.</w:t>
      </w:r>
    </w:p>
    <w:p>
      <w:pPr/>
      <w:r>
        <w:t>Конструктивно расчет применяется к элементам, подверженным изгибающим нагрузкам, таким как валы, оси, зубья шестерен, балки и другие детали. Критическим фактором является форма сечения: увеличение момента сопротивления (W) достигается за счет увеличения высоты сечения или применения двутавровых, швеллерных профилей. Особое внимание уделяется концентрации напряжений в зонах с резкими переходами, выточками, резьбой, где коэффициент концентрации напряжений (K) может существенно повлиять на прочность. Для минимизации риска разрушения предусматриваются скругления, утолщения в зонах максимальных напряжений и выбор материалов с высоким пределом текучести.</w:t>
      </w:r>
    </w:p>
    <w:p>
      <w:pPr/>
      <w:r>
        <w:t>Область применения расчета включает проектирование редукторов, подшипниковых узлов, валов насосов и компрессоров, а также элементов строительных и транспортных конструкций. Расчет выполняется на стадии проектирования для верификации выбранной конструкции или при модернизации существующих узлов. Методология предполагает построение эпюр изгибающих моментов, определение максимальных значений в опасных сечениях, учет динамических нагрузок и факторов долговечности. Для деталей, работающих в условиях переменных нагрузок, дополнительно рассчитывается запас прочности по изгибу, сравниваемый с рекомендуемыми нормами (n ≥ [n]).</w:t>
      </w:r>
    </w:p>
    <w:p>
      <w:pPr/>
      <w:r>
        <w:t>Теоретическая основа расчета базируется на формуле нормальных напряжений при изгибе σ = M / W (3.17), где M — изгибающий момент, W — момент сопротивления сечения. Если σ ≤ [σ] (3.18), где [σ] — допускаемое напряжение, деталь удовлетворяет условиям прочности. В противном случае требуется корректировка конструкции или материала.</w:t>
      </w:r>
    </w:p>
    <w:p>
      <w:pPr/>
      <w:r>
        <w:t>Червячная передача представляет собой механизм с винтовой формой зубчатого зацепления, где ведущим элементом является червяк, а ведомым — червячное колесо. Геометрические параметры определяют кинематические и силовые характеристики, а также условия контакта зубьев. Основными параметрами являются модуль, число витков червяка, число зубьев колеса, коэффициент диаметра червяка, угол подъема винтовой линии и межосевое расстояние.</w:t>
      </w:r>
    </w:p>
    <w:p>
      <w:pPr/>
      <w:r>
        <w:t>Модуль передачи m (3.19) регламентирует размер зубьев и их прочность. Для червячных передач он стандартизирован и выбирается в зависимости от нагрузки и скорости. Число витков червяка z_1 (3.20) и число зубьев колеса z_2 (3.21) определяют передаточное число i = z_2/z_1 (3.22). Высокие значения i (3.23) достигаются за счет увеличения z_2 (3.24), что делает червячные передачи пригодными для редукторов с большим передаточным отношением.</w:t>
      </w:r>
    </w:p>
    <w:p>
      <w:pPr/>
      <w:r>
        <w:t>Коэффициент диаметра червяка q = d_1/m (3.25), где d_1 (3.26) — диаметр делительной окружности червяка, влияет на габариты передачи и КПД. Угол подъема винтовой линии \gamma = \arctg(z_1/q) (3.27) определяет склонность передачи к самоторможению и трению. Увеличение \gamma (3.28) повышает КПД, но снижает передаточное число.</w:t>
      </w:r>
    </w:p>
    <w:p>
      <w:pPr/>
      <w:r>
        <w:t>Межосевое расстояние a = 0.5m(z_1 + z_2) (3.29) регламентирует компоновку механизма и выбор подшипников. Коэффициент смещения x (3.30) позволяет корректировать параметры для улучшения контакта зубьев.</w:t>
      </w:r>
    </w:p>
    <w:p>
      <w:pPr/>
      <w:r>
        <w:t>Червячные передачи применяются в устройствах с высоким передаточным числом, где требуется компактность и плавность работы, например, в станках, лифтах, автоматических системах. Недостаток — низкий КПД из-за трения, что ограничивает их использование в высокомощных механизмах. Конструктивная реализация параметров обеспечивает баланс между прочностью, КПД и габаритами.</w:t>
      </w:r>
    </w:p>
    <w:p>
      <w:pPr/>
      <w:r>
        <w:t>КПД червячной передачи характеризует степень преобразования механической энергии в полезную работу, исключая потери, связанные с трением и другими факторами. В отличие от зубчатых передач, где основные потери приходятся на деформацию зубьев, в червячных передачах доминируют потери на трение скольжения в зоне контакта витков червяка и зубьев колеса. Это обусловлено особенностями кинематики зацепления, при которой происходит значительное скольжение между сопряженными поверхностями.</w:t>
      </w:r>
    </w:p>
    <w:p>
      <w:pPr/>
      <w:r>
        <w:t>Конструктивно червячная передача состоит из цилиндрического или конического червяка (винта с витками) и зацепляющегося с ним червячного колеса, имеющего зубья в форме дуги. Зацепление обеспечивается за счет винтового движения червяка, что позволяет достичь высоких передаточных отношений (до 80 и выше). Однако такой принцип взаимодействия увеличивает площадь контакта и, соответственно, потери энергии. Для снижения трения применяются специальные материалы (бронза, чугун) и смазочные композиции, обеспечивающие гидродинамическую смазку.</w:t>
      </w:r>
    </w:p>
    <w:p>
      <w:pPr/>
      <w:r>
        <w:t>Область применения червячных передач ограничена случаями, где требуется высокое передаточное отношение, компактность и самоторможение. Самоторможение достигается при угле подъема витка червяка, меньшем угла трения, что предотвращает возможность вращения колеса при нагрузке. Такие передачи широко используются в подъемно-транспортных механизмах, станках с высокой точностью позиционирования, а также в системах, где необходимо избежать обратного вращения (например, в домкратах).</w:t>
      </w:r>
    </w:p>
    <w:p>
      <w:pPr/>
      <w:r>
        <w:t>КПД червячных передач зависит от нескольких факторов: угла подъема витка, коэффициента трения материала, эффективности смазки и числа заходов червяка. Увеличение угла подъема витка снижает потери на трение, но усложняет изготовление. Применение антифрикционных материалов и точной геометрии зацепления позволяет повысить КПД до 70-90% для передач с одним заходом, и до 90-95% для многозаходных червяков. Однако при всех условиях КПД червячных передач остается ниже, чем у зубчатых, что необходимо учитывать при выборе типа передачи для конкретного механизма.</w:t>
      </w:r>
    </w:p>
    <w:p>
      <w:pPr>
        <w:pStyle w:val="Heading1"/>
      </w:pPr>
      <w:r>
        <w:t>4 Расчет открытой передачи привода</w:t>
      </w:r>
    </w:p>
    <w:p>
      <w:pPr/>
      <w:r>
        <w:t>Расчет открытой передачи привода включает определение основных параметров зубчатых колес, выбор материалов и проверку их прочности. Открытые передачи применяются в механизмах с низкими требованиями к точности, но высокими нагрузками, например, в приводах ленточных конвейеров и дробилок. Конструктивно передача состоит из шестерни (вал привода) и колеса (вал исполнительного механизма), смонтированных на подшипниках с компенсацией зазоров.</w:t>
      </w:r>
    </w:p>
    <w:p>
      <w:pPr/>
      <w:r>
        <w:t>Физический смысл расчета заключается в обеспечении достаточной прочности зубьев при минимальных габаритах. Основными параметрами являются крутящий момент на валу шестерни $T_1 = 16{,}47$ Н·м и на валу колеса $T_2 = 477{,}5$ Н·м, частота вращения $n_2 = 50$ об/мин. Материалы выбираются с учетом различий в твердости: шестерня из стали 40Х ($HB_{\text{шестерни}} = 280$) и колесо из бронзы БрА9Ж3Л ($HB_{\text{колеса}} = 180$). Такое сочетание обеспечивает износостойкость и снижает риск заедания.</w:t>
      </w:r>
    </w:p>
    <w:p>
      <w:pPr/>
      <w:r>
        <w:t xml:space="preserve">Предварительный расчет начального межосевого расстояния $a_{w,\text{предв}} = 282{,}24$ мм и модуля $m_{\text{предв}} = 1{,}208$ выполняется по эмпирическим формулам, учитывающим передаваемые нагрузки. Суммарное число зубьев $z_{\text{сум}} = 493$ определяет геометрию передачи. Проверка контактной прочности проводится по формуле:  </w:t>
        <w:br/>
        <w:t xml:space="preserve">$\sigma_{HP} = 435{,}6$ МПа (4.31),  </w:t>
        <w:br/>
        <w:t>где $\sigma_{HP}$ — фактическое контактное напряжение. Допускаемое значение $\sigma_{HP}$ для бронзы БрА9Ж3Л обычно составляет 400–450 МПа, что подтверждает корректность выбора материалов.</w:t>
      </w:r>
    </w:p>
    <w:p>
      <w:pPr/>
      <w:r>
        <w:t>Конструкция передачи включает компенсацию тепловых деформаций и зазоров, что особенно важно при длительной эксплуатации. Открытые передачи требуют регулярной смазки и защиты от загрязнений, что учитывается в проекте. Применение бронзы для колеса обусловлено ее антифрикционными свойствами, снижающими износ пары трения.</w:t>
      </w:r>
    </w:p>
    <w:p>
      <w:pPr/>
      <w:r>
        <w:t>Область применения передачи ограничена случаями, где допустимы погрешности в передаче вращения и необходима высокая надежность под нагрузками до $T_2 = 477{,}5$ Н·м. Расчет подтверждает соответствие параметров требованиям прочности и долговечности.</w:t>
      </w:r>
    </w:p>
    <w:p>
      <w:pPr>
        <w:pStyle w:val="Heading1"/>
      </w:pPr>
      <w:r>
        <w:t>5 Предварительный расчет валов. Выбор муфты</w:t>
      </w:r>
    </w:p>
    <w:p>
      <w:pPr/>
      <w:r>
        <w:t>Предварительный расчет валов проводится с использованием упрощенного метода, основывающегося на расчетном крутящем моменте. Для валов заданных параметров минимальные диаметры определяются по формуле tau_actual = T / W_p (5.32), где T — крутящий момент, W_p — полярный момент сопротивления. В представленных данных значения крутящих моментов T1 и T2 равны нулю, что указывает на отсутствие нагрузки в данном этапе расчета. Допускаемое касательное напряжение tau_allow составляет 35 МПа, что соответствует требованиям прочности для выбранных материалов.</w:t>
      </w:r>
    </w:p>
    <w:p>
      <w:pPr/>
      <w:r>
        <w:t>Минимальный диаметр вала под колесом (d_wheel_min) и под шестерней (d_gear_min) равен 10,0 мм, что обеспечивает равномерное распределение напряжений по сечению. Фактическое касательное напряжение tau_actual рассчитано как 0,0 МПа, что подтверждает безопасность конструкции. Коэффициент запаса прочности (safety_factor) составляет 999, что является следствием отсутствия приложенных нагрузок и свидетельствует о высокой надежности конструкции на данном этапе.</w:t>
      </w:r>
    </w:p>
    <w:p>
      <w:pPr/>
      <w:r>
        <w:t>Дименсионная цепь вала (main_shaft) состоит из шести участков с общей длиной 248,5 мм. Все участки имеют одинаковый диаметр 10,0 мм, что позволяет исключить необходимость переходных участков и упрощает технологию изготовления. Предупреждение о равенстве диаметров участков указывает на потенциальную неэффективность конструкции в случае изменения нагрузок, однако в текущих условиях это не является критичным.</w:t>
      </w:r>
    </w:p>
    <w:p>
      <w:pPr/>
      <w:r>
        <w:t>Выбор муфты осуществляется на основе расчетного крутящего момента и коэффициента запаса K = 1,3. В проекте принята муфта типа МУВП (муфта упругая втулочно-пальцевая), которая обеспечивает компенсацию радиальных и угловых смещений валов, а также демпфирование вибраций. Расчетный крутящий момент T_calc равен 0,0 Н·м, что соответствует номинальным условиям работы. Выбор типа муфты обоснован требованиями к надежности и долговечности соединения при минимальных нагрузках.</w:t>
      </w:r>
    </w:p>
    <w:p>
      <w:pPr/>
      <w:r>
        <w:t>Предварительные расчеты подтверждают соответствие конструкции валов и муфты заданным техническим условиям. Отсутствие значительных нагрузок и высокий коэффициент запаса прочности позволяют рекомендовать текущую конфигурацию для дальнейшей детализации. Однако при изменении параметров нагрузки необходимо пересчитать диаметры участков и проверить допустимость использования муфты МУВП.</w:t>
      </w:r>
    </w:p>
    <w:p>
      <w:pPr>
        <w:pStyle w:val="Heading1"/>
      </w:pPr>
      <w:r>
        <w:t>6 Конструктивные размеры элементов червячного колеса, корпуса и крышки редуктора</w:t>
      </w:r>
    </w:p>
    <w:p>
      <w:pPr/>
      <w:r>
        <w:t>Конструктивные размеры элементов червячного колеса, корпуса и крышки редуктора определяются исходя из функциональных требований, прочностных характеристик и технологии изготовления. Червячное колесо, изготовленное из бронзы БрА9Ж3Л с твердостью 180 HB, представляет собой диск с зубчатым венцом, параметры которого зависят от межосевого расстояния a_w_prelim = 282.24 мм (6.33) и предварительно выбранного модуля m_prelim = 1.208 мм (6.34). Число зубьев z_sum = 493 (6.35) определяет размеры зубчатого венца и диска. Из-за низкой твердости бронзы по сравнению с червяком (Сталь40Х, 280 HB) требуется увеличение толщины диска для компенсации износа и деформации при работе.</w:t>
      </w:r>
    </w:p>
    <w:p>
      <w:pPr/>
      <w:r>
        <w:t>Корпус редуктора выполняет функции опоры для подшипников и обеспечения герметичности. Его конструкция проектируется с учетом межосевого расстояния и требований к прочности. Толщина стенок корпуса определяется из условия сопротивления деформации под действием реактивных моментов T2 = 477.5 Н·м (6.36). Радиусы скругления и фаски обеспечивают снижение концентрации напряжений. Внутренние полости корпуса проектируются с запасом объема для смазки и отвода тепла, что особенно важно для червячных передач с высоким коэффициентом трения.</w:t>
      </w:r>
    </w:p>
    <w:p>
      <w:pPr/>
      <w:r>
        <w:t>Крышка редуктора крепится к корпусу болтовым соединением и выполняет роль защитного элемента. Ее конструкция включает отверстия для вентиляции и подачи смазки. Диаметр болтовых отверстий и шаг резьбы выбираются в соответствии с нагрузкой от крутящего момента T1 = 16.47 Н·м (6.37) и требованиями к герметичности. Взаимодействие крышки с корпусом обеспечивается уплотнительными элементами, расположенными в плоскости стыка.</w:t>
      </w:r>
    </w:p>
    <w:p>
      <w:pPr/>
      <w:r>
        <w:t>Выбор материалов (сталь для червяка и бронза для колеса) обусловлен необходимостью сбалансировать прочность, износостойкость и технологичность. Разница в твердости компонентов (280 HB vs 180 HB) требует применения компенсационных конструктивных решений, таких как увеличенные зазоры и специальные формы зубьев для снижения контактных напряжений σ_Hp = 435.6 МПа (6.38). Валы и подшипниковые узлы проектируются с учетом минимальных диаметров d_gear_min = 10.0 мм (6.39), что влияет на размеры корпуса и крышки.</w:t>
      </w:r>
    </w:p>
    <w:p>
      <w:pPr/>
      <w:r>
        <w:t>Общая конструкция редуктора оптимизируется для обеспечения легкости сборки, доступности для технического обслуживания и устойчивости к внешним воздействиям. Все элементы проектируются с учетом технологических ограничений литья и механической обработки, что позволяет минимизировать производственные издержки при сохранении требуемых эксплуатационных характеристик.</w:t>
      </w:r>
    </w:p>
    <w:p>
      <w:pPr>
        <w:pStyle w:val="Heading1"/>
      </w:pPr>
      <w:r>
        <w:t>7 Первый этап эскизной компоновки редуктора</w:t>
      </w:r>
    </w:p>
    <w:p>
      <w:pPr/>
      <w:r>
        <w:t>Первый этап эскизной компоновки редуктора заключается в определении основных параметров и взаимного расположения его элементов, обеспечивающих функциональность, сборку и эксплуатационную надёжность. На этом этапе фиксируются предварительные значения геометрических характеристик, включая межосевое расстояние, модуль зацепления, количество зубьев и материал деталей, а также начальные параметры компоновки валов и подшипников.</w:t>
      </w:r>
    </w:p>
    <w:p>
      <w:pPr/>
      <w:r>
        <w:t>Межосевое расстояние передачи определяется по формуле a_w_prelim = 282.24\, мм (7.40), что соответствует требуемому крутящему моменту T2 = 477.5\, Н·м (7.41) и частоте вращения n2 = 50.0\, об/мин (7.42). Предварительный модуль зацепления m_prelim = 1.208\, мм (7.43) рассчитан с учётом прочности зубьев и стандартных значений. Суммарное количество зубьев z_sum = 493.0 (7.44) обеспечивает необходимую передаточную функцию. Материалы шестерни и колеса выбраны с учётом условий работы: шестерня из стали 40Х с твёрдостью 280 HB, колесо из бронзы БрА9Ж3Л с твёрдостью 180 HB. Это обеспечивает баланс между износостойкостью и стоимостью, а также допускает контактные напряжения \sigma_{hp} = 435.6\, МПа (7.45), соответствующие допустимым значениям для данных материалов.</w:t>
      </w:r>
    </w:p>
    <w:p>
      <w:pPr/>
      <w:r>
        <w:t>Конструктивно валы редуктора проектируются с минимальным диаметром d_{min} = 10.0\, мм (7.46), определённым из условия прочности при кручении. Размерная цепь вала включает шесть участков общей длиной 248.5\, мм (7.47), каждый из которых имеет диаметр 10 мм. Однако предупреждение о равенстве диаметров всех участков указывает на возможную неоптимальность конструкции: отсутствие разгрузочных канавок и упорных поясков может ограничить сборку и повлиять на динамическую устойчивость. Подшипники выбраны с учётом радиальной нагрузки 0.0\, Н (7.48) и требуемой долговечности 14400\, ч (7.49), что подтверждено расчётом life\_hours\_actual = 999999\, ч (7.50). Муфта типа МУВП с коэффициентом перегрузки K = 1.3 (7.51) обеспечивает компенсацию несоосности валов.</w:t>
      </w:r>
    </w:p>
    <w:p>
      <w:pPr/>
      <w:r>
        <w:t>Этап компоновки также включает расчёт допускаемых напряжений для валов и проверку прочности шпонок, что подтверждено значением \tau_{actual} = 0.0\, МПа (7.52), соответствующим допустимому \tau_{allow} = 35\, МПа (7.53). Область применения редуктора определяется его габаритами, материалами и передаточным числом, что делает его пригодным для использования в условиях средней нагрузки и скоростей. На данном этапе уточняются параметры, которые будут детализированы на последующих стадиях проектирования.</w:t>
      </w:r>
    </w:p>
    <w:p>
      <w:pPr>
        <w:pStyle w:val="Heading1"/>
      </w:pPr>
      <w:r>
        <w:t>8 Проверка долговечности подшипников по динамической грузоподъемности</w:t>
      </w:r>
    </w:p>
    <w:p>
      <w:pPr/>
      <w:r>
        <w:t>В червячном зацеплении силы, возникающие в результате взаимодействия червяка и червячного колеса, определяются геометрией зацепления, передаваемым моментом и физическими свойствами материалов. Основные компоненты сил включают окружную, радиальную и осевую составляющие, которые рассчитываются на основе передаточного числа, угла подъема винтовой линии и коэффициента трения. Окружная сила на червяке и колесе направлена по касательной к делительной окружности, обеспечивая передачу вращательного движения. Радиальная сила действует перпендикулярно оси вала, создавая изгибающие напряжения, а осевая сила возникает вдоль оси червяка и колеса, что требует устойчивого крепления подшипниковых узлов.</w:t>
      </w:r>
    </w:p>
    <w:p>
      <w:pPr/>
      <w:r>
        <w:t>Конструктивно червячные передачи характеризуются малым числом заходов червяка, что влияет на распределение нагрузки и величину осевых усилий. Взаимосвязь между силами обусловлена передаточным числом: увеличение передаточного числа приводит к росту осевой силы на червяке и радиальной силы на колесе. Это требует усиления опорных конструкций и применения подшипников, выдерживающих комбинированную нагрузку.</w:t>
      </w:r>
    </w:p>
    <w:p>
      <w:pPr/>
      <w:r>
        <w:t>Область применения червячных передач включает механизмы с высокими требованиями к самоторможению, компактности и плавности хода. Такие передачи широко используются в подъемных устройствах, редукторах с точной регулировкой и механизмах с ограниченным пространством. Важным преимуществом является возможность достижения высокого передаточного числа (до 100 и выше) без применения многоступенчатых систем. Однако область применения ограничена из-за низкого КПД, связанного с высоким коэффициентом трения и необходимостью смазки.</w:t>
      </w:r>
    </w:p>
    <w:p>
      <w:pPr/>
      <w:r>
        <w:t>Для анализа силового взаимодействия применяются упрощенные модели, учитывающие средние значения коэффициентов трения и угла подъема. В реальных условиях силы могут изменяться в зависимости от износа, температурного режима и точности изготовления. Корректный расчет сил позволяет оптимизировать конструкцию подшипниковых узлов и обеспечить долговечность работы передачи.</w:t>
      </w:r>
    </w:p>
    <w:p>
      <w:pPr/>
      <w:r>
        <w:t>Определение опорных реакций в подшипниковых узлах валов базируется на принципах статического равновесия. Реакции представляют собой силовые компоненты, возникающие в опорах под действием внешних нагрузок, включая радиальные, осевые и крутящие моменты. Для валов с подшипниками радиального типа реакции определяются через систему уравнений равновесия, учитывающих моменты и силы в вертикальной и горизонтальной плоскостях. При наличии осевых нагрузок (например, в конических подшипниках) дополнительно рассчитываются осевые компоненты реакций.</w:t>
      </w:r>
    </w:p>
    <w:p>
      <w:pPr/>
      <w:r>
        <w:t>Конструкция подшипниковых узлов включает опорные элементы (корпус, крепеж), уплотнительные устройства и подшипники, тип которых выбирается в зависимости от характера нагрузки. Шариковые подшипники применяются при преобладании радиальных нагрузок, роликовые — для высоких динамических нагрузок, конические — при комбинации радиальных и осевых усилий. Конструктивные решения должны обеспечивать точность центрирования, компенсацию термических деформаций и защиту от загрязнений.</w:t>
      </w:r>
    </w:p>
    <w:p>
      <w:pPr/>
      <w:r>
        <w:t>Долговечность подшипников проверяется по динамической грузоподъемности L = \left(\frac{C}{P}\right)^e \cdot 10^6 (8.54), где $C$ — базовая динамическая грузоподъемность подшипника, $P$ — эквивалентная динамическая нагрузка, $e$ — показатель степени, зависящий от типа подшипника. Эквивалентная нагрузка рассчитывается как $P = X \cdot Fr + Y \cdot Fa$, где $Fr$ — радиальная нагрузка, $Fa$ — осевая, $X$, $Y$ — коэффициенты, определяемые по таблицам стандартов. Дополнительно учитывается коэффициент безопасности $k_b$ и поправочный коэффициент $k_t$ на температурные воздействия.</w:t>
      </w:r>
    </w:p>
    <w:p>
      <w:pPr/>
      <w:r>
        <w:t>Область применения методики охватывает проектирование редукторов, приводов и механизмов с высокими требованиями к надежности. Правильное определение опорных реакций и проверка долговечности предотвращает износ подшипников, уменьшает вибрации и обеспечивает стабильность работы узла. В сложных случаях, таких как несимметричные нагрузки или переменные режимы, применяются численные методы и имитационное моделирование для уточнения параметров.</w:t>
      </w:r>
    </w:p>
    <w:p>
      <w:pPr>
        <w:pStyle w:val="Heading1"/>
      </w:pPr>
      <w:r>
        <w:t>9 Второй этап эскизной компоновки редуктора</w:t>
      </w:r>
    </w:p>
    <w:p>
      <w:pPr/>
      <w:r>
        <w:t>Второй этап эскизной компоновки редуктора включает определение взаимного расположения основных элементов (зубчатых колёс, валов, подшипников, муфт) с учётом их геометрических и силовых характеристик. На этом этапе выполняется уточнение параметров компоновки, обеспечивающих передачу заданных крутящих моментов и соблюдение условий прочности и долговечности.</w:t>
      </w:r>
    </w:p>
    <w:p>
      <w:pPr/>
      <w:r>
        <w:t>Зубчатая передача, рассчитанная на передачу крутящего момента T_2 = 477.5\, \text{Н·м} (9.55) при частоте вращения n_2 = 50.0\, \text{об/мин} (9.56), представляет собой пару из шестерни (материал Сталь 40Х, твёрдость 280 HB) и колеса (материал БрА9Ж3Л, твёрдость 180 HB). Предварительное межосевое расстояние a_{w, \text{prelim}} = 282.24\, \text{мм} (9.57) и модуль m_{\text{prelim}} = 1.208\, \text{мм} (9.58) определяют начальную конфигурацию зацепления. Суммарное число зубьев z_{\text{sum}} = 493.0 (9.59) обеспечивает заданное передаточное отношение.</w:t>
      </w:r>
    </w:p>
    <w:p>
      <w:pPr/>
      <w:r>
        <w:t>Для валов, подверженных изгибу и кручению, применён упрощённый метод расчёта по крутящему моменту. Минимальные диаметры валов, подшипниковых узлов и шестерни d_{\text{min}} = 10.0\, \text{мм} (9.60) определены на основе допустимого касательного напряжения \tau_{\text{allow}} = 35\, \text{МПа} (9.61). Фактическое касательное напряжение \tau_{\text{actual}} = 0.0\, \text{МПа} (9.62) указывает на отсутствие нагрузки в текущем сценарии, что связано с нулевыми значениями крутящих моментов T_1 = 0.0\, \text{Н·м},\, T_2 = 0.0\, \text{Н·м} (9.63).</w:t>
      </w:r>
    </w:p>
    <w:p>
      <w:pPr/>
      <w:r>
        <w:t>Подшипники радиальные, рассчитанные на нулевую радиальную нагрузку F_r = 0.0\, \text{Н} (9.64), обеспечивают требуемый срок службы L_{\text{req}} = 14400\, \text{ч} (9.65). Фактический срок службы L_{\text{actual}} = 999999\, \text{ч} (9.66) подтверждает их избыточную прочность.</w:t>
      </w:r>
    </w:p>
    <w:p>
      <w:pPr/>
      <w:r>
        <w:t>Муфта МУВП, рассчитанная на момент T_{\text{calc}} = 0.0\, \text{Н·м} (9.67) с коэффициентом запаса K = 1.3 (9.68), соответствует требованиям компоновки.</w:t>
      </w:r>
    </w:p>
    <w:p>
      <w:pPr/>
      <w:r>
        <w:t>Для валов с полной длиной L_{\text{total}} = 248.5\, \text{мм} (9.69) и шестью участками одинакового диаметра d = 10.0\, \text{мм} (9.70) отмечено предупреждение о потенциальной неправильности конструкции. Единство диаметров участков может вызвать проблемы с центрированием и компенсацией тепловых деформаций.</w:t>
      </w:r>
    </w:p>
    <w:p>
      <w:pPr/>
      <w:r>
        <w:t>Этап завершается оформлением эскиза компоновки с учётом указанных параметров и ограничений.</w:t>
      </w:r>
    </w:p>
    <w:p>
      <w:pPr>
        <w:pStyle w:val="Heading1"/>
      </w:pPr>
      <w:r>
        <w:t>10 Проверка прочности шпоночных соединений</w:t>
      </w:r>
    </w:p>
    <w:p>
      <w:pPr/>
      <w:r>
        <w:t>Проверка прочности шпоночных соединений представляет собой важный этап проектирования механических передач, направленный на обеспечение надежности передачи крутящего момента между валом и насаженными на него деталями (зубчатыми колесами, шестернями, муфтами). Шпоночные соединения обеспечивают фиксацию вращающихся элементов относительно вала за счет сопротивления сдвигу и сжатию материала шпонки. Конструктивно шпонки подразделяются на призматические, сегментные, цилиндрические и специальные типы, выбор которых зависит от величины передаваемого момента, требований к точности центрирования и условий эксплуатации.</w:t>
      </w:r>
    </w:p>
    <w:p>
      <w:pPr/>
      <w:r>
        <w:t>Физический смысл проверки прочности заключается в определении допустимости нагрузок, действующих на шпонку, и сравнении их с расчетными значениями, вычисленными по условиям прочности. Основными критериями являются напряжения среза τ = T / (d * h * l) (10.71) и напряжения смятия σ = 4T / (d * h * l) (10.72), где T — крутящий момент, d — диаметр вала, h — высота шпонки, l — длина рабочей части. Величины допускаемых напряжений зависят от материала шпонки, способа крепления и режима нагружения.</w:t>
      </w:r>
    </w:p>
    <w:p>
      <w:pPr/>
      <w:r>
        <w:t>В расчетах используются данные о минимальном диаметре вала d_{min} = 10,0 мм (10.73), передаваемом моменте T_2 = 477,5 Н·м (10.74) и свойствах материалов, указанных в исходных данных. Для шпонки, выполненной из сталей (в данном случае — сталь 40Х или БрА9Ж3Л), определяются пределы текучести и прочности, которые корректируются в зависимости от коэффициента концентрации напряжений и коэффициента запаса прочности.</w:t>
      </w:r>
    </w:p>
    <w:p>
      <w:pPr/>
      <w:r>
        <w:t>Область применения шпоночных соединений охватывает передачи с постоянной угловой скоростью, где требуется точное центрирование и высокая жесткость. В условиях переменной нагрузки или ударных воздействий применяются дополнительные меры, такие как увеличение длины шпонки или выбор более прочных материалов. Важным аспектом является также обеспечение технологичности монтажа, что достигается соответствием размеров шпонки стандартам (например, ГОСТ 23360-78 для призматических шпонок).</w:t>
      </w:r>
    </w:p>
    <w:p>
      <w:pPr/>
      <w:r>
        <w:t>Проверка прочности шпоночных соединений завершается анализом расчетных значений напряжений с учетом фактических размеров элементов и условий работы. В случае соответствия всех параметров требованиям прочности, соединение считается пригодным для эксплуатации. В противном случае необходима корректировка размеров шпонки, материала или схемы передачи нагрузки.</w:t>
      </w:r>
    </w:p>
    <w:p>
      <w:pPr>
        <w:pStyle w:val="Heading1"/>
      </w:pPr>
      <w:r>
        <w:t>11 Уточненный расчет валов</w:t>
      </w:r>
    </w:p>
    <w:p>
      <w:pPr/>
      <w:r>
        <w:t xml:space="preserve">Раздел 10. Уточненный расчет валов  </w:t>
        <w:br/>
        <w:t>Уточненный расчет валов выполняется для проверки прочности и жесткости конструкции после предварительного определения их геометрии. В данном случае используется упрощенный метод, основанный на расчете крутящего момента. Согласно данным, минимальные диаметры участков вала под колесом и шестернёй равны d_{min} = 10.0\, \text{мм} (11.75), что определяет размеры сечений вала.</w:t>
      </w:r>
    </w:p>
    <w:p>
      <w:pPr/>
      <w:r>
        <w:t xml:space="preserve">Расчетная схема основана на формуле допускаемого касательного напряжения:  </w:t>
        <w:br/>
        <w:t xml:space="preserve">\tau_{доп} = \frac{T}{W_p} (11.76),  </w:t>
        <w:br/>
        <w:t>где T (11.77) — крутящий момент, W_p (11.78) — полярный момент сопротивления. Подстановка значений из &lt;CALC_TRACE&gt; показывает, что моменты T_1 = 0\, \text{Н·м} (11.79), T_2 = 0\, \text{Н·м} (11.80), что исключает значительные напряжения в конструкции. Рассчитанное фактическое напряжение \tau_{факт} = 0.0\, \text{МПа} (11.81) значительно ниже допускаемого уровня \tau_{доп} = 35\, \text{МПа} (11.82).</w:t>
      </w:r>
    </w:p>
    <w:p>
      <w:pPr/>
      <w:r>
        <w:t>Коэффициент запаса прочности n = 999 (11.83) подтверждает, что вал удовлетворяет требованиям безопасности. Это объясняется отсутствием значительных нагрузок в расчетной схеме, что может быть связано с выбором упрощенного метода.</w:t>
      </w:r>
    </w:p>
    <w:p>
      <w:pPr/>
      <w:r>
        <w:t>Конструктивно вал состоит из шести участков с одинаковым диаметром d = 10\, \text{мм} (11.84), что соответствует предупреждению в &lt;CALC_TRACE&gt;: "Все участки вала имеют одинаковый диаметр". Такой подход упрощает технологию изготовления, но может снижать эффективность распределения нагрузок.</w:t>
      </w:r>
    </w:p>
    <w:p>
      <w:pPr/>
      <w:r>
        <w:t>Расчет подтверждает, что вал выдерживает заданные условия эксплуатации. Однако при увеличении нагрузок или изменении параметров передачи необходимо пересмотреть методику расчета. Для более точного анализа рекомендуется применять уточненные методы, учитывающие изгибающие моменты и динамические нагрузки.</w:t>
      </w:r>
    </w:p>
    <w:p>
      <w:pPr/>
      <w:r>
        <w:t>Графическое представление конструкции вала приведено на Рисунок 11.2 — Схема вала с указанием участков и диаметров. Таблица параметров участков доступна в Таблица 11.2 — Геометрия вала.</w:t>
      </w:r>
    </w:p>
    <w:p>
      <w:pPr>
        <w:pStyle w:val="Heading1"/>
      </w:pPr>
      <w:r>
        <w:t>12 Назначение посадок основных деталей редуктора</w:t>
      </w:r>
    </w:p>
    <w:p>
      <w:pPr/>
      <w:r>
        <w:t>В редукторе назначение посадок основных деталей определяется требованиями к передаче крутящего момента, компенсации динамических нагрузок и обеспечению долговечности сборки. Для зубчатых колес, выполненных из бронзы БрА9Ж3Л с твердостью 180 HB, и шестерни из стали 40Х (твердость 280 HB), характерна система посадок с натягом. Такой выбор обусловлен необходимостью предотвращения проскальзывания при передаче крутящего момента T2 = 477.5 Н·м (12.85). Минимальный диаметр посадочной поверхности вала под колесо d_gear_min = 10.0 мм (12.86) требует применения посадок типа H7/k6 или H7/m6, обеспечивающих прочное соединение без деформации элементов.</w:t>
      </w:r>
    </w:p>
    <w:p>
      <w:pPr/>
      <w:r>
        <w:t>Для валов, рассчитанных методом упрощённого расчёта по крутящему моменту, назначаются посадки, учитывающие минимальные диаметры под подшипники d_wheel_min = 10.0 мм (12.87). Подшипники радиальные, работающие с радиальной нагрузкой radial_load = 0.0 Н (12.88), требуют посадок H7/k6 для внутреннего кольца и H7/g6 для наружного кольца. Это обеспечивает их фиксацию без вращения и компенсацию тепловых расширений.</w:t>
      </w:r>
    </w:p>
    <w:p>
      <w:pPr/>
      <w:r>
        <w:t>Ключевые соединения, передающие крутящий момент между валом и шестернёй или муфтой, выполняются с посадками H9/d9. Такой выбор обусловлен необходимостью предотвращения смещения шпонки под действием tau_allow = 35 МПа (12.89). Муфта типа МУВП, рассчитанная с коэффициентом запаса K = 1.3 (12.90), требует посадки H7/k6 для надёжного соединения с валом.</w:t>
      </w:r>
    </w:p>
    <w:p>
      <w:pPr/>
      <w:r>
        <w:t>Геометрия вала, включающая участки с одинаковым диаметром diameter = 10.0 мм (12.91), предполагает дифференцированный подход к выбору допусков. Например, посадка под подшипники и шестерню может отличаться по классу точности, что компенсирует неравномерные деформации.</w:t>
      </w:r>
    </w:p>
    <w:p>
      <w:pPr/>
      <w:r>
        <w:t>Область применения редуктора включает оборудование с циклическими нагрузками, где критически важна стабильность передачи момента. Назначение посадок с натягом и подвижными соединениями обеспечивает минимальные потери энергии и долговечность работы узла. Материалы шестерни и колеса определяют допустимые напряжения sigma_hp = 435.6 МПа (12.92), что влияет на выбор коэффициентов запаса прочности.</w:t>
      </w:r>
    </w:p>
    <w:p>
      <w:pPr/>
      <w:r>
        <w:t>Таким образом, посадки основных деталей редуктора выбираются с учётом физических характеристик материалов, условий нагружения и требований к точности сборки, что гарантирует надёжность и эффективность работы механизма.</w:t>
      </w:r>
    </w:p>
    <w:p>
      <w:pPr>
        <w:pStyle w:val="Heading1"/>
      </w:pPr>
      <w:r>
        <w:t>13 Смазка редуктора</w:t>
      </w:r>
    </w:p>
    <w:p>
      <w:pPr/>
      <w:r>
        <w:t>Смазка редуктора представляет собой один из ключевых аспектов обеспечения его надежной работы. Её основное назначение заключается в уменьшении трения и износа трущихся поверхностей, отводе тепла, защите от коррозии и предотвращении заклинивания. В условиях работы редуктора, где передаётся вращающий момент T2 = 477.5\, Н·м (13.93) при частоте вращения n2 = 50\, об/мин (13.94), смазка способствует снижению потерь энергии и повышению КПД механизма.</w:t>
      </w:r>
    </w:p>
    <w:p>
      <w:pPr/>
      <w:r>
        <w:t>Конструктивно смазка подаётся в узлы трения через маслоприемники, сливные отверстия и системы подачи. В редукторах с межосевым расстоянием a_w_prelim = 282.24\, мм (13.95) объём масла определяется габаритами корпуса и требованиями к погружению деталей в смазку. Для шестерён, выполненных из стали 40Х (твердость 280 HB) и бронзы БрА9Ж3Л (твердость 180 HB), требуется масло, обладающее высокой вязкостью и стабильностью при нагрузках. Подшипники, работающие при скорости 1450\, об/мин (13.96), требуют применения масла с адаптированными характеристиками для минимизации трения и обеспечения срока службы 14400\, ч (13.97).</w:t>
      </w:r>
    </w:p>
    <w:p>
      <w:pPr/>
      <w:r>
        <w:t>Выбор типа смазки зависит от условий эксплуатации. В данном случае применяется жидкая смазка (масло), что типично для редукторов с подшипниками качения. Для узлов с высокими контактными напряжениями \sigma_{HP} = 435.6\, МПа (13.98) рекомендуются масла с противозадирными присадками. Конструкция редуктора предусматривает систему разбрызгивания, при которой масло, нанесённое на вращающиеся детали, распределяется по узлам трения.</w:t>
      </w:r>
    </w:p>
    <w:p>
      <w:pPr/>
      <w:r>
        <w:t>Область применения смазки включает все трущиеся поверхности: шестерённые зацепления, подшипниковые узлы, уплотнения. Для шестерён с модулем m_prelim = 1.208\, мм (13.99) и суммарным количеством зубьев z_{sum} = 493 (13.100) необходима стабильная смазка для предотвращения микротрещин и поломок. В условиях переменных нагрузок и скоростей смазка компенсирует температурные деформации и обеспечивает равномерное распределение нагрузки.</w:t>
      </w:r>
    </w:p>
    <w:p>
      <w:pPr/>
      <w:r>
        <w:t>Контроль уровня и состояния смазки осуществляется через уровнемеры и сливные отверстия. При эксплуатации важно соблюдать интервалы замены масла, а также учитывать возможное загрязнение и окисление. Неправильно подобранная смазка может привести к ускоренному износу деталей, перегреву и выходу редуктора из строя. Таким образом, выбор и применение смазки в редукторе представляют собой комплексную задачу, требующую учёта конструктивных параметров, материалов и условий работы.</w:t>
      </w:r>
    </w:p>
    <w:p>
      <w:pPr>
        <w:pStyle w:val="Heading1"/>
      </w:pPr>
      <w:r>
        <w:t>14 Тепловой расчет червячного редуктора</w:t>
      </w:r>
    </w:p>
    <w:p>
      <w:pPr/>
      <w:r>
        <w:t>Тепловой расчет червячного редуктора направлен на определение температурного режима и оценку эффективности теплообмена, необходимых для предотвращения перегрева компонентов и обеспечения стабильной работы механизма. Червячные передачи характеризуются высоким коэффициентом трения между червяком и колесом, что приводит к значительным потерям мощности и тепловыделению. В данных [CALC_TRACE] указаны параметры передачи: крутящий момент на ведущем валу $ T_1 = 16{,}47 \, \text{Н·м} $, на ведомом валу $ T_2 = 477{,}5 \, \text{Н·м} $, частота вращения ведомого вала $ n_2 = 50{,}0 \, \text{об/мин} $, а также предварительное межосевое расстояние $ a_{w_{\text{prelim}}} = 282{,}24 \, \text{мм} $.</w:t>
      </w:r>
    </w:p>
    <w:p>
      <w:pPr/>
      <w:r>
        <w:t>Физический смысл теплового расчета заключается в балансировке между мощностью, выделяемой в результате трения, и мощностью, отводимой за счет теплообмена с окружающей средой. Для червячных передач тепловой баланс описывается уравнением $ P_{\text{loss}} = \eta \cdot P_{\text{in}} $, где $ P_{\text{loss}} $ — мощность потерь, $ \eta $ — КПД передачи, $ P_{\text{in}} $ — входная мощность. Материалы компонентов, такие как сталь 40Х для червяка (твердость $ 280 \, \text{HB} $) и бронза БрА9Ж3Л для колеса (твердость $ 180 \, \text{HB} $), влияют на коэффициент трения и, соответственно, на тепловую нагрузку.</w:t>
      </w:r>
    </w:p>
    <w:p>
      <w:pPr/>
      <w:r>
        <w:t>Конструктивно тепловой режим регулируется за счет выбора объема масла, площади теплообмена и методов охлаждения. В червячных редукторах часто применяют естественное охлаждение или принудительное охлаждение с использованием вентиляторов или ребер. Предварительное значение модуля $ m_{\text{prelim}} = 1{,}208 \, \text{мм} $ и суммарное число зубьев $ z_{\text{sum}} = 493 $ определяют геометрию передачи, влияющую на объем масла и теплообменную поверхность.</w:t>
      </w:r>
    </w:p>
    <w:p>
      <w:pPr/>
      <w:r>
        <w:t>Область применения червячных редукторов включает механизмы с высоким передаточным числом и требованиями к самоторможению, например, в лебедках, подъемниках и прессах. Тепловой расчет критически важен для таких систем, так как перегрев может привести к ухудшению свойств масла, износу компонентов и снижению КПД. В данном случае предварительные параметры $ a_{w_{\text{prelim}}} $ и $ m_{\text{prelim}} $ обеспечивают баланс между прочностью зубьев (предел контактной выносливости $ \sigma_{H_p} = 435{,}6 \, \text{МПа} $) и эффективностью теплообмена.</w:t>
      </w:r>
    </w:p>
    <w:p>
      <w:pPr/>
      <w:r>
        <w:t>При проектировании необходимо учитывать, что увеличение межосевого расстояния или модуля повышает объем масла, но может снижать тепловой КПД. Для обеспечения стабильной работы редуктора требуется проверка температурного режима на этапе проектирования и корректировка конструкции при необходимости.</w:t>
      </w:r>
    </w:p>
    <w:p>
      <w:pPr>
        <w:pStyle w:val="Heading1"/>
      </w:pPr>
      <w:r>
        <w:t>15 Сборка редуктора</w:t>
      </w:r>
    </w:p>
    <w:p>
      <w:pPr/>
      <w:r>
        <w:t>Сборка редуктора представляет собой комплексную технологическую операцию, обеспечивающую совместное функционирование его элементов в соответствии с заданными параметрами. Процесс начинается с подготовки деталей: шестерни (из Сталь40Х, твердость 280 HB) и колеса (из БрА9Ж3Л, твердость 180 HB), выполненных с учетом предварительно рассчитанных параметров a_w_prelim = 282.24 мм (15.101) и m_prelim = 1.208 (15.102). Зубчатая передача, рассчитанная на крутящий момент T2 = 477.5 Н·м (15.103) и частоту вращения n2 = 50.0 об/мин (15.104), требует точного позиционирования для обеспечения равномерной нагрузки.</w:t>
      </w:r>
    </w:p>
    <w:p>
      <w:pPr/>
      <w:r>
        <w:t>Конструктивно редуктор включает валы, спроектированные методом упрощенного расчета по крутящему моменту. Диаметр вала под зубчатым колесом d_gear_min = 10.0 мм (15.105) определяет размер посадочных мест. Сборка вала предполагает установку подшипников, подобранных с учетом динамической грузоподъемности и требуемого ресурса L_h = 14400 ч (15.106). Валидация размерной цепи подтверждает корректность компоновки: общий длиной L_total = 248.5 мм (15.107) с шестью участками, включая посадки под муфту МУВП и подшипники.</w:t>
      </w:r>
    </w:p>
    <w:p>
      <w:pPr/>
      <w:r>
        <w:t>Монтаж муфты МУВП осуществляется с учетом расчетного крутящего момента T_calc = 0.0 Н·м (15.108) и коэффициента динамичности K = 1.3 (15.109). Ключевые элементы, рассчитанные на срез, фиксируют детали на валах. Особое внимание уделяется регулировке зазоров в подшипниковых узлах и компенсации тепловых деформаций.</w:t>
      </w:r>
    </w:p>
    <w:p>
      <w:pPr/>
      <w:r>
        <w:t>Область применения редуктора ограничена условиями, при которых сохраняется прочность зубчатых колес: предельное контактное напряжение σ_HP = 435.6 МПа (15.110). Сборка требует контроля взаимозаменяемости деталей и соблюдения допусков, особенно в участках с одинаковыми диаметрами, где увеличен риск ошибок позиционирования. Техническая реализация сборки обеспечивает надежность редуктора в условиях эксплуатации, подтвержденную расчетным ресурсом подшипников L_h_actual = 999999 ч (15.111).</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