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971" w:leader="none"/>
        </w:tabs>
        <w:spacing w:before="0" w:after="140"/>
        <w:rPr>
          <w:rFonts w:ascii="Hack" w:hAnsi="Hack"/>
          <w:sz w:val="24"/>
          <w:szCs w:val="24"/>
        </w:rPr>
      </w:pPr>
      <w:r>
        <w:rPr>
          <w:rStyle w:val="Strong"/>
          <w:rFonts w:ascii="Hack" w:hAnsi="Hack"/>
          <w:sz w:val="36"/>
          <w:szCs w:val="36"/>
        </w:rPr>
        <w:t>SECURITY ASSESSMENT REPORT</w:t>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Objective</w:t>
      </w:r>
    </w:p>
    <w:p>
      <w:pPr>
        <w:pStyle w:val="BodyText"/>
        <w:tabs>
          <w:tab w:val="clear" w:pos="720"/>
          <w:tab w:val="left" w:pos="4971" w:leader="none"/>
        </w:tabs>
        <w:rPr>
          <w:rFonts w:ascii="Hack" w:hAnsi="Hack"/>
          <w:sz w:val="24"/>
          <w:szCs w:val="24"/>
        </w:rPr>
      </w:pPr>
      <w:r>
        <w:rPr>
          <w:rFonts w:ascii="Hack" w:hAnsi="Hack"/>
          <w:sz w:val="24"/>
          <w:szCs w:val="24"/>
        </w:rPr>
        <w:t>The objective of this task was to document the findings from network scanning and vulnerability assessment activities in a structured format, highlighting key risks and recommendations.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 xml:space="preserve">Executive Summary </w:t>
      </w:r>
    </w:p>
    <w:p>
      <w:pPr>
        <w:pStyle w:val="BodyText"/>
        <w:tabs>
          <w:tab w:val="clear" w:pos="720"/>
          <w:tab w:val="left" w:pos="4971" w:leader="none"/>
        </w:tabs>
        <w:rPr>
          <w:rFonts w:ascii="Hack" w:hAnsi="Hack"/>
          <w:sz w:val="24"/>
          <w:szCs w:val="24"/>
        </w:rPr>
      </w:pPr>
      <w:r>
        <w:rPr>
          <w:rFonts w:ascii="Hack" w:hAnsi="Hack"/>
          <w:sz w:val="24"/>
          <w:szCs w:val="24"/>
        </w:rPr>
        <w:t>A security assessment was conducted on a vulnerable system to identify potential risks and weaknesses. The analysis revealed multiple exposed services and critical vulnerabilities that could allow unauthorized access. Exploitation testing confirmed that some vulnerabilities are actively exploitable, posing a significant threat to system security. Persistence mechanisms and remote access techniques further demonstrated the potential for long-term compromise. To mitigate these risks, it is recommended to update outdated software, disable insecure services, and enforce strong security policies. Regular security assessments and monitoring are essential to maintain a secure environment and prevent future attacks.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Attack Pat</w:t>
      </w:r>
      <w:r>
        <w:rPr>
          <w:rFonts w:ascii="Hack" w:hAnsi="Hack"/>
          <w:b/>
          <w:bCs/>
          <w:sz w:val="32"/>
          <w:szCs w:val="32"/>
        </w:rPr>
        <w:t>h</w:t>
      </w:r>
    </w:p>
    <w:p>
      <w:pPr>
        <w:pStyle w:val="PreformattedText"/>
        <w:tabs>
          <w:tab w:val="clear" w:pos="720"/>
          <w:tab w:val="left" w:pos="4971" w:leader="none"/>
        </w:tabs>
        <w:spacing w:before="0" w:after="140"/>
        <w:ind w:hanging="0" w:start="0" w:end="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Reconnaissance (Nmap)</w:t>
      </w:r>
    </w:p>
    <w:p>
      <w:pPr>
        <w:pStyle w:val="PreformattedText"/>
        <w:tabs>
          <w:tab w:val="clear" w:pos="720"/>
          <w:tab w:val="left" w:pos="4971" w:leader="none"/>
        </w:tabs>
        <w:spacing w:before="0" w:after="14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Vulnerability Scanning (OpenVAS)</w:t>
      </w:r>
    </w:p>
    <w:p>
      <w:pPr>
        <w:pStyle w:val="PreformattedText"/>
        <w:tabs>
          <w:tab w:val="clear" w:pos="720"/>
          <w:tab w:val="left" w:pos="4971" w:leader="none"/>
        </w:tabs>
        <w:spacing w:before="0" w:after="14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Exploitation (Metasploit)</w:t>
      </w:r>
    </w:p>
    <w:p>
      <w:pPr>
        <w:pStyle w:val="PreformattedText"/>
        <w:tabs>
          <w:tab w:val="clear" w:pos="720"/>
          <w:tab w:val="left" w:pos="4971" w:leader="none"/>
        </w:tabs>
        <w:spacing w:before="0" w:after="14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Gaining Access</w:t>
      </w:r>
    </w:p>
    <w:p>
      <w:pPr>
        <w:pStyle w:val="PreformattedText"/>
        <w:tabs>
          <w:tab w:val="clear" w:pos="720"/>
          <w:tab w:val="left" w:pos="4971" w:leader="none"/>
        </w:tabs>
        <w:spacing w:before="0" w:after="14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Persistence</w:t>
      </w:r>
    </w:p>
    <w:p>
      <w:pPr>
        <w:pStyle w:val="PreformattedText"/>
        <w:tabs>
          <w:tab w:val="clear" w:pos="720"/>
          <w:tab w:val="left" w:pos="4971" w:leader="none"/>
        </w:tabs>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Remote Control (Reverse Shell)</w:t>
      </w:r>
    </w:p>
    <w:p>
      <w:pPr>
        <w:pStyle w:val="Normal"/>
        <w:tabs>
          <w:tab w:val="clear" w:pos="720"/>
          <w:tab w:val="left" w:pos="4971" w:leader="none"/>
        </w:tabs>
        <w:spacing w:before="0" w:after="140"/>
        <w:rPr>
          <w:rFonts w:ascii="Hack" w:hAnsi="Hack" w:eastAsia="Arial" w:cs="Arial"/>
          <w:sz w:val="24"/>
          <w:szCs w:val="24"/>
        </w:rPr>
      </w:pPr>
      <w:r>
        <w:rPr>
          <w:rFonts w:eastAsia="Arial" w:cs="Arial" w:ascii="Hack" w:hAnsi="Hack"/>
          <w:sz w:val="24"/>
          <w:szCs w:val="24"/>
        </w:rPr>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Key Findings</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Multiple open ports exposing services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Outdated and vulnerable software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Successful exploitation of known vulnerabilities </w:t>
      </w:r>
    </w:p>
    <w:p>
      <w:pPr>
        <w:pStyle w:val="BodyText"/>
        <w:numPr>
          <w:ilvl w:val="0"/>
          <w:numId w:val="1"/>
        </w:numPr>
        <w:tabs>
          <w:tab w:val="clear" w:pos="720"/>
          <w:tab w:val="left" w:pos="0" w:leader="none"/>
          <w:tab w:val="left" w:pos="4262" w:leader="none"/>
        </w:tabs>
        <w:ind w:hanging="283" w:start="709"/>
        <w:rPr>
          <w:rFonts w:ascii="Hack" w:hAnsi="Hack"/>
          <w:sz w:val="24"/>
          <w:szCs w:val="24"/>
        </w:rPr>
      </w:pPr>
      <w:r>
        <w:rPr>
          <w:rFonts w:ascii="Hack" w:hAnsi="Hack"/>
          <w:sz w:val="24"/>
          <w:szCs w:val="24"/>
        </w:rPr>
        <w:t xml:space="preserve">Weak security configurations </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Recommendations</w:t>
      </w:r>
    </w:p>
    <w:p>
      <w:pPr>
        <w:pStyle w:val="BodyText"/>
        <w:numPr>
          <w:ilvl w:val="0"/>
          <w:numId w:val="2"/>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Update and patch all outdated services </w:t>
      </w:r>
    </w:p>
    <w:p>
      <w:pPr>
        <w:pStyle w:val="BodyText"/>
        <w:numPr>
          <w:ilvl w:val="0"/>
          <w:numId w:val="2"/>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Disable unnecessary and insecure services (e.g., Telnet, FTP) </w:t>
      </w:r>
    </w:p>
    <w:p>
      <w:pPr>
        <w:pStyle w:val="BodyText"/>
        <w:numPr>
          <w:ilvl w:val="0"/>
          <w:numId w:val="2"/>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Implement strong password policies </w:t>
      </w:r>
    </w:p>
    <w:p>
      <w:pPr>
        <w:pStyle w:val="BodyText"/>
        <w:numPr>
          <w:ilvl w:val="0"/>
          <w:numId w:val="2"/>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Use firewalls and intrusion detection systems </w:t>
      </w:r>
    </w:p>
    <w:p>
      <w:pPr>
        <w:pStyle w:val="BodyText"/>
        <w:numPr>
          <w:ilvl w:val="0"/>
          <w:numId w:val="2"/>
        </w:numPr>
        <w:tabs>
          <w:tab w:val="clear" w:pos="720"/>
          <w:tab w:val="left" w:pos="0" w:leader="none"/>
          <w:tab w:val="left" w:pos="4262" w:leader="none"/>
        </w:tabs>
        <w:ind w:hanging="283" w:start="709"/>
        <w:rPr>
          <w:rFonts w:ascii="Hack" w:hAnsi="Hack"/>
          <w:sz w:val="24"/>
          <w:szCs w:val="24"/>
        </w:rPr>
      </w:pPr>
      <w:r>
        <w:rPr>
          <w:rFonts w:ascii="Hack" w:hAnsi="Hack"/>
          <w:sz w:val="24"/>
          <w:szCs w:val="24"/>
        </w:rPr>
        <w:t xml:space="preserve">Perform regular vulnerability scans and monitoring </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Conclusion</w:t>
      </w:r>
    </w:p>
    <w:p>
      <w:pPr>
        <w:pStyle w:val="BodyText"/>
        <w:tabs>
          <w:tab w:val="clear" w:pos="720"/>
          <w:tab w:val="left" w:pos="4971" w:leader="none"/>
        </w:tabs>
        <w:rPr>
          <w:rFonts w:ascii="Hack" w:hAnsi="Hack"/>
          <w:sz w:val="24"/>
          <w:szCs w:val="24"/>
        </w:rPr>
      </w:pPr>
      <w:r>
        <w:rPr>
          <w:rFonts w:ascii="Hack" w:hAnsi="Hack"/>
          <w:sz w:val="24"/>
          <w:szCs w:val="24"/>
        </w:rPr>
        <w:t>The assessment identified several critical security issues that could lead to system compromise. Addressing these vulnerabilities and following best security practices will significantly improve the system’s security posture.</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Hack">
    <w:charset w:val="01"/>
    <w:family w:val="auto"/>
    <w:pitch w:val="fixed"/>
  </w:font>
  <w:font w:name="Hack">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3"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user">
    <w:name w:val="Bullets (user)"/>
    <w:qFormat/>
    <w:rPr>
      <w:rFonts w:ascii="OpenSymbol" w:hAnsi="OpenSymbol" w:eastAsia="OpenSymbol" w:cs="OpenSymbol"/>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75</TotalTime>
  <Application>LibreOffice/26.2.2.2$Linux_X86_64 LibreOffice_project/620$Build-2</Application>
  <AppVersion>15.0000</AppVersion>
  <Pages>2</Pages>
  <Words>237</Words>
  <Characters>1555</Characters>
  <CharactersWithSpaces>1766</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2026-04-20T04:06:23Z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