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spacing w:before="400" w:after="120"/>
        <w:ind w:hanging="0" w:left="0"/>
        <w:jc w:val="left"/>
        <w:rPr/>
      </w:pPr>
      <w:r>
        <w:rPr>
          <w:rStyle w:val="Strong"/>
          <w:rFonts w:ascii="Hack" w:hAnsi="Hack"/>
          <w:b/>
          <w:bCs/>
          <w:sz w:val="40"/>
          <w:szCs w:val="40"/>
        </w:rPr>
        <w:t>Adversary Emulation Lab Report</w:t>
      </w:r>
    </w:p>
    <w:p>
      <w:pPr>
        <w:pStyle w:val="HorizontalLine"/>
        <w:rPr>
          <w:rStyle w:val="Strong"/>
        </w:rPr>
      </w:pPr>
      <w:r>
        <w:rPr/>
      </w:r>
    </w:p>
    <w:p>
      <w:pPr>
        <w:pStyle w:val="Normal"/>
        <w:rPr>
          <w:sz w:val="36"/>
          <w:szCs w:val="36"/>
        </w:rPr>
      </w:pPr>
      <w:r>
        <w:rPr>
          <w:b/>
          <w:sz w:val="36"/>
          <w:szCs w:val="36"/>
        </w:rPr>
        <w:t xml:space="preserve">Objective: </w:t>
      </w:r>
    </w:p>
    <w:p>
      <w:pPr>
        <w:pStyle w:val="Normal"/>
        <w:rPr>
          <w:b/>
        </w:rPr>
      </w:pPr>
      <w:r>
        <w:rPr>
          <w:sz w:val="24"/>
          <w:szCs w:val="24"/>
        </w:rPr>
      </w:r>
    </w:p>
    <w:p>
      <w:pPr>
        <w:pStyle w:val="Normal"/>
        <w:rPr>
          <w:sz w:val="24"/>
          <w:szCs w:val="24"/>
        </w:rPr>
      </w:pPr>
      <w:r>
        <w:rPr>
          <w:sz w:val="24"/>
          <w:szCs w:val="24"/>
        </w:rPr>
        <w:t>Simulate an APT29-style adversary attack using Caldera and Evilginx2, analyze persistence and phishing techniques, and evaluate Blue Team visibility through Wazuh detection logs.</w:t>
      </w:r>
    </w:p>
    <w:p>
      <w:pPr>
        <w:pStyle w:val="HorizontalLine"/>
        <w:rPr/>
      </w:pPr>
      <w:r>
        <w:rPr/>
      </w:r>
    </w:p>
    <w:p>
      <w:pPr>
        <w:pStyle w:val="Heading2"/>
        <w:numPr>
          <w:ilvl w:val="0"/>
          <w:numId w:val="0"/>
        </w:numPr>
        <w:ind w:hanging="0" w:left="0"/>
        <w:rPr>
          <w:b/>
          <w:bCs/>
          <w:sz w:val="36"/>
          <w:szCs w:val="36"/>
        </w:rPr>
      </w:pPr>
      <w:r>
        <w:rPr>
          <w:b/>
          <w:bCs/>
          <w:sz w:val="36"/>
          <w:szCs w:val="36"/>
        </w:rPr>
        <w:t>Tools Used</w:t>
      </w:r>
    </w:p>
    <w:p>
      <w:pPr>
        <w:pStyle w:val="ListBullet"/>
        <w:numPr>
          <w:ilvl w:val="0"/>
          <w:numId w:val="2"/>
        </w:numPr>
        <w:rPr>
          <w:sz w:val="24"/>
          <w:szCs w:val="24"/>
        </w:rPr>
      </w:pPr>
      <w:r>
        <w:rPr>
          <w:sz w:val="24"/>
          <w:szCs w:val="24"/>
        </w:rPr>
        <w:t>MITRE Caldera</w:t>
      </w:r>
    </w:p>
    <w:p>
      <w:pPr>
        <w:pStyle w:val="ListBullet"/>
        <w:numPr>
          <w:ilvl w:val="0"/>
          <w:numId w:val="2"/>
        </w:numPr>
        <w:rPr>
          <w:sz w:val="24"/>
          <w:szCs w:val="24"/>
        </w:rPr>
      </w:pPr>
      <w:r>
        <w:rPr>
          <w:sz w:val="24"/>
          <w:szCs w:val="24"/>
        </w:rPr>
        <w:t>Evilginx2</w:t>
      </w:r>
    </w:p>
    <w:p>
      <w:pPr>
        <w:pStyle w:val="ListBullet"/>
        <w:numPr>
          <w:ilvl w:val="0"/>
          <w:numId w:val="2"/>
        </w:numPr>
        <w:rPr>
          <w:sz w:val="24"/>
          <w:szCs w:val="24"/>
        </w:rPr>
      </w:pPr>
      <w:r>
        <w:rPr>
          <w:sz w:val="24"/>
          <w:szCs w:val="24"/>
        </w:rPr>
        <w:t>Wazuh SIEM</w:t>
      </w:r>
    </w:p>
    <w:p>
      <w:pPr>
        <w:pStyle w:val="ListBullet"/>
        <w:numPr>
          <w:ilvl w:val="0"/>
          <w:numId w:val="2"/>
        </w:numPr>
        <w:rPr>
          <w:sz w:val="24"/>
          <w:szCs w:val="24"/>
        </w:rPr>
      </w:pPr>
      <w:r>
        <w:rPr>
          <w:sz w:val="24"/>
          <w:szCs w:val="24"/>
        </w:rPr>
        <w:t>Kali Linux</w:t>
      </w:r>
    </w:p>
    <w:p>
      <w:pPr>
        <w:pStyle w:val="ListBullet"/>
        <w:numPr>
          <w:ilvl w:val="0"/>
          <w:numId w:val="2"/>
        </w:numPr>
        <w:rPr>
          <w:sz w:val="24"/>
          <w:szCs w:val="24"/>
        </w:rPr>
      </w:pPr>
      <w:r>
        <w:rPr>
          <w:sz w:val="24"/>
          <w:szCs w:val="24"/>
        </w:rPr>
        <w:t>MITRE ATT&amp;CK Framework</w:t>
      </w:r>
    </w:p>
    <w:p>
      <w:pPr>
        <w:pStyle w:val="HorizontalLine"/>
        <w:rPr/>
      </w:pPr>
      <w:r>
        <w:rPr/>
      </w:r>
    </w:p>
    <w:p>
      <w:pPr>
        <w:pStyle w:val="Heading2"/>
        <w:numPr>
          <w:ilvl w:val="0"/>
          <w:numId w:val="0"/>
        </w:numPr>
        <w:ind w:hanging="0" w:left="0"/>
        <w:rPr>
          <w:b/>
          <w:bCs/>
          <w:sz w:val="36"/>
          <w:szCs w:val="36"/>
        </w:rPr>
      </w:pPr>
      <w:r>
        <w:rPr>
          <w:b/>
          <w:bCs/>
          <w:sz w:val="36"/>
          <w:szCs w:val="36"/>
        </w:rPr>
        <w:t>Lab Environment</w:t>
      </w:r>
    </w:p>
    <w:p>
      <w:pPr>
        <w:pStyle w:val="ListBullet"/>
        <w:numPr>
          <w:ilvl w:val="0"/>
          <w:numId w:val="2"/>
        </w:numPr>
        <w:rPr>
          <w:sz w:val="24"/>
          <w:szCs w:val="24"/>
        </w:rPr>
      </w:pPr>
      <w:r>
        <w:rPr>
          <w:sz w:val="24"/>
          <w:szCs w:val="24"/>
        </w:rPr>
        <w:t>Attacker Machine: Kali Linux</w:t>
      </w:r>
    </w:p>
    <w:p>
      <w:pPr>
        <w:pStyle w:val="ListBullet"/>
        <w:numPr>
          <w:ilvl w:val="0"/>
          <w:numId w:val="2"/>
        </w:numPr>
        <w:rPr>
          <w:sz w:val="24"/>
          <w:szCs w:val="24"/>
        </w:rPr>
      </w:pPr>
      <w:r>
        <w:rPr>
          <w:sz w:val="24"/>
          <w:szCs w:val="24"/>
        </w:rPr>
        <w:t>Command and Control Framework: Caldera</w:t>
      </w:r>
    </w:p>
    <w:p>
      <w:pPr>
        <w:pStyle w:val="ListBullet"/>
        <w:numPr>
          <w:ilvl w:val="0"/>
          <w:numId w:val="2"/>
        </w:numPr>
        <w:rPr>
          <w:sz w:val="24"/>
          <w:szCs w:val="24"/>
        </w:rPr>
      </w:pPr>
      <w:r>
        <w:rPr>
          <w:sz w:val="24"/>
          <w:szCs w:val="24"/>
        </w:rPr>
        <w:t>Detection Platform: Wazuh</w:t>
      </w:r>
    </w:p>
    <w:p>
      <w:pPr>
        <w:pStyle w:val="ListBullet"/>
        <w:numPr>
          <w:ilvl w:val="0"/>
          <w:numId w:val="2"/>
        </w:numPr>
        <w:rPr>
          <w:sz w:val="24"/>
          <w:szCs w:val="24"/>
        </w:rPr>
      </w:pPr>
      <w:r>
        <w:rPr>
          <w:sz w:val="24"/>
          <w:szCs w:val="24"/>
        </w:rPr>
        <w:t>Target Environment: Windows endpoint monitored by Wazuh agent</w:t>
      </w:r>
    </w:p>
    <w:p>
      <w:pPr>
        <w:pStyle w:val="HorizontalLine"/>
        <w:rPr/>
      </w:pPr>
      <w:r>
        <w:rPr/>
      </w:r>
    </w:p>
    <w:p>
      <w:pPr>
        <w:pStyle w:val="Heading2"/>
        <w:numPr>
          <w:ilvl w:val="0"/>
          <w:numId w:val="0"/>
        </w:numPr>
        <w:ind w:hanging="0" w:left="0"/>
        <w:rPr>
          <w:b/>
          <w:bCs/>
          <w:sz w:val="36"/>
          <w:szCs w:val="36"/>
        </w:rPr>
      </w:pPr>
      <w:r>
        <w:rPr>
          <w:b/>
          <w:bCs/>
          <w:sz w:val="36"/>
          <w:szCs w:val="36"/>
        </w:rPr>
        <w:t>Attack Scenario</w:t>
      </w:r>
    </w:p>
    <w:p>
      <w:pPr>
        <w:pStyle w:val="Normal"/>
        <w:rPr>
          <w:sz w:val="24"/>
          <w:szCs w:val="24"/>
        </w:rPr>
      </w:pPr>
      <w:r>
        <w:rPr>
          <w:sz w:val="24"/>
          <w:szCs w:val="24"/>
        </w:rPr>
        <w:t>The lab simulated an APT29-inspired attack chain involving phishing delivery, credential harvesting, command-and-control communication, execution of adversary techniques, and Blue Team monitoring. MITRE Caldera was used to orchestrate operations and emulate attacker behavior mapped to MITRE ATT&amp;CK techniques.</w:t>
      </w:r>
    </w:p>
    <w:p>
      <w:pPr>
        <w:pStyle w:val="Normal"/>
        <w:rPr>
          <w:sz w:val="24"/>
          <w:szCs w:val="24"/>
        </w:rPr>
      </w:pPr>
      <w:r>
        <w:rPr>
          <w:sz w:val="24"/>
          <w:szCs w:val="24"/>
        </w:rPr>
      </w:r>
    </w:p>
    <w:p>
      <w:pPr>
        <w:pStyle w:val="HorizontalLine"/>
        <w:rPr/>
      </w:pPr>
      <w:r>
        <w:rPr/>
      </w:r>
    </w:p>
    <w:p>
      <w:pPr>
        <w:pStyle w:val="Heading2"/>
        <w:numPr>
          <w:ilvl w:val="1"/>
          <w:numId w:val="1"/>
        </w:numPr>
        <w:rPr>
          <w:sz w:val="24"/>
          <w:szCs w:val="24"/>
        </w:rPr>
      </w:pPr>
      <w:r>
        <w:rPr>
          <w:sz w:val="24"/>
          <w:szCs w:val="24"/>
        </w:rPr>
      </w:r>
    </w:p>
    <w:p>
      <w:pPr>
        <w:pStyle w:val="Normal"/>
        <w:rPr>
          <w:sz w:val="24"/>
          <w:szCs w:val="24"/>
        </w:rPr>
      </w:pPr>
      <w:r>
        <w:rPr>
          <w:sz w:val="24"/>
          <w:szCs w:val="24"/>
        </w:rPr>
      </w:r>
    </w:p>
    <w:p>
      <w:pPr>
        <w:pStyle w:val="Heading2"/>
        <w:numPr>
          <w:ilvl w:val="0"/>
          <w:numId w:val="0"/>
        </w:numPr>
        <w:ind w:hanging="0" w:left="0"/>
        <w:rPr>
          <w:b/>
          <w:bCs/>
          <w:sz w:val="36"/>
          <w:szCs w:val="36"/>
        </w:rPr>
      </w:pPr>
      <w:r>
        <w:rPr>
          <w:b/>
          <w:bCs/>
          <w:sz w:val="36"/>
          <w:szCs w:val="36"/>
        </w:rPr>
        <w:t>MITRE ATT&amp;CK Mapping</w:t>
      </w:r>
    </w:p>
    <w:p>
      <w:pPr>
        <w:pStyle w:val="Normal"/>
        <w:rPr/>
      </w:pPr>
      <w:r>
        <w:rPr/>
      </w:r>
    </w:p>
    <w:tbl>
      <w:tblPr>
        <w:tblW w:w="8577" w:type="dxa"/>
        <w:jc w:val="left"/>
        <w:tblInd w:w="-50" w:type="dxa"/>
        <w:tblLayout w:type="fixed"/>
        <w:tblCellMar>
          <w:top w:w="0" w:type="dxa"/>
          <w:left w:w="108" w:type="dxa"/>
          <w:bottom w:w="0" w:type="dxa"/>
          <w:right w:w="108" w:type="dxa"/>
        </w:tblCellMar>
      </w:tblPr>
      <w:tblGrid>
        <w:gridCol w:w="2100"/>
        <w:gridCol w:w="1695"/>
        <w:gridCol w:w="1575"/>
        <w:gridCol w:w="3207"/>
      </w:tblGrid>
      <w:tr>
        <w:trPr/>
        <w:tc>
          <w:tcPr>
            <w:tcW w:w="210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b/>
                <w:bCs/>
                <w:kern w:val="0"/>
                <w:sz w:val="24"/>
                <w:szCs w:val="24"/>
                <w:lang w:val="en-US" w:eastAsia="en-US" w:bidi="ar-SA"/>
              </w:rPr>
            </w:pPr>
            <w:r>
              <w:rPr>
                <w:rFonts w:eastAsia="ＭＳ 明朝" w:ascii="Cambria" w:hAnsi="Cambria"/>
                <w:b/>
                <w:bCs/>
                <w:kern w:val="0"/>
                <w:sz w:val="24"/>
                <w:szCs w:val="24"/>
                <w:lang w:val="en-US" w:eastAsia="en-US" w:bidi="ar-SA"/>
              </w:rPr>
              <w:t>Phase</w:t>
            </w:r>
          </w:p>
        </w:tc>
        <w:tc>
          <w:tcPr>
            <w:tcW w:w="1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b/>
                <w:bCs/>
                <w:kern w:val="0"/>
                <w:sz w:val="24"/>
                <w:szCs w:val="24"/>
                <w:lang w:val="en-US" w:eastAsia="en-US" w:bidi="ar-SA"/>
              </w:rPr>
            </w:pPr>
            <w:r>
              <w:rPr>
                <w:rFonts w:eastAsia="ＭＳ 明朝" w:ascii="Cambria" w:hAnsi="Cambria"/>
                <w:b/>
                <w:bCs/>
                <w:kern w:val="0"/>
                <w:sz w:val="24"/>
                <w:szCs w:val="24"/>
                <w:lang w:val="en-US" w:eastAsia="en-US" w:bidi="ar-SA"/>
              </w:rPr>
              <w:t>TTP</w:t>
            </w:r>
          </w:p>
        </w:tc>
        <w:tc>
          <w:tcPr>
            <w:tcW w:w="157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b/>
                <w:bCs/>
                <w:kern w:val="0"/>
                <w:sz w:val="24"/>
                <w:szCs w:val="24"/>
                <w:lang w:val="en-US" w:eastAsia="en-US" w:bidi="ar-SA"/>
              </w:rPr>
            </w:pPr>
            <w:r>
              <w:rPr>
                <w:rFonts w:eastAsia="ＭＳ 明朝" w:ascii="Cambria" w:hAnsi="Cambria"/>
                <w:b/>
                <w:bCs/>
                <w:kern w:val="0"/>
                <w:sz w:val="24"/>
                <w:szCs w:val="24"/>
                <w:lang w:val="en-US" w:eastAsia="en-US" w:bidi="ar-SA"/>
              </w:rPr>
              <w:t>Tool Used</w:t>
            </w:r>
          </w:p>
        </w:tc>
        <w:tc>
          <w:tcPr>
            <w:tcW w:w="320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b/>
                <w:bCs/>
                <w:kern w:val="0"/>
                <w:sz w:val="24"/>
                <w:szCs w:val="24"/>
                <w:lang w:val="en-US" w:eastAsia="en-US" w:bidi="ar-SA"/>
              </w:rPr>
            </w:pPr>
            <w:r>
              <w:rPr>
                <w:rFonts w:eastAsia="ＭＳ 明朝" w:ascii="Cambria" w:hAnsi="Cambria"/>
                <w:b/>
                <w:bCs/>
                <w:kern w:val="0"/>
                <w:sz w:val="24"/>
                <w:szCs w:val="24"/>
                <w:lang w:val="en-US" w:eastAsia="en-US" w:bidi="ar-SA"/>
              </w:rPr>
              <w:t>Notes</w:t>
            </w:r>
          </w:p>
        </w:tc>
      </w:tr>
      <w:tr>
        <w:trPr/>
        <w:tc>
          <w:tcPr>
            <w:tcW w:w="210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Phishing</w:t>
            </w:r>
          </w:p>
        </w:tc>
        <w:tc>
          <w:tcPr>
            <w:tcW w:w="1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T1566.001</w:t>
            </w:r>
          </w:p>
        </w:tc>
        <w:tc>
          <w:tcPr>
            <w:tcW w:w="157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Evilginx2</w:t>
            </w:r>
          </w:p>
        </w:tc>
        <w:tc>
          <w:tcPr>
            <w:tcW w:w="320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Credential harvesting through phishing simulation</w:t>
            </w:r>
          </w:p>
        </w:tc>
      </w:tr>
      <w:tr>
        <w:trPr/>
        <w:tc>
          <w:tcPr>
            <w:tcW w:w="210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Initial Access</w:t>
            </w:r>
          </w:p>
        </w:tc>
        <w:tc>
          <w:tcPr>
            <w:tcW w:w="1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T1078</w:t>
            </w:r>
          </w:p>
        </w:tc>
        <w:tc>
          <w:tcPr>
            <w:tcW w:w="157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Caldera</w:t>
            </w:r>
          </w:p>
        </w:tc>
        <w:tc>
          <w:tcPr>
            <w:tcW w:w="320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Valid account style access simulation</w:t>
            </w:r>
          </w:p>
        </w:tc>
      </w:tr>
      <w:tr>
        <w:trPr/>
        <w:tc>
          <w:tcPr>
            <w:tcW w:w="210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Command and Control</w:t>
            </w:r>
          </w:p>
        </w:tc>
        <w:tc>
          <w:tcPr>
            <w:tcW w:w="1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T1071</w:t>
            </w:r>
          </w:p>
        </w:tc>
        <w:tc>
          <w:tcPr>
            <w:tcW w:w="157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Caldera</w:t>
            </w:r>
          </w:p>
        </w:tc>
        <w:tc>
          <w:tcPr>
            <w:tcW w:w="320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Agent communication with C2 server</w:t>
            </w:r>
          </w:p>
        </w:tc>
      </w:tr>
      <w:tr>
        <w:trPr/>
        <w:tc>
          <w:tcPr>
            <w:tcW w:w="210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Persistence</w:t>
            </w:r>
          </w:p>
        </w:tc>
        <w:tc>
          <w:tcPr>
            <w:tcW w:w="1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T1053</w:t>
            </w:r>
          </w:p>
        </w:tc>
        <w:tc>
          <w:tcPr>
            <w:tcW w:w="157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Caldera</w:t>
            </w:r>
          </w:p>
        </w:tc>
        <w:tc>
          <w:tcPr>
            <w:tcW w:w="320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Scheduled task / persistence simulation</w:t>
            </w:r>
          </w:p>
        </w:tc>
      </w:tr>
      <w:tr>
        <w:trPr/>
        <w:tc>
          <w:tcPr>
            <w:tcW w:w="210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Execution</w:t>
            </w:r>
          </w:p>
        </w:tc>
        <w:tc>
          <w:tcPr>
            <w:tcW w:w="1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T1059</w:t>
            </w:r>
          </w:p>
        </w:tc>
        <w:tc>
          <w:tcPr>
            <w:tcW w:w="157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Caldera</w:t>
            </w:r>
          </w:p>
        </w:tc>
        <w:tc>
          <w:tcPr>
            <w:tcW w:w="320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Command execution through agent</w:t>
            </w:r>
          </w:p>
        </w:tc>
      </w:tr>
      <w:tr>
        <w:trPr/>
        <w:tc>
          <w:tcPr>
            <w:tcW w:w="210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Detection &amp; Monitoring</w:t>
            </w:r>
          </w:p>
        </w:tc>
        <w:tc>
          <w:tcPr>
            <w:tcW w:w="1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T1119</w:t>
            </w:r>
          </w:p>
        </w:tc>
        <w:tc>
          <w:tcPr>
            <w:tcW w:w="157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Wazuh</w:t>
            </w:r>
          </w:p>
        </w:tc>
        <w:tc>
          <w:tcPr>
            <w:tcW w:w="320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4"/>
                <w:szCs w:val="24"/>
                <w:lang w:val="en-US" w:eastAsia="en-US" w:bidi="ar-SA"/>
              </w:rPr>
            </w:pPr>
            <w:r>
              <w:rPr>
                <w:rFonts w:eastAsia="ＭＳ 明朝" w:ascii="Cambria" w:hAnsi="Cambria"/>
                <w:kern w:val="0"/>
                <w:sz w:val="24"/>
                <w:szCs w:val="24"/>
                <w:lang w:val="en-US" w:eastAsia="en-US" w:bidi="ar-SA"/>
              </w:rPr>
              <w:t>Log collection and event monitoring</w:t>
            </w:r>
          </w:p>
        </w:tc>
      </w:tr>
    </w:tbl>
    <w:p>
      <w:pPr>
        <w:pStyle w:val="Heading2"/>
        <w:numPr>
          <w:ilvl w:val="0"/>
          <w:numId w:val="0"/>
        </w:numPr>
        <w:ind w:hanging="0" w:left="0"/>
        <w:rPr>
          <w:sz w:val="24"/>
          <w:szCs w:val="24"/>
        </w:rPr>
      </w:pPr>
      <w:r>
        <w:rPr>
          <w:sz w:val="24"/>
          <w:szCs w:val="24"/>
        </w:rPr>
      </w:r>
    </w:p>
    <w:p>
      <w:pPr>
        <w:pStyle w:val="HorizontalLine"/>
        <w:rPr/>
      </w:pPr>
      <w:r>
        <w:rPr/>
      </w:r>
    </w:p>
    <w:p>
      <w:pPr>
        <w:pStyle w:val="Heading2"/>
        <w:numPr>
          <w:ilvl w:val="0"/>
          <w:numId w:val="0"/>
        </w:numPr>
        <w:ind w:hanging="0" w:left="0"/>
        <w:rPr>
          <w:b/>
          <w:bCs/>
          <w:sz w:val="36"/>
          <w:szCs w:val="36"/>
        </w:rPr>
      </w:pPr>
      <w:r>
        <w:rPr>
          <w:b/>
          <w:bCs/>
          <w:sz w:val="36"/>
          <w:szCs w:val="36"/>
        </w:rPr>
        <w:t>Procedure and Analysis</w:t>
      </w:r>
    </w:p>
    <w:p>
      <w:pPr>
        <w:pStyle w:val="Heading3"/>
        <w:numPr>
          <w:ilvl w:val="0"/>
          <w:numId w:val="0"/>
        </w:numPr>
        <w:ind w:hanging="0" w:left="0"/>
        <w:rPr>
          <w:b/>
          <w:bCs/>
          <w:color w:val="000000"/>
          <w:sz w:val="32"/>
          <w:szCs w:val="32"/>
        </w:rPr>
      </w:pPr>
      <w:r>
        <w:rPr>
          <w:b/>
          <w:bCs/>
          <w:color w:val="000000"/>
          <w:sz w:val="32"/>
          <w:szCs w:val="32"/>
        </w:rPr>
        <w:t>Caldera Setup</w:t>
      </w:r>
    </w:p>
    <w:p>
      <w:pPr>
        <w:pStyle w:val="Normal"/>
        <w:rPr>
          <w:sz w:val="24"/>
          <w:szCs w:val="24"/>
        </w:rPr>
      </w:pPr>
      <w:r>
        <w:rPr>
          <w:sz w:val="24"/>
          <w:szCs w:val="24"/>
        </w:rPr>
        <w:t>Caldera framework was initialized successfully on the Kali Linux attacker system.</w:t>
      </w:r>
    </w:p>
    <w:p>
      <w:pPr>
        <w:pStyle w:val="Normal"/>
        <w:rPr>
          <w:sz w:val="24"/>
          <w:szCs w:val="24"/>
        </w:rPr>
      </w:pPr>
      <w:r>
        <w:rPr>
          <w:sz w:val="24"/>
          <w:szCs w:val="24"/>
        </w:rPr>
      </w:r>
    </w:p>
    <w:p>
      <w:pPr>
        <w:pStyle w:val="Normal"/>
        <w:rPr>
          <w:sz w:val="24"/>
          <w:szCs w:val="24"/>
        </w:rPr>
      </w:pPr>
      <w:r>
        <w:rPr>
          <w:sz w:val="24"/>
          <w:szCs w:val="24"/>
        </w:rPr>
        <w:drawing>
          <wp:inline distT="0" distB="0" distL="0" distR="0">
            <wp:extent cx="5303520" cy="26104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303520" cy="2610485"/>
                    </a:xfrm>
                    <a:prstGeom prst="rect">
                      <a:avLst/>
                    </a:prstGeom>
                  </pic:spPr>
                </pic:pic>
              </a:graphicData>
            </a:graphic>
          </wp:inline>
        </w:drawing>
      </w:r>
    </w:p>
    <w:p>
      <w:pPr>
        <w:pStyle w:val="Heading3"/>
        <w:numPr>
          <w:ilvl w:val="0"/>
          <w:numId w:val="0"/>
        </w:numPr>
        <w:ind w:hanging="0" w:left="0"/>
        <w:rPr>
          <w:b/>
          <w:bCs/>
          <w:color w:val="000000"/>
          <w:sz w:val="32"/>
          <w:szCs w:val="32"/>
        </w:rPr>
      </w:pPr>
      <w:r>
        <w:rPr>
          <w:b/>
          <w:bCs/>
          <w:color w:val="000000"/>
          <w:sz w:val="32"/>
          <w:szCs w:val="32"/>
        </w:rPr>
        <w:t>Agent Deployment</w:t>
      </w:r>
    </w:p>
    <w:p>
      <w:pPr>
        <w:pStyle w:val="Normal"/>
        <w:rPr>
          <w:sz w:val="24"/>
          <w:szCs w:val="24"/>
        </w:rPr>
      </w:pPr>
      <w:r>
        <w:rPr>
          <w:sz w:val="24"/>
          <w:szCs w:val="24"/>
        </w:rPr>
        <w:t>The Caldera agent deployment process was configured to establish communication with the C2 server.</w:t>
      </w:r>
    </w:p>
    <w:p>
      <w:pPr>
        <w:pStyle w:val="Normal"/>
        <w:rPr>
          <w:sz w:val="24"/>
          <w:szCs w:val="24"/>
        </w:rPr>
      </w:pPr>
      <w:r>
        <w:rPr>
          <w:sz w:val="24"/>
          <w:szCs w:val="24"/>
        </w:rPr>
      </w:r>
    </w:p>
    <w:p>
      <w:pPr>
        <w:pStyle w:val="Normal"/>
        <w:rPr>
          <w:sz w:val="24"/>
          <w:szCs w:val="24"/>
        </w:rPr>
      </w:pPr>
      <w:r>
        <w:rPr>
          <w:sz w:val="24"/>
          <w:szCs w:val="24"/>
        </w:rPr>
        <w:drawing>
          <wp:inline distT="0" distB="0" distL="0" distR="0">
            <wp:extent cx="5303520" cy="261048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303520" cy="2610485"/>
                    </a:xfrm>
                    <a:prstGeom prst="rect">
                      <a:avLst/>
                    </a:prstGeom>
                  </pic:spPr>
                </pic:pic>
              </a:graphicData>
            </a:graphic>
          </wp:inline>
        </w:drawing>
      </w:r>
    </w:p>
    <w:p>
      <w:pPr>
        <w:pStyle w:val="HorizontalLine"/>
        <w:numPr>
          <w:ilvl w:val="2"/>
          <w:numId w:val="1"/>
        </w:numPr>
        <w:rPr/>
      </w:pPr>
      <w:r>
        <w:rPr/>
      </w:r>
    </w:p>
    <w:p>
      <w:pPr>
        <w:pStyle w:val="Heading3"/>
        <w:numPr>
          <w:ilvl w:val="0"/>
          <w:numId w:val="0"/>
        </w:numPr>
        <w:ind w:hanging="0" w:left="0"/>
        <w:rPr>
          <w:b/>
          <w:bCs/>
          <w:color w:val="000000"/>
          <w:sz w:val="32"/>
          <w:szCs w:val="32"/>
        </w:rPr>
      </w:pPr>
      <w:r>
        <w:rPr>
          <w:b/>
          <w:bCs/>
          <w:color w:val="000000"/>
          <w:sz w:val="32"/>
          <w:szCs w:val="32"/>
        </w:rPr>
        <w:t>Ability Configuration</w:t>
      </w:r>
    </w:p>
    <w:p>
      <w:pPr>
        <w:pStyle w:val="Normal"/>
        <w:rPr>
          <w:sz w:val="24"/>
          <w:szCs w:val="24"/>
        </w:rPr>
      </w:pPr>
      <w:r>
        <w:rPr>
          <w:sz w:val="24"/>
          <w:szCs w:val="24"/>
        </w:rPr>
        <w:t>Custom abilities and execution parameters were reviewed and prepared inside Caldera.</w:t>
      </w:r>
    </w:p>
    <w:p>
      <w:pPr>
        <w:pStyle w:val="Normal"/>
        <w:rPr>
          <w:sz w:val="24"/>
          <w:szCs w:val="24"/>
        </w:rPr>
      </w:pPr>
      <w:r>
        <w:rPr>
          <w:sz w:val="24"/>
          <w:szCs w:val="24"/>
        </w:rPr>
      </w:r>
    </w:p>
    <w:p>
      <w:pPr>
        <w:pStyle w:val="Normal"/>
        <w:rPr>
          <w:sz w:val="24"/>
          <w:szCs w:val="24"/>
        </w:rPr>
      </w:pPr>
      <w:r>
        <w:rPr>
          <w:sz w:val="24"/>
          <w:szCs w:val="24"/>
        </w:rPr>
        <w:drawing>
          <wp:inline distT="0" distB="0" distL="0" distR="0">
            <wp:extent cx="5303520" cy="261048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303520" cy="2610485"/>
                    </a:xfrm>
                    <a:prstGeom prst="rect">
                      <a:avLst/>
                    </a:prstGeom>
                  </pic:spPr>
                </pic:pic>
              </a:graphicData>
            </a:graphic>
          </wp:inline>
        </w:drawing>
      </w:r>
    </w:p>
    <w:p>
      <w:pPr>
        <w:pStyle w:val="Normal"/>
        <w:rPr>
          <w:sz w:val="24"/>
          <w:szCs w:val="24"/>
        </w:rPr>
      </w:pPr>
      <w:r>
        <w:rPr>
          <w:sz w:val="24"/>
          <w:szCs w:val="24"/>
        </w:rPr>
      </w:r>
    </w:p>
    <w:p>
      <w:pPr>
        <w:pStyle w:val="Normal"/>
        <w:rPr>
          <w:sz w:val="24"/>
          <w:szCs w:val="24"/>
        </w:rPr>
      </w:pPr>
      <w:r>
        <w:rPr>
          <w:sz w:val="24"/>
          <w:szCs w:val="24"/>
        </w:rPr>
      </w:r>
    </w:p>
    <w:p>
      <w:pPr>
        <w:pStyle w:val="HorizontalLine"/>
        <w:rPr/>
      </w:pPr>
      <w:r>
        <w:rPr/>
      </w:r>
    </w:p>
    <w:p>
      <w:pPr>
        <w:pStyle w:val="Heading3"/>
        <w:numPr>
          <w:ilvl w:val="0"/>
          <w:numId w:val="0"/>
        </w:numPr>
        <w:ind w:hanging="0" w:left="0"/>
        <w:rPr>
          <w:b/>
          <w:bCs/>
          <w:color w:val="000000"/>
          <w:sz w:val="32"/>
          <w:szCs w:val="32"/>
        </w:rPr>
      </w:pPr>
      <w:r>
        <w:rPr>
          <w:b/>
          <w:bCs/>
          <w:color w:val="000000"/>
          <w:sz w:val="32"/>
          <w:szCs w:val="32"/>
        </w:rPr>
        <w:t>Operation Creation</w:t>
      </w:r>
    </w:p>
    <w:p>
      <w:pPr>
        <w:pStyle w:val="Normal"/>
        <w:rPr>
          <w:sz w:val="24"/>
          <w:szCs w:val="24"/>
        </w:rPr>
      </w:pPr>
      <w:r>
        <w:rPr>
          <w:sz w:val="24"/>
          <w:szCs w:val="24"/>
        </w:rPr>
        <w:t>A new adversary operation was configured using MITRE ATT&amp;CK mapped techniques.</w:t>
      </w:r>
    </w:p>
    <w:p>
      <w:pPr>
        <w:pStyle w:val="Normal"/>
        <w:rPr>
          <w:sz w:val="24"/>
          <w:szCs w:val="24"/>
        </w:rPr>
      </w:pPr>
      <w:r>
        <w:rPr>
          <w:sz w:val="24"/>
          <w:szCs w:val="24"/>
        </w:rPr>
      </w:r>
    </w:p>
    <w:p>
      <w:pPr>
        <w:pStyle w:val="Normal"/>
        <w:rPr>
          <w:sz w:val="24"/>
          <w:szCs w:val="24"/>
        </w:rPr>
      </w:pPr>
      <w:r>
        <w:rPr>
          <w:sz w:val="24"/>
          <w:szCs w:val="24"/>
        </w:rPr>
        <w:drawing>
          <wp:inline distT="0" distB="0" distL="0" distR="0">
            <wp:extent cx="5303520" cy="261048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303520" cy="2610485"/>
                    </a:xfrm>
                    <a:prstGeom prst="rect">
                      <a:avLst/>
                    </a:prstGeom>
                  </pic:spPr>
                </pic:pic>
              </a:graphicData>
            </a:graphic>
          </wp:inline>
        </w:drawing>
      </w:r>
    </w:p>
    <w:p>
      <w:pPr>
        <w:pStyle w:val="HorizontalLine"/>
        <w:numPr>
          <w:ilvl w:val="2"/>
          <w:numId w:val="1"/>
        </w:numPr>
        <w:rPr/>
      </w:pPr>
      <w:r>
        <w:rPr/>
      </w:r>
    </w:p>
    <w:p>
      <w:pPr>
        <w:pStyle w:val="Heading3"/>
        <w:numPr>
          <w:ilvl w:val="0"/>
          <w:numId w:val="0"/>
        </w:numPr>
        <w:ind w:hanging="0" w:left="0"/>
        <w:rPr>
          <w:b/>
          <w:bCs/>
          <w:color w:val="000000"/>
          <w:sz w:val="32"/>
          <w:szCs w:val="32"/>
        </w:rPr>
      </w:pPr>
      <w:r>
        <w:rPr>
          <w:b/>
          <w:bCs/>
          <w:color w:val="000000"/>
          <w:sz w:val="32"/>
          <w:szCs w:val="32"/>
        </w:rPr>
        <w:t>Adversary Profile Selection</w:t>
      </w:r>
    </w:p>
    <w:p>
      <w:pPr>
        <w:pStyle w:val="Normal"/>
        <w:rPr>
          <w:sz w:val="24"/>
          <w:szCs w:val="24"/>
        </w:rPr>
      </w:pPr>
      <w:r>
        <w:rPr>
          <w:sz w:val="24"/>
          <w:szCs w:val="24"/>
        </w:rPr>
        <w:t>Adversary profile and execution settings were selected before launching the operation.</w:t>
      </w:r>
    </w:p>
    <w:p>
      <w:pPr>
        <w:pStyle w:val="Normal"/>
        <w:rPr>
          <w:sz w:val="24"/>
          <w:szCs w:val="24"/>
        </w:rPr>
      </w:pPr>
      <w:r>
        <w:rPr>
          <w:sz w:val="24"/>
          <w:szCs w:val="24"/>
        </w:rPr>
      </w:r>
    </w:p>
    <w:p>
      <w:pPr>
        <w:pStyle w:val="Normal"/>
        <w:rPr>
          <w:sz w:val="24"/>
          <w:szCs w:val="24"/>
        </w:rPr>
      </w:pPr>
      <w:r>
        <w:rPr>
          <w:sz w:val="24"/>
          <w:szCs w:val="24"/>
        </w:rPr>
        <w:drawing>
          <wp:inline distT="0" distB="0" distL="0" distR="0">
            <wp:extent cx="5303520" cy="261048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303520" cy="2610485"/>
                    </a:xfrm>
                    <a:prstGeom prst="rect">
                      <a:avLst/>
                    </a:prstGeom>
                  </pic:spPr>
                </pic:pic>
              </a:graphicData>
            </a:graphic>
          </wp:inline>
        </w:drawing>
      </w:r>
    </w:p>
    <w:p>
      <w:pPr>
        <w:pStyle w:val="Normal"/>
        <w:rPr>
          <w:sz w:val="24"/>
          <w:szCs w:val="24"/>
        </w:rPr>
      </w:pPr>
      <w:r>
        <w:rPr>
          <w:sz w:val="24"/>
          <w:szCs w:val="24"/>
        </w:rPr>
      </w:r>
    </w:p>
    <w:p>
      <w:pPr>
        <w:pStyle w:val="Normal"/>
        <w:rPr>
          <w:sz w:val="24"/>
          <w:szCs w:val="24"/>
        </w:rPr>
      </w:pPr>
      <w:r>
        <w:rPr>
          <w:sz w:val="24"/>
          <w:szCs w:val="24"/>
        </w:rPr>
      </w:r>
    </w:p>
    <w:p>
      <w:pPr>
        <w:pStyle w:val="HorizontalLine"/>
        <w:rPr/>
      </w:pPr>
      <w:r>
        <w:rPr/>
      </w:r>
    </w:p>
    <w:p>
      <w:pPr>
        <w:pStyle w:val="Heading3"/>
        <w:numPr>
          <w:ilvl w:val="0"/>
          <w:numId w:val="0"/>
        </w:numPr>
        <w:ind w:hanging="0" w:left="0"/>
        <w:rPr>
          <w:b/>
          <w:bCs/>
          <w:color w:val="000000"/>
          <w:sz w:val="32"/>
          <w:szCs w:val="32"/>
        </w:rPr>
      </w:pPr>
      <w:r>
        <w:rPr>
          <w:b/>
          <w:bCs/>
          <w:color w:val="000000"/>
          <w:sz w:val="32"/>
          <w:szCs w:val="32"/>
        </w:rPr>
        <w:t>Operation Monitoring</w:t>
      </w:r>
    </w:p>
    <w:p>
      <w:pPr>
        <w:pStyle w:val="Normal"/>
        <w:rPr>
          <w:sz w:val="24"/>
          <w:szCs w:val="24"/>
        </w:rPr>
      </w:pPr>
      <w:r>
        <w:rPr>
          <w:sz w:val="24"/>
          <w:szCs w:val="24"/>
        </w:rPr>
        <w:t>The running operation was monitored to validate successful execution and callback activity.</w:t>
      </w:r>
    </w:p>
    <w:p>
      <w:pPr>
        <w:pStyle w:val="Normal"/>
        <w:rPr>
          <w:sz w:val="24"/>
          <w:szCs w:val="24"/>
        </w:rPr>
      </w:pPr>
      <w:r>
        <w:rPr>
          <w:sz w:val="24"/>
          <w:szCs w:val="24"/>
        </w:rPr>
      </w:r>
    </w:p>
    <w:p>
      <w:pPr>
        <w:pStyle w:val="Normal"/>
        <w:rPr>
          <w:sz w:val="24"/>
          <w:szCs w:val="24"/>
        </w:rPr>
      </w:pPr>
      <w:r>
        <w:rPr>
          <w:sz w:val="24"/>
          <w:szCs w:val="24"/>
        </w:rPr>
        <w:drawing>
          <wp:inline distT="0" distB="0" distL="0" distR="0">
            <wp:extent cx="5303520" cy="261048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303520" cy="2610485"/>
                    </a:xfrm>
                    <a:prstGeom prst="rect">
                      <a:avLst/>
                    </a:prstGeom>
                  </pic:spPr>
                </pic:pic>
              </a:graphicData>
            </a:graphic>
          </wp:inline>
        </w:drawing>
      </w:r>
    </w:p>
    <w:p>
      <w:pPr>
        <w:pStyle w:val="Normal"/>
        <w:rPr>
          <w:sz w:val="24"/>
          <w:szCs w:val="24"/>
        </w:rPr>
      </w:pPr>
      <w:r>
        <w:rPr>
          <w:sz w:val="24"/>
          <w:szCs w:val="24"/>
        </w:rPr>
      </w:r>
    </w:p>
    <w:p>
      <w:pPr>
        <w:pStyle w:val="HorizontalLine"/>
        <w:numPr>
          <w:ilvl w:val="2"/>
          <w:numId w:val="1"/>
        </w:numPr>
        <w:rPr/>
      </w:pPr>
      <w:r>
        <w:rPr/>
      </w:r>
    </w:p>
    <w:p>
      <w:pPr>
        <w:pStyle w:val="Heading3"/>
        <w:numPr>
          <w:ilvl w:val="0"/>
          <w:numId w:val="0"/>
        </w:numPr>
        <w:ind w:hanging="0" w:left="0"/>
        <w:rPr>
          <w:b/>
          <w:bCs/>
          <w:color w:val="000000"/>
          <w:sz w:val="32"/>
          <w:szCs w:val="32"/>
        </w:rPr>
      </w:pPr>
      <w:r>
        <w:rPr>
          <w:b/>
          <w:bCs/>
          <w:color w:val="000000"/>
          <w:sz w:val="32"/>
          <w:szCs w:val="32"/>
        </w:rPr>
        <w:t>Caldera Execution Terminal</w:t>
      </w:r>
    </w:p>
    <w:p>
      <w:pPr>
        <w:pStyle w:val="Normal"/>
        <w:rPr>
          <w:sz w:val="24"/>
          <w:szCs w:val="24"/>
        </w:rPr>
      </w:pPr>
      <w:r>
        <w:rPr>
          <w:sz w:val="24"/>
          <w:szCs w:val="24"/>
        </w:rPr>
        <w:t>The terminal confirmed successful execution and operational status of the Caldera framework.</w:t>
      </w:r>
    </w:p>
    <w:p>
      <w:pPr>
        <w:pStyle w:val="Normal"/>
        <w:rPr>
          <w:sz w:val="24"/>
          <w:szCs w:val="24"/>
        </w:rPr>
      </w:pPr>
      <w:r>
        <w:rPr>
          <w:sz w:val="24"/>
          <w:szCs w:val="24"/>
        </w:rPr>
      </w:r>
    </w:p>
    <w:p>
      <w:pPr>
        <w:pStyle w:val="Normal"/>
        <w:rPr>
          <w:sz w:val="24"/>
          <w:szCs w:val="24"/>
        </w:rPr>
      </w:pPr>
      <w:r>
        <w:rPr>
          <w:sz w:val="24"/>
          <w:szCs w:val="24"/>
        </w:rPr>
        <w:drawing>
          <wp:inline distT="0" distB="0" distL="0" distR="0">
            <wp:extent cx="5303520" cy="261048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303520" cy="2610485"/>
                    </a:xfrm>
                    <a:prstGeom prst="rect">
                      <a:avLst/>
                    </a:prstGeom>
                  </pic:spPr>
                </pic:pic>
              </a:graphicData>
            </a:graphic>
          </wp:inline>
        </w:drawing>
      </w:r>
    </w:p>
    <w:p>
      <w:pPr>
        <w:pStyle w:val="Normal"/>
        <w:rPr>
          <w:sz w:val="24"/>
          <w:szCs w:val="24"/>
        </w:rPr>
      </w:pPr>
      <w:r>
        <w:rPr>
          <w:sz w:val="24"/>
          <w:szCs w:val="24"/>
        </w:rPr>
      </w:r>
    </w:p>
    <w:p>
      <w:pPr>
        <w:pStyle w:val="Normal"/>
        <w:rPr>
          <w:sz w:val="24"/>
          <w:szCs w:val="24"/>
        </w:rPr>
      </w:pPr>
      <w:r>
        <w:rPr>
          <w:sz w:val="24"/>
          <w:szCs w:val="24"/>
        </w:rPr>
      </w:r>
    </w:p>
    <w:p>
      <w:pPr>
        <w:pStyle w:val="HorizontalLine"/>
        <w:rPr/>
      </w:pPr>
      <w:r>
        <w:rPr/>
      </w:r>
    </w:p>
    <w:p>
      <w:pPr>
        <w:pStyle w:val="Heading3"/>
        <w:numPr>
          <w:ilvl w:val="0"/>
          <w:numId w:val="0"/>
        </w:numPr>
        <w:ind w:hanging="0" w:left="0"/>
        <w:rPr>
          <w:b/>
          <w:bCs/>
          <w:color w:val="000000"/>
          <w:sz w:val="32"/>
          <w:szCs w:val="32"/>
        </w:rPr>
      </w:pPr>
      <w:r>
        <w:rPr>
          <w:b/>
          <w:bCs/>
          <w:color w:val="000000"/>
          <w:sz w:val="32"/>
          <w:szCs w:val="32"/>
        </w:rPr>
        <w:t>Dashboard Overview</w:t>
      </w:r>
    </w:p>
    <w:p>
      <w:pPr>
        <w:pStyle w:val="Normal"/>
        <w:rPr>
          <w:sz w:val="24"/>
          <w:szCs w:val="24"/>
        </w:rPr>
      </w:pPr>
      <w:r>
        <w:rPr>
          <w:sz w:val="24"/>
          <w:szCs w:val="24"/>
        </w:rPr>
        <w:t>The Caldera dashboard displayed operation statistics and execution summaries.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drawing>
          <wp:inline distT="0" distB="0" distL="0" distR="0">
            <wp:extent cx="5303520" cy="261048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303520" cy="2610485"/>
                    </a:xfrm>
                    <a:prstGeom prst="rect">
                      <a:avLst/>
                    </a:prstGeom>
                  </pic:spPr>
                </pic:pic>
              </a:graphicData>
            </a:graphic>
          </wp:inline>
        </w:drawing>
      </w:r>
    </w:p>
    <w:p>
      <w:pPr>
        <w:pStyle w:val="Normal"/>
        <w:rPr>
          <w:sz w:val="24"/>
          <w:szCs w:val="24"/>
        </w:rPr>
      </w:pPr>
      <w:r>
        <w:rPr>
          <w:sz w:val="24"/>
          <w:szCs w:val="24"/>
        </w:rPr>
      </w:r>
    </w:p>
    <w:p>
      <w:pPr>
        <w:pStyle w:val="HorizontalLine"/>
        <w:numPr>
          <w:ilvl w:val="0"/>
          <w:numId w:val="0"/>
        </w:numPr>
        <w:ind w:hanging="0" w:left="0"/>
        <w:rPr/>
      </w:pPr>
      <w:r>
        <w:rPr/>
      </w:r>
    </w:p>
    <w:p>
      <w:pPr>
        <w:pStyle w:val="Heading3"/>
        <w:numPr>
          <w:ilvl w:val="0"/>
          <w:numId w:val="0"/>
        </w:numPr>
        <w:ind w:hanging="0" w:left="0"/>
        <w:rPr>
          <w:b/>
          <w:bCs/>
          <w:color w:val="000000"/>
          <w:sz w:val="32"/>
          <w:szCs w:val="32"/>
        </w:rPr>
      </w:pPr>
      <w:r>
        <w:rPr>
          <w:b/>
          <w:bCs/>
          <w:color w:val="000000"/>
          <w:sz w:val="32"/>
          <w:szCs w:val="32"/>
        </w:rPr>
        <w:t>Active Agents</w:t>
      </w:r>
    </w:p>
    <w:p>
      <w:pPr>
        <w:pStyle w:val="Normal"/>
        <w:rPr>
          <w:sz w:val="24"/>
          <w:szCs w:val="24"/>
        </w:rPr>
      </w:pPr>
      <w:r>
        <w:rPr>
          <w:sz w:val="24"/>
          <w:szCs w:val="24"/>
        </w:rPr>
        <w:t>Connected agents were successfully listed and verified within Caldera.</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drawing>
          <wp:inline distT="0" distB="0" distL="0" distR="0">
            <wp:extent cx="5303520" cy="261048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303520" cy="2610485"/>
                    </a:xfrm>
                    <a:prstGeom prst="rect">
                      <a:avLst/>
                    </a:prstGeom>
                  </pic:spPr>
                </pic:pic>
              </a:graphicData>
            </a:graphic>
          </wp:inline>
        </w:drawing>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HorizontalLine"/>
        <w:rPr/>
      </w:pPr>
      <w:r>
        <w:rPr/>
      </w:r>
    </w:p>
    <w:p>
      <w:pPr>
        <w:pStyle w:val="Heading3"/>
        <w:numPr>
          <w:ilvl w:val="0"/>
          <w:numId w:val="0"/>
        </w:numPr>
        <w:ind w:hanging="0" w:left="0"/>
        <w:rPr>
          <w:b/>
          <w:bCs/>
          <w:color w:val="000000"/>
          <w:sz w:val="32"/>
          <w:szCs w:val="32"/>
        </w:rPr>
      </w:pPr>
      <w:r>
        <w:rPr>
          <w:b/>
          <w:bCs/>
          <w:color w:val="000000"/>
          <w:sz w:val="32"/>
          <w:szCs w:val="32"/>
        </w:rPr>
        <w:t>Operation Scheduling</w:t>
      </w:r>
    </w:p>
    <w:p>
      <w:pPr>
        <w:pStyle w:val="Normal"/>
        <w:rPr>
          <w:sz w:val="24"/>
          <w:szCs w:val="24"/>
        </w:rPr>
      </w:pPr>
      <w:r>
        <w:rPr>
          <w:sz w:val="24"/>
          <w:szCs w:val="24"/>
        </w:rPr>
        <w:t>The attack operation timing and execution configuration were customized.</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drawing>
          <wp:inline distT="0" distB="0" distL="0" distR="0">
            <wp:extent cx="5303520" cy="261048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303520" cy="2610485"/>
                    </a:xfrm>
                    <a:prstGeom prst="rect">
                      <a:avLst/>
                    </a:prstGeom>
                  </pic:spPr>
                </pic:pic>
              </a:graphicData>
            </a:graphic>
          </wp:inline>
        </w:drawing>
      </w:r>
    </w:p>
    <w:p>
      <w:pPr>
        <w:pStyle w:val="Heading3"/>
        <w:numPr>
          <w:ilvl w:val="0"/>
          <w:numId w:val="0"/>
        </w:numPr>
        <w:ind w:hanging="0" w:left="0"/>
        <w:rPr>
          <w:sz w:val="24"/>
          <w:szCs w:val="24"/>
        </w:rPr>
      </w:pPr>
      <w:r>
        <w:rPr>
          <w:sz w:val="24"/>
          <w:szCs w:val="24"/>
        </w:rPr>
      </w:r>
    </w:p>
    <w:p>
      <w:pPr>
        <w:pStyle w:val="HorizontalLine"/>
        <w:rPr/>
      </w:pPr>
      <w:r>
        <w:rPr/>
      </w:r>
    </w:p>
    <w:p>
      <w:pPr>
        <w:pStyle w:val="Heading3"/>
        <w:numPr>
          <w:ilvl w:val="0"/>
          <w:numId w:val="0"/>
        </w:numPr>
        <w:ind w:hanging="0" w:left="0"/>
        <w:rPr>
          <w:b/>
          <w:bCs/>
          <w:color w:val="000000"/>
          <w:sz w:val="32"/>
          <w:szCs w:val="32"/>
        </w:rPr>
      </w:pPr>
      <w:r>
        <w:rPr>
          <w:b/>
          <w:bCs/>
          <w:color w:val="000000"/>
          <w:sz w:val="32"/>
          <w:szCs w:val="32"/>
        </w:rPr>
        <w:t>Operation Execution</w:t>
      </w:r>
    </w:p>
    <w:p>
      <w:pPr>
        <w:pStyle w:val="Normal"/>
        <w:rPr>
          <w:sz w:val="24"/>
          <w:szCs w:val="24"/>
        </w:rPr>
      </w:pPr>
      <w:r>
        <w:rPr>
          <w:sz w:val="24"/>
          <w:szCs w:val="24"/>
        </w:rPr>
        <w:t>The adversary emulation operation was launched successfully.</w:t>
      </w:r>
    </w:p>
    <w:p>
      <w:pPr>
        <w:pStyle w:val="Normal"/>
        <w:rPr>
          <w:sz w:val="24"/>
          <w:szCs w:val="24"/>
        </w:rPr>
      </w:pPr>
      <w:r>
        <w:rPr>
          <w:sz w:val="24"/>
          <w:szCs w:val="24"/>
        </w:rPr>
      </w:r>
    </w:p>
    <w:p>
      <w:pPr>
        <w:pStyle w:val="Normal"/>
        <w:rPr>
          <w:sz w:val="24"/>
          <w:szCs w:val="24"/>
        </w:rPr>
      </w:pPr>
      <w:r>
        <w:rPr>
          <w:sz w:val="24"/>
          <w:szCs w:val="24"/>
        </w:rPr>
        <w:drawing>
          <wp:inline distT="0" distB="0" distL="0" distR="0">
            <wp:extent cx="5303520" cy="261048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303520" cy="2610485"/>
                    </a:xfrm>
                    <a:prstGeom prst="rect">
                      <a:avLst/>
                    </a:prstGeom>
                  </pic:spPr>
                </pic:pic>
              </a:graphicData>
            </a:graphic>
          </wp:inline>
        </w:drawing>
      </w:r>
    </w:p>
    <w:p>
      <w:pPr>
        <w:pStyle w:val="Normal"/>
        <w:rPr>
          <w:sz w:val="24"/>
          <w:szCs w:val="24"/>
        </w:rPr>
      </w:pPr>
      <w:r>
        <w:rPr>
          <w:sz w:val="24"/>
          <w:szCs w:val="24"/>
        </w:rPr>
      </w:r>
    </w:p>
    <w:p>
      <w:pPr>
        <w:pStyle w:val="Normal"/>
        <w:rPr>
          <w:sz w:val="24"/>
          <w:szCs w:val="24"/>
        </w:rPr>
      </w:pPr>
      <w:r>
        <w:rPr>
          <w:sz w:val="24"/>
          <w:szCs w:val="24"/>
        </w:rPr>
      </w:r>
    </w:p>
    <w:p>
      <w:pPr>
        <w:pStyle w:val="HorizontalLine"/>
        <w:rPr/>
      </w:pPr>
      <w:r>
        <w:rPr/>
      </w:r>
    </w:p>
    <w:p>
      <w:pPr>
        <w:pStyle w:val="Heading3"/>
        <w:numPr>
          <w:ilvl w:val="0"/>
          <w:numId w:val="0"/>
        </w:numPr>
        <w:ind w:hanging="0" w:left="0"/>
        <w:rPr>
          <w:b/>
          <w:bCs/>
          <w:color w:val="000000"/>
          <w:sz w:val="32"/>
          <w:szCs w:val="32"/>
        </w:rPr>
      </w:pPr>
      <w:r>
        <w:rPr>
          <w:b/>
          <w:bCs/>
          <w:color w:val="000000"/>
          <w:sz w:val="32"/>
          <w:szCs w:val="32"/>
        </w:rPr>
        <w:t>Operation Results</w:t>
      </w:r>
    </w:p>
    <w:p>
      <w:pPr>
        <w:pStyle w:val="Normal"/>
        <w:rPr>
          <w:sz w:val="24"/>
          <w:szCs w:val="24"/>
        </w:rPr>
      </w:pPr>
      <w:r>
        <w:rPr>
          <w:sz w:val="24"/>
          <w:szCs w:val="24"/>
        </w:rPr>
        <w:t>Execution results demonstrated successful adversary technique simulation.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drawing>
          <wp:inline distT="0" distB="0" distL="0" distR="0">
            <wp:extent cx="5303520" cy="261048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303520" cy="2610485"/>
                    </a:xfrm>
                    <a:prstGeom prst="rect">
                      <a:avLst/>
                    </a:prstGeom>
                  </pic:spPr>
                </pic:pic>
              </a:graphicData>
            </a:graphic>
          </wp:inline>
        </w:drawing>
      </w:r>
    </w:p>
    <w:p>
      <w:pPr>
        <w:pStyle w:val="Normal"/>
        <w:rPr>
          <w:sz w:val="24"/>
          <w:szCs w:val="24"/>
        </w:rPr>
      </w:pPr>
      <w:r>
        <w:rPr>
          <w:sz w:val="24"/>
          <w:szCs w:val="24"/>
        </w:rPr>
      </w:r>
    </w:p>
    <w:p>
      <w:pPr>
        <w:pStyle w:val="Normal"/>
        <w:rPr>
          <w:sz w:val="24"/>
          <w:szCs w:val="24"/>
        </w:rPr>
      </w:pPr>
      <w:r>
        <w:rPr>
          <w:sz w:val="24"/>
          <w:szCs w:val="24"/>
        </w:rPr>
      </w:r>
    </w:p>
    <w:p>
      <w:pPr>
        <w:pStyle w:val="HorizontalLine"/>
        <w:numPr>
          <w:ilvl w:val="2"/>
          <w:numId w:val="1"/>
        </w:numPr>
        <w:rPr/>
      </w:pPr>
      <w:r>
        <w:rPr/>
      </w:r>
    </w:p>
    <w:p>
      <w:pPr>
        <w:pStyle w:val="Heading3"/>
        <w:numPr>
          <w:ilvl w:val="0"/>
          <w:numId w:val="0"/>
        </w:numPr>
        <w:ind w:hanging="0" w:left="0"/>
        <w:rPr>
          <w:b/>
          <w:bCs/>
          <w:color w:val="000000"/>
          <w:sz w:val="32"/>
          <w:szCs w:val="32"/>
        </w:rPr>
      </w:pPr>
      <w:r>
        <w:rPr>
          <w:b/>
          <w:bCs/>
          <w:color w:val="000000"/>
          <w:sz w:val="32"/>
          <w:szCs w:val="32"/>
        </w:rPr>
        <w:t>Detailed Attack Logs</w:t>
      </w:r>
    </w:p>
    <w:p>
      <w:pPr>
        <w:pStyle w:val="Normal"/>
        <w:rPr>
          <w:sz w:val="24"/>
          <w:szCs w:val="24"/>
        </w:rPr>
      </w:pPr>
      <w:r>
        <w:rPr>
          <w:sz w:val="24"/>
          <w:szCs w:val="24"/>
        </w:rPr>
        <w:t>Caldera generated detailed logs for each executed ATT&amp;CK technique.</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drawing>
          <wp:inline distT="0" distB="0" distL="0" distR="0">
            <wp:extent cx="5303520" cy="261048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303520" cy="2610485"/>
                    </a:xfrm>
                    <a:prstGeom prst="rect">
                      <a:avLst/>
                    </a:prstGeom>
                  </pic:spPr>
                </pic:pic>
              </a:graphicData>
            </a:graphic>
          </wp:inline>
        </w:drawing>
      </w:r>
    </w:p>
    <w:p>
      <w:pPr>
        <w:pStyle w:val="Normal"/>
        <w:rPr>
          <w:sz w:val="24"/>
          <w:szCs w:val="24"/>
        </w:rPr>
      </w:pPr>
      <w:r>
        <w:rPr>
          <w:sz w:val="24"/>
          <w:szCs w:val="24"/>
        </w:rPr>
      </w:r>
    </w:p>
    <w:p>
      <w:pPr>
        <w:pStyle w:val="Normal"/>
        <w:rPr>
          <w:sz w:val="24"/>
          <w:szCs w:val="24"/>
        </w:rPr>
      </w:pPr>
      <w:r>
        <w:rPr>
          <w:sz w:val="24"/>
          <w:szCs w:val="24"/>
        </w:rPr>
      </w:r>
    </w:p>
    <w:p>
      <w:pPr>
        <w:pStyle w:val="HorizontalLine"/>
        <w:rPr/>
      </w:pPr>
      <w:r>
        <w:rPr/>
      </w:r>
    </w:p>
    <w:p>
      <w:pPr>
        <w:pStyle w:val="Heading3"/>
        <w:numPr>
          <w:ilvl w:val="0"/>
          <w:numId w:val="0"/>
        </w:numPr>
        <w:ind w:hanging="0" w:left="0"/>
        <w:rPr>
          <w:b/>
          <w:bCs/>
          <w:color w:val="000000"/>
          <w:sz w:val="32"/>
          <w:szCs w:val="32"/>
        </w:rPr>
      </w:pPr>
      <w:r>
        <w:rPr>
          <w:b/>
          <w:bCs/>
          <w:color w:val="000000"/>
          <w:sz w:val="32"/>
          <w:szCs w:val="32"/>
        </w:rPr>
        <w:t>Wazuh Monitoring Dashboard</w:t>
      </w:r>
    </w:p>
    <w:p>
      <w:pPr>
        <w:pStyle w:val="Normal"/>
        <w:rPr>
          <w:sz w:val="24"/>
          <w:szCs w:val="24"/>
        </w:rPr>
      </w:pPr>
      <w:r>
        <w:rPr>
          <w:sz w:val="24"/>
          <w:szCs w:val="24"/>
        </w:rPr>
        <w:t>Wazuh dashboards monitored endpoint security events and system activity.</w:t>
      </w:r>
    </w:p>
    <w:p>
      <w:pPr>
        <w:pStyle w:val="Normal"/>
        <w:rPr>
          <w:sz w:val="24"/>
          <w:szCs w:val="24"/>
        </w:rPr>
      </w:pPr>
      <w:r>
        <w:rPr>
          <w:sz w:val="24"/>
          <w:szCs w:val="24"/>
        </w:rPr>
      </w:r>
    </w:p>
    <w:p>
      <w:pPr>
        <w:pStyle w:val="Normal"/>
        <w:rPr>
          <w:sz w:val="24"/>
          <w:szCs w:val="24"/>
        </w:rPr>
      </w:pPr>
      <w:r>
        <w:rPr>
          <w:sz w:val="24"/>
          <w:szCs w:val="24"/>
        </w:rPr>
        <w:drawing>
          <wp:inline distT="0" distB="0" distL="0" distR="0">
            <wp:extent cx="5303520" cy="261048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303520" cy="2610485"/>
                    </a:xfrm>
                    <a:prstGeom prst="rect">
                      <a:avLst/>
                    </a:prstGeom>
                  </pic:spPr>
                </pic:pic>
              </a:graphicData>
            </a:graphic>
          </wp:inline>
        </w:drawing>
      </w:r>
    </w:p>
    <w:p>
      <w:pPr>
        <w:pStyle w:val="Heading3"/>
        <w:numPr>
          <w:ilvl w:val="2"/>
          <w:numId w:val="1"/>
        </w:numPr>
        <w:rPr>
          <w:sz w:val="24"/>
          <w:szCs w:val="24"/>
        </w:rPr>
      </w:pPr>
      <w:r>
        <w:rPr>
          <w:sz w:val="24"/>
          <w:szCs w:val="24"/>
        </w:rPr>
      </w:r>
    </w:p>
    <w:p>
      <w:pPr>
        <w:pStyle w:val="HorizontalLine"/>
        <w:numPr>
          <w:ilvl w:val="2"/>
          <w:numId w:val="1"/>
        </w:numPr>
        <w:rPr/>
      </w:pPr>
      <w:r>
        <w:rPr/>
      </w:r>
    </w:p>
    <w:p>
      <w:pPr>
        <w:pStyle w:val="Heading3"/>
        <w:numPr>
          <w:ilvl w:val="0"/>
          <w:numId w:val="0"/>
        </w:numPr>
        <w:ind w:hanging="0" w:left="0"/>
        <w:rPr>
          <w:b/>
          <w:bCs/>
          <w:sz w:val="32"/>
          <w:szCs w:val="32"/>
        </w:rPr>
      </w:pPr>
      <w:r>
        <w:rPr>
          <w:b/>
          <w:bCs/>
          <w:sz w:val="32"/>
          <w:szCs w:val="32"/>
        </w:rPr>
        <w:t>Wazuh Event Analysis</w:t>
      </w:r>
    </w:p>
    <w:p>
      <w:pPr>
        <w:pStyle w:val="Normal"/>
        <w:rPr>
          <w:sz w:val="24"/>
          <w:szCs w:val="24"/>
        </w:rPr>
      </w:pPr>
      <w:r>
        <w:rPr>
          <w:sz w:val="24"/>
          <w:szCs w:val="24"/>
        </w:rPr>
        <w:t>Security events generated during adversary activity were analyzed in Wazuh.</w:t>
      </w:r>
    </w:p>
    <w:p>
      <w:pPr>
        <w:pStyle w:val="Normal"/>
        <w:rPr>
          <w:sz w:val="24"/>
          <w:szCs w:val="24"/>
        </w:rPr>
      </w:pPr>
      <w:r>
        <w:rPr>
          <w:sz w:val="24"/>
          <w:szCs w:val="24"/>
        </w:rPr>
      </w:r>
    </w:p>
    <w:p>
      <w:pPr>
        <w:pStyle w:val="Normal"/>
        <w:rPr>
          <w:sz w:val="24"/>
          <w:szCs w:val="24"/>
        </w:rPr>
      </w:pPr>
      <w:r>
        <w:rPr>
          <w:sz w:val="24"/>
          <w:szCs w:val="24"/>
        </w:rPr>
        <w:drawing>
          <wp:inline distT="0" distB="0" distL="0" distR="0">
            <wp:extent cx="5303520" cy="261048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303520" cy="2610485"/>
                    </a:xfrm>
                    <a:prstGeom prst="rect">
                      <a:avLst/>
                    </a:prstGeom>
                  </pic:spPr>
                </pic:pic>
              </a:graphicData>
            </a:graphic>
          </wp:inline>
        </w:drawing>
      </w:r>
    </w:p>
    <w:p>
      <w:pPr>
        <w:pStyle w:val="Normal"/>
        <w:rPr>
          <w:sz w:val="24"/>
          <w:szCs w:val="24"/>
        </w:rPr>
      </w:pPr>
      <w:r>
        <w:rPr>
          <w:sz w:val="24"/>
          <w:szCs w:val="24"/>
        </w:rPr>
      </w:r>
    </w:p>
    <w:p>
      <w:pPr>
        <w:pStyle w:val="Normal"/>
        <w:rPr>
          <w:sz w:val="24"/>
          <w:szCs w:val="24"/>
        </w:rPr>
      </w:pPr>
      <w:r>
        <w:rPr>
          <w:sz w:val="24"/>
          <w:szCs w:val="24"/>
        </w:rPr>
      </w:r>
    </w:p>
    <w:p>
      <w:pPr>
        <w:pStyle w:val="HorizontalLine"/>
        <w:rPr/>
      </w:pPr>
      <w:r>
        <w:rPr/>
      </w:r>
    </w:p>
    <w:p>
      <w:pPr>
        <w:pStyle w:val="Heading3"/>
        <w:numPr>
          <w:ilvl w:val="0"/>
          <w:numId w:val="0"/>
        </w:numPr>
        <w:ind w:hanging="0" w:left="0"/>
        <w:rPr>
          <w:b/>
          <w:bCs/>
          <w:color w:val="000000"/>
          <w:sz w:val="32"/>
          <w:szCs w:val="32"/>
        </w:rPr>
      </w:pPr>
      <w:r>
        <w:rPr>
          <w:b/>
          <w:bCs/>
          <w:color w:val="000000"/>
          <w:sz w:val="32"/>
          <w:szCs w:val="32"/>
        </w:rPr>
        <w:t>Detection Correlation</w:t>
      </w:r>
    </w:p>
    <w:p>
      <w:pPr>
        <w:pStyle w:val="Normal"/>
        <w:rPr>
          <w:sz w:val="24"/>
          <w:szCs w:val="24"/>
        </w:rPr>
      </w:pPr>
      <w:r>
        <w:rPr>
          <w:sz w:val="24"/>
          <w:szCs w:val="24"/>
        </w:rPr>
        <w:t>Detection events and alerts were correlated with simulated adversary actions.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drawing>
          <wp:inline distT="0" distB="0" distL="0" distR="0">
            <wp:extent cx="5303520" cy="261048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5303520" cy="2610485"/>
                    </a:xfrm>
                    <a:prstGeom prst="rect">
                      <a:avLst/>
                    </a:prstGeom>
                  </pic:spPr>
                </pic:pic>
              </a:graphicData>
            </a:graphic>
          </wp:inline>
        </w:drawing>
      </w:r>
    </w:p>
    <w:p>
      <w:pPr>
        <w:pStyle w:val="Normal"/>
        <w:rPr>
          <w:sz w:val="24"/>
          <w:szCs w:val="24"/>
        </w:rPr>
      </w:pPr>
      <w:r>
        <w:rPr>
          <w:sz w:val="24"/>
          <w:szCs w:val="24"/>
        </w:rPr>
      </w:r>
    </w:p>
    <w:p>
      <w:pPr>
        <w:pStyle w:val="HorizontalLine"/>
        <w:numPr>
          <w:ilvl w:val="2"/>
          <w:numId w:val="1"/>
        </w:numPr>
        <w:rPr/>
      </w:pPr>
      <w:r>
        <w:rPr/>
      </w:r>
    </w:p>
    <w:p>
      <w:pPr>
        <w:pStyle w:val="Heading3"/>
        <w:numPr>
          <w:ilvl w:val="0"/>
          <w:numId w:val="0"/>
        </w:numPr>
        <w:ind w:hanging="0" w:left="0"/>
        <w:rPr>
          <w:b/>
          <w:bCs/>
          <w:color w:val="000000"/>
          <w:sz w:val="32"/>
          <w:szCs w:val="32"/>
        </w:rPr>
      </w:pPr>
      <w:r>
        <w:rPr>
          <w:b/>
          <w:bCs/>
          <w:color w:val="000000"/>
          <w:sz w:val="32"/>
          <w:szCs w:val="32"/>
        </w:rPr>
        <w:t>Security Event Visualization</w:t>
      </w:r>
    </w:p>
    <w:p>
      <w:pPr>
        <w:pStyle w:val="Normal"/>
        <w:rPr>
          <w:sz w:val="24"/>
          <w:szCs w:val="24"/>
        </w:rPr>
      </w:pPr>
      <w:r>
        <w:rPr>
          <w:sz w:val="24"/>
          <w:szCs w:val="24"/>
        </w:rPr>
        <w:t>Graphical dashboards displayed categorized attack-related telemetry.</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drawing>
          <wp:inline distT="0" distB="0" distL="0" distR="0">
            <wp:extent cx="5303520" cy="261048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5303520" cy="2610485"/>
                    </a:xfrm>
                    <a:prstGeom prst="rect">
                      <a:avLst/>
                    </a:prstGeom>
                  </pic:spPr>
                </pic:pic>
              </a:graphicData>
            </a:graphic>
          </wp:inline>
        </w:drawing>
      </w:r>
    </w:p>
    <w:p>
      <w:pPr>
        <w:pStyle w:val="Normal"/>
        <w:rPr>
          <w:sz w:val="24"/>
          <w:szCs w:val="24"/>
        </w:rPr>
      </w:pPr>
      <w:r>
        <w:rPr>
          <w:sz w:val="24"/>
          <w:szCs w:val="24"/>
        </w:rPr>
      </w:r>
    </w:p>
    <w:p>
      <w:pPr>
        <w:pStyle w:val="Normal"/>
        <w:rPr>
          <w:sz w:val="24"/>
          <w:szCs w:val="24"/>
        </w:rPr>
      </w:pPr>
      <w:r>
        <w:rPr>
          <w:sz w:val="24"/>
          <w:szCs w:val="24"/>
        </w:rPr>
      </w:r>
    </w:p>
    <w:p>
      <w:pPr>
        <w:pStyle w:val="HorizontalLine"/>
        <w:rPr/>
      </w:pPr>
      <w:r>
        <w:rPr/>
      </w:r>
    </w:p>
    <w:p>
      <w:pPr>
        <w:pStyle w:val="Heading3"/>
        <w:numPr>
          <w:ilvl w:val="0"/>
          <w:numId w:val="0"/>
        </w:numPr>
        <w:ind w:hanging="0" w:left="0"/>
        <w:rPr>
          <w:b/>
          <w:bCs/>
          <w:i w:val="false"/>
          <w:i w:val="false"/>
          <w:iCs w:val="false"/>
          <w:color w:val="000000"/>
          <w:sz w:val="32"/>
          <w:szCs w:val="32"/>
        </w:rPr>
      </w:pPr>
      <w:r>
        <w:rPr>
          <w:b/>
          <w:bCs/>
          <w:i w:val="false"/>
          <w:iCs w:val="false"/>
          <w:color w:val="000000"/>
          <w:sz w:val="32"/>
          <w:szCs w:val="32"/>
        </w:rPr>
        <w:t>Blue Team Investigation</w:t>
      </w:r>
    </w:p>
    <w:p>
      <w:pPr>
        <w:pStyle w:val="Normal"/>
        <w:rPr>
          <w:sz w:val="24"/>
          <w:szCs w:val="24"/>
        </w:rPr>
      </w:pPr>
      <w:r>
        <w:rPr>
          <w:sz w:val="24"/>
          <w:szCs w:val="24"/>
        </w:rPr>
        <w:t>Blue Team analysis validated successful detection visibility for multiple attack stages.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drawing>
          <wp:inline distT="0" distB="0" distL="0" distR="0">
            <wp:extent cx="5303520" cy="2610485"/>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5303520" cy="2610485"/>
                    </a:xfrm>
                    <a:prstGeom prst="rect">
                      <a:avLst/>
                    </a:prstGeom>
                  </pic:spPr>
                </pic:pic>
              </a:graphicData>
            </a:graphic>
          </wp:inline>
        </w:drawing>
      </w:r>
    </w:p>
    <w:p>
      <w:pPr>
        <w:pStyle w:val="Normal"/>
        <w:rPr>
          <w:sz w:val="24"/>
          <w:szCs w:val="24"/>
        </w:rPr>
      </w:pPr>
      <w:r>
        <w:rPr>
          <w:sz w:val="24"/>
          <w:szCs w:val="24"/>
        </w:rPr>
      </w:r>
    </w:p>
    <w:p>
      <w:pPr>
        <w:pStyle w:val="HorizontalLine"/>
        <w:rPr/>
      </w:pPr>
      <w:r>
        <w:rPr/>
      </w:r>
    </w:p>
    <w:p>
      <w:pPr>
        <w:pStyle w:val="Heading2"/>
        <w:numPr>
          <w:ilvl w:val="0"/>
          <w:numId w:val="0"/>
        </w:numPr>
        <w:ind w:hanging="0" w:left="0"/>
        <w:rPr>
          <w:b/>
          <w:bCs/>
          <w:sz w:val="36"/>
          <w:szCs w:val="36"/>
        </w:rPr>
      </w:pPr>
      <w:r>
        <w:rPr>
          <w:b/>
          <w:bCs/>
          <w:sz w:val="36"/>
          <w:szCs w:val="36"/>
        </w:rPr>
        <w:t xml:space="preserve">Blue Team Detection </w:t>
      </w:r>
    </w:p>
    <w:p>
      <w:pPr>
        <w:pStyle w:val="Normal"/>
        <w:rPr>
          <w:sz w:val="24"/>
          <w:szCs w:val="24"/>
        </w:rPr>
      </w:pPr>
      <w:r>
        <w:rPr>
          <w:sz w:val="24"/>
          <w:szCs w:val="24"/>
        </w:rPr>
        <w:t>Wazuh successfully detected multiple adversary activities generated through Caldera operations, including command execution, persistence attempts, and suspicious process behavior. Security dashboards and event logs provided visibility into attack stages, enabling Blue Team correlation, monitoring, and investigation of simulated APT29 tactics mapped to MITRE ATT&amp;CK techniques.</w:t>
      </w:r>
    </w:p>
    <w:p>
      <w:pPr>
        <w:pStyle w:val="Normal"/>
        <w:rPr>
          <w:sz w:val="24"/>
          <w:szCs w:val="24"/>
        </w:rPr>
      </w:pPr>
      <w:r>
        <w:rPr>
          <w:sz w:val="24"/>
          <w:szCs w:val="24"/>
        </w:rPr>
      </w:r>
    </w:p>
    <w:p>
      <w:pPr>
        <w:pStyle w:val="HorizontalLine"/>
        <w:rPr/>
      </w:pPr>
      <w:r>
        <w:rPr/>
      </w:r>
    </w:p>
    <w:p>
      <w:pPr>
        <w:pStyle w:val="Heading2"/>
        <w:numPr>
          <w:ilvl w:val="0"/>
          <w:numId w:val="0"/>
        </w:numPr>
        <w:ind w:hanging="0" w:left="0"/>
        <w:rPr>
          <w:b/>
          <w:bCs/>
          <w:i w:val="false"/>
          <w:i w:val="false"/>
          <w:iCs w:val="false"/>
          <w:sz w:val="32"/>
          <w:szCs w:val="32"/>
        </w:rPr>
      </w:pPr>
      <w:r>
        <w:rPr>
          <w:b/>
          <w:bCs/>
          <w:i w:val="false"/>
          <w:iCs w:val="false"/>
          <w:sz w:val="32"/>
          <w:szCs w:val="32"/>
        </w:rPr>
        <w:t>Findings</w:t>
      </w:r>
    </w:p>
    <w:p>
      <w:pPr>
        <w:pStyle w:val="ListBullet"/>
        <w:numPr>
          <w:ilvl w:val="0"/>
          <w:numId w:val="2"/>
        </w:numPr>
        <w:rPr>
          <w:sz w:val="24"/>
          <w:szCs w:val="24"/>
        </w:rPr>
      </w:pPr>
      <w:r>
        <w:rPr>
          <w:sz w:val="24"/>
          <w:szCs w:val="24"/>
        </w:rPr>
        <w:t>Caldera effectively simulated adversary behavior mapped to MITRE ATT&amp;CK.</w:t>
      </w:r>
    </w:p>
    <w:p>
      <w:pPr>
        <w:pStyle w:val="ListBullet"/>
        <w:numPr>
          <w:ilvl w:val="0"/>
          <w:numId w:val="2"/>
        </w:numPr>
        <w:rPr>
          <w:sz w:val="24"/>
          <w:szCs w:val="24"/>
        </w:rPr>
      </w:pPr>
      <w:r>
        <w:rPr>
          <w:sz w:val="24"/>
          <w:szCs w:val="24"/>
        </w:rPr>
        <w:t>Wazuh provided centralized visibility into endpoint activity and alerts.</w:t>
      </w:r>
    </w:p>
    <w:p>
      <w:pPr>
        <w:pStyle w:val="ListBullet"/>
        <w:numPr>
          <w:ilvl w:val="0"/>
          <w:numId w:val="2"/>
        </w:numPr>
        <w:rPr>
          <w:sz w:val="24"/>
          <w:szCs w:val="24"/>
        </w:rPr>
      </w:pPr>
      <w:r>
        <w:rPr>
          <w:sz w:val="24"/>
          <w:szCs w:val="24"/>
        </w:rPr>
        <w:t>Persistence and execution techniques generated detectable telemetry.</w:t>
      </w:r>
    </w:p>
    <w:p>
      <w:pPr>
        <w:pStyle w:val="ListBullet"/>
        <w:numPr>
          <w:ilvl w:val="0"/>
          <w:numId w:val="2"/>
        </w:numPr>
        <w:rPr>
          <w:sz w:val="24"/>
          <w:szCs w:val="24"/>
        </w:rPr>
      </w:pPr>
      <w:r>
        <w:rPr>
          <w:sz w:val="24"/>
          <w:szCs w:val="24"/>
        </w:rPr>
        <w:t>The lab demonstrated the importance of detection engineering and log correlation.</w:t>
      </w:r>
    </w:p>
    <w:p>
      <w:pPr>
        <w:pStyle w:val="ListBullet"/>
        <w:numPr>
          <w:ilvl w:val="0"/>
          <w:numId w:val="2"/>
        </w:numPr>
        <w:rPr>
          <w:sz w:val="24"/>
          <w:szCs w:val="24"/>
        </w:rPr>
      </w:pPr>
      <w:r>
        <w:rPr>
          <w:sz w:val="24"/>
          <w:szCs w:val="24"/>
        </w:rPr>
        <w:t>Blue Team monitoring improved understanding of attacker behavior patterns.</w:t>
      </w:r>
    </w:p>
    <w:p>
      <w:pPr>
        <w:pStyle w:val="HorizontalLine"/>
        <w:rPr/>
      </w:pPr>
      <w:r>
        <w:rPr/>
      </w:r>
    </w:p>
    <w:p>
      <w:pPr>
        <w:pStyle w:val="Heading2"/>
        <w:numPr>
          <w:ilvl w:val="0"/>
          <w:numId w:val="0"/>
        </w:numPr>
        <w:ind w:hanging="0" w:left="0"/>
        <w:rPr>
          <w:b/>
          <w:bCs/>
          <w:sz w:val="32"/>
          <w:szCs w:val="32"/>
        </w:rPr>
      </w:pPr>
      <w:r>
        <w:rPr>
          <w:b/>
          <w:bCs/>
          <w:sz w:val="32"/>
          <w:szCs w:val="32"/>
        </w:rPr>
        <w:t>Conclusion</w:t>
      </w:r>
    </w:p>
    <w:p>
      <w:pPr>
        <w:pStyle w:val="Heading2"/>
        <w:rPr/>
      </w:pPr>
      <w:r>
        <w:rPr>
          <w:sz w:val="24"/>
          <w:szCs w:val="24"/>
        </w:rPr>
        <w:t>The adversary emulation lab successfully demonstrated how offensive security tools such as Caldera and Evilginx2 can simulate realistic attack behavior for defensive validation. Wazuh provided effective monitoring and event analysis capabilities, allowing Blue Teams to identify attack indicators and improve detection strategies.</w:t>
      </w:r>
    </w:p>
    <w:p>
      <w:pPr>
        <w:pStyle w:val="HorizontalLine"/>
        <w:spacing w:before="0" w:after="283"/>
        <w:rPr>
          <w:rStyle w:val="Strong"/>
        </w:rPr>
      </w:pPr>
      <w:r>
        <w:rPr/>
      </w:r>
    </w:p>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Hack">
    <w:charset w:val="01"/>
    <w:family w:val="roman"/>
    <w:pitch w:val="variable"/>
  </w:font>
  <w:font w:name="Cambria">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21"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22"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0" distT="114300" distB="114300" distL="114300" distR="114300" simplePos="0" locked="0" layoutInCell="0" allowOverlap="1" relativeHeight="26">
          <wp:simplePos x="0" y="0"/>
          <wp:positionH relativeFrom="column">
            <wp:posOffset>-1444625</wp:posOffset>
          </wp:positionH>
          <wp:positionV relativeFrom="paragraph">
            <wp:posOffset>-342900</wp:posOffset>
          </wp:positionV>
          <wp:extent cx="8618220" cy="1023620"/>
          <wp:effectExtent l="0" t="0" r="0" b="0"/>
          <wp:wrapTopAndBottom/>
          <wp:docPr id="19"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0" distT="114300" distB="114300" distL="114300" distR="114300" simplePos="0" locked="0" layoutInCell="0" allowOverlap="1" relativeHeight="26">
          <wp:simplePos x="0" y="0"/>
          <wp:positionH relativeFrom="column">
            <wp:posOffset>-1444625</wp:posOffset>
          </wp:positionH>
          <wp:positionV relativeFrom="paragraph">
            <wp:posOffset>-342900</wp:posOffset>
          </wp:positionV>
          <wp:extent cx="8618220" cy="1023620"/>
          <wp:effectExtent l="0" t="0" r="0" b="0"/>
          <wp:wrapTopAndBottom/>
          <wp:docPr id="20"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0"/>
      <w:jc w:val="lef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ＭＳ ゴシック" w:cs="Arial"/>
      <w:i/>
      <w:iCs/>
      <w:color w:themeColor="dark1" w:themeTint="bf"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ＭＳ ゴシック" w:cs="Arial"/>
      <w:color w:themeColor="accent1"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ＭＳ ゴシック" w:cs="Arial"/>
      <w:i/>
      <w:iCs/>
      <w:color w:themeColor="dark1" w:themeTint="bf" w:val="404040"/>
      <w:sz w:val="20"/>
      <w:szCs w:val="20"/>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ookTitle">
    <w:name w:val="Book Title"/>
    <w:basedOn w:val="DefaultParagraphFont"/>
    <w:qFormat/>
    <w:rPr>
      <w:b/>
      <w:bCs/>
      <w:smallCaps/>
      <w:spacing w:val="5"/>
    </w:rPr>
  </w:style>
  <w:style w:type="character" w:styleId="IntenseReference">
    <w:name w:val="Intense Reference"/>
    <w:basedOn w:val="DefaultParagraphFont"/>
    <w:qFormat/>
    <w:rPr>
      <w:b/>
      <w:bCs/>
      <w:smallCaps/>
      <w:color w:themeColor="accent2" w:val="C0504D"/>
      <w:spacing w:val="5"/>
      <w:u w:val="single"/>
    </w:rPr>
  </w:style>
  <w:style w:type="character" w:styleId="SubtleReference">
    <w:name w:val="Subtle Reference"/>
    <w:basedOn w:val="DefaultParagraphFont"/>
    <w:qFormat/>
    <w:rPr>
      <w:smallCaps/>
      <w:color w:themeColor="accent2" w:val="C0504D"/>
      <w:u w:val="single"/>
    </w:rPr>
  </w:style>
  <w:style w:type="character" w:styleId="IntenseEmphasis">
    <w:name w:val="Intense Emphasis"/>
    <w:basedOn w:val="DefaultParagraphFont"/>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QuoteChar">
    <w:name w:val="Intense Quote Char"/>
    <w:basedOn w:val="DefaultParagraphFont"/>
    <w:qFormat/>
    <w:rPr>
      <w:b/>
      <w:bCs/>
      <w:i/>
      <w:iCs/>
      <w:color w:themeColor="accent1" w:val="4F81BD"/>
    </w:rPr>
  </w:style>
  <w:style w:type="character" w:styleId="Emphasis">
    <w:name w:val="Emphasis"/>
    <w:basedOn w:val="DefaultParagraphFont"/>
    <w:qFormat/>
    <w:rPr>
      <w:i/>
      <w:iCs/>
    </w:rPr>
  </w:style>
  <w:style w:type="character" w:styleId="Heading9Char">
    <w:name w:val="Heading 9 Char"/>
    <w:basedOn w:val="DefaultParagraphFont"/>
    <w:qFormat/>
    <w:rPr>
      <w:rFonts w:ascii="Calibri" w:hAnsi="Calibri" w:eastAsia="ＭＳ ゴシック" w:cs="Arial"/>
      <w:i/>
      <w:iCs/>
      <w:color w:themeColor="dark1" w:themeTint="bf" w:val="404040"/>
      <w:sz w:val="20"/>
      <w:szCs w:val="20"/>
    </w:rPr>
  </w:style>
  <w:style w:type="character" w:styleId="Heading8Char">
    <w:name w:val="Heading 8 Char"/>
    <w:basedOn w:val="DefaultParagraphFont"/>
    <w:qFormat/>
    <w:rPr>
      <w:rFonts w:ascii="Calibri" w:hAnsi="Calibri" w:eastAsia="ＭＳ ゴシック" w:cs="Arial"/>
      <w:color w:themeColor="accent1" w:val="4F81BD"/>
      <w:sz w:val="20"/>
      <w:szCs w:val="20"/>
    </w:rPr>
  </w:style>
  <w:style w:type="character" w:styleId="Heading7Char">
    <w:name w:val="Heading 7 Char"/>
    <w:basedOn w:val="DefaultParagraphFont"/>
    <w:qFormat/>
    <w:rPr>
      <w:rFonts w:ascii="Calibri" w:hAnsi="Calibri" w:eastAsia="ＭＳ ゴシック" w:cs="Arial"/>
      <w:i/>
      <w:iCs/>
      <w:color w:themeColor="dark1" w:themeTint="bf" w:val="404040"/>
    </w:rPr>
  </w:style>
  <w:style w:type="character" w:styleId="Heading6Char">
    <w:name w:val="Heading 6 Char"/>
    <w:basedOn w:val="DefaultParagraphFont"/>
    <w:qFormat/>
    <w:rPr>
      <w:rFonts w:ascii="Calibri" w:hAnsi="Calibri" w:eastAsia="ＭＳ ゴシック" w:cs="Arial"/>
      <w:i/>
      <w:iCs/>
      <w:color w:themeColor="accent1" w:themeShade="7f" w:val="243F60"/>
    </w:rPr>
  </w:style>
  <w:style w:type="character" w:styleId="Heading5Char">
    <w:name w:val="Heading 5 Char"/>
    <w:basedOn w:val="DefaultParagraphFont"/>
    <w:qFormat/>
    <w:rPr>
      <w:rFonts w:ascii="Calibri" w:hAnsi="Calibri" w:eastAsia="ＭＳ ゴシック" w:cs="Arial"/>
      <w:color w:themeColor="accent1" w:themeShade="7f" w:val="243F60"/>
    </w:rPr>
  </w:style>
  <w:style w:type="character" w:styleId="Heading4Char">
    <w:name w:val="Heading 4 Char"/>
    <w:basedOn w:val="DefaultParagraphFont"/>
    <w:qFormat/>
    <w:rPr>
      <w:rFonts w:ascii="Calibri" w:hAnsi="Calibri" w:eastAsia="ＭＳ ゴシック" w:cs="Arial"/>
      <w:b/>
      <w:bCs/>
      <w:i/>
      <w:iCs/>
      <w:color w:themeColor="accent1" w:val="4F81BD"/>
    </w:rPr>
  </w:style>
  <w:style w:type="character" w:styleId="QuoteChar">
    <w:name w:val="Quote Char"/>
    <w:basedOn w:val="DefaultParagraphFont"/>
    <w:qFormat/>
    <w:rPr>
      <w:i/>
      <w:iCs/>
      <w:color w:themeColor="dark1" w:val="000000"/>
    </w:rPr>
  </w:style>
  <w:style w:type="character" w:styleId="MacroTextChar">
    <w:name w:val="Macro Text Char"/>
    <w:basedOn w:val="DefaultParagraphFont"/>
    <w:qFormat/>
    <w:rPr>
      <w:rFonts w:ascii="Courier" w:hAnsi="Courier"/>
      <w:sz w:val="20"/>
      <w:szCs w:val="20"/>
    </w:rPr>
  </w:style>
  <w:style w:type="character" w:styleId="BodyText3Char">
    <w:name w:val="Body Text 3 Char"/>
    <w:basedOn w:val="DefaultParagraphFont"/>
    <w:qFormat/>
    <w:rPr>
      <w:sz w:val="16"/>
      <w:szCs w:val="16"/>
    </w:rPr>
  </w:style>
  <w:style w:type="character" w:styleId="BodyText2Char">
    <w:name w:val="Body Text 2 Char"/>
    <w:basedOn w:val="DefaultParagraphFont"/>
    <w:qFormat/>
    <w:rPr/>
  </w:style>
  <w:style w:type="character" w:styleId="BodyTextChar">
    <w:name w:val="Body Text Char"/>
    <w:basedOn w:val="DefaultParagraphFont"/>
    <w:qFormat/>
    <w:rPr/>
  </w:style>
  <w:style w:type="character" w:styleId="SubtitleChar">
    <w:name w:val="Subtitle Char"/>
    <w:basedOn w:val="DefaultParagraphFont"/>
    <w:qFormat/>
    <w:rPr>
      <w:rFonts w:ascii="Calibri" w:hAnsi="Calibri" w:eastAsia="ＭＳ ゴシック" w:cs="Arial"/>
      <w:i/>
      <w:iCs/>
      <w:color w:themeColor="accent1" w:val="4F81BD"/>
      <w:spacing w:val="15"/>
      <w:sz w:val="24"/>
      <w:szCs w:val="24"/>
    </w:rPr>
  </w:style>
  <w:style w:type="character" w:styleId="TitleChar">
    <w:name w:val="Title Char"/>
    <w:basedOn w:val="DefaultParagraphFont"/>
    <w:qFormat/>
    <w:rPr>
      <w:rFonts w:ascii="Calibri" w:hAnsi="Calibri" w:eastAsia="ＭＳ ゴシック" w:cs="Arial"/>
      <w:color w:themeColor="dark2" w:themeShade="bf" w:val="17365D"/>
      <w:spacing w:val="5"/>
      <w:kern w:val="2"/>
      <w:sz w:val="52"/>
      <w:szCs w:val="52"/>
    </w:rPr>
  </w:style>
  <w:style w:type="character" w:styleId="Heading3Char">
    <w:name w:val="Heading 3 Char"/>
    <w:basedOn w:val="DefaultParagraphFont"/>
    <w:qFormat/>
    <w:rPr>
      <w:rFonts w:ascii="Calibri" w:hAnsi="Calibri" w:eastAsia="ＭＳ ゴシック" w:cs="Arial"/>
      <w:b/>
      <w:bCs/>
      <w:color w:themeColor="accent1" w:val="4F81BD"/>
    </w:rPr>
  </w:style>
  <w:style w:type="character" w:styleId="Heading2Char">
    <w:name w:val="Heading 2 Char"/>
    <w:basedOn w:val="DefaultParagraphFont"/>
    <w:qFormat/>
    <w:rPr>
      <w:rFonts w:ascii="Calibri" w:hAnsi="Calibri" w:eastAsia="ＭＳ ゴシック" w:cs="Arial"/>
      <w:b/>
      <w:bCs/>
      <w:color w:themeColor="accent1" w:val="4F81BD"/>
      <w:sz w:val="26"/>
      <w:szCs w:val="26"/>
    </w:rPr>
  </w:style>
  <w:style w:type="character" w:styleId="Heading1Char">
    <w:name w:val="Heading 1 Char"/>
    <w:basedOn w:val="DefaultParagraphFont"/>
    <w:qFormat/>
    <w:rPr>
      <w:rFonts w:ascii="Calibri" w:hAnsi="Calibri" w:eastAsia="ＭＳ ゴシック" w:cs="Arial"/>
      <w:b/>
      <w:bCs/>
      <w:color w:themeColor="accent1" w:themeShade="bf" w:val="365F91"/>
      <w:sz w:val="28"/>
      <w:szCs w:val="28"/>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1"/>
    <w:next w:val="Normal"/>
    <w:qFormat/>
    <w:pPr>
      <w:outlineLvl w:val="9"/>
    </w:pPr>
    <w:rPr/>
  </w:style>
  <w:style w:type="paragraph" w:styleId="IntenseQuote">
    <w:name w:val="Intense Quote"/>
    <w:basedOn w:val="Normal"/>
    <w:next w:val="Normal"/>
    <w:qFormat/>
    <w:pPr>
      <w:pBdr>
        <w:bottom w:val="single" w:sz="4" w:space="4" w:color="4F81BD"/>
      </w:pBdr>
      <w:spacing w:before="200" w:after="280"/>
      <w:ind w:left="936" w:right="936"/>
    </w:pPr>
    <w:rPr>
      <w:b/>
      <w:bCs/>
      <w:i/>
      <w:iCs/>
      <w:color w:themeColor="accent1" w:val="4F81BD"/>
    </w:rPr>
  </w:style>
  <w:style w:type="paragraph" w:styleId="Quote">
    <w:name w:val="Quote"/>
    <w:basedOn w:val="Normal"/>
    <w:next w:val="Normal"/>
    <w:qFormat/>
    <w:pPr/>
    <w:rPr>
      <w:i/>
      <w:iCs/>
      <w:color w:themeColor="dark1" w:val="000000"/>
    </w:rPr>
  </w:style>
  <w:style w:type="paragraph" w:styleId="macro">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Arial" w:cs="Arial"/>
      <w:color w:val="auto"/>
      <w:kern w:val="0"/>
      <w:sz w:val="20"/>
      <w:szCs w:val="20"/>
      <w:lang w:val="en-GB" w:eastAsia="en-IN" w:bidi="ar-SA"/>
    </w:rPr>
  </w:style>
  <w:style w:type="paragraph" w:styleId="ListContinue3">
    <w:name w:val="List Continue 3"/>
    <w:basedOn w:val="Normal"/>
    <w:pPr>
      <w:spacing w:before="0" w:after="120"/>
      <w:ind w:left="1080"/>
      <w:contextualSpacing/>
    </w:pPr>
    <w:rPr/>
  </w:style>
  <w:style w:type="paragraph" w:styleId="ListContinue2">
    <w:name w:val="List Continue 2"/>
    <w:basedOn w:val="Normal"/>
    <w:pPr>
      <w:spacing w:before="0" w:after="120"/>
      <w:ind w:left="720"/>
      <w:contextualSpacing/>
    </w:pPr>
    <w:rPr/>
  </w:style>
  <w:style w:type="paragraph" w:styleId="ListContinue">
    <w:name w:val="List Continue"/>
    <w:basedOn w:val="Normal"/>
    <w:pPr>
      <w:spacing w:before="0" w:after="120"/>
      <w:ind w:left="360"/>
      <w:contextualSpacing/>
    </w:pPr>
    <w:rPr/>
  </w:style>
  <w:style w:type="paragraph" w:styleId="ListNumber3">
    <w:name w:val="List Number 3"/>
    <w:basedOn w:val="Normal"/>
    <w:pPr>
      <w:numPr>
        <w:ilvl w:val="0"/>
        <w:numId w:val="7"/>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
    <w:name w:val="List Bullet"/>
    <w:basedOn w:val="Normal"/>
    <w:pPr>
      <w:numPr>
        <w:ilvl w:val="0"/>
        <w:numId w:val="2"/>
      </w:numPr>
      <w:spacing w:before="0" w:after="200"/>
      <w:contextualSpacing/>
    </w:pPr>
    <w:rPr/>
  </w:style>
  <w:style w:type="paragraph" w:styleId="List3">
    <w:name w:val="List 3"/>
    <w:basedOn w:val="Normal"/>
    <w:qFormat/>
    <w:pPr>
      <w:spacing w:before="0" w:after="200"/>
      <w:ind w:hanging="360" w:left="1080"/>
      <w:contextualSpacing/>
    </w:pPr>
    <w:rPr/>
  </w:style>
  <w:style w:type="paragraph" w:styleId="List2">
    <w:name w:val="List 2"/>
    <w:basedOn w:val="Normal"/>
    <w:qFormat/>
    <w:pPr>
      <w:spacing w:before="0" w:after="200"/>
      <w:ind w:hanging="360" w:left="720"/>
      <w:contextualSpacing/>
    </w:pPr>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before="0" w:after="200"/>
      <w:ind w:left="720"/>
      <w:contextualSpacing/>
    </w:pPr>
    <w:rPr/>
  </w:style>
  <w:style w:type="paragraph" w:styleId="NoSpacing">
    <w:name w:val="No Spacing"/>
    <w:qFormat/>
    <w:pPr>
      <w:widowControl/>
      <w:bidi w:val="0"/>
      <w:spacing w:lineRule="auto" w:line="240" w:before="0" w:after="0"/>
      <w:jc w:val="left"/>
    </w:pPr>
    <w:rPr>
      <w:rFonts w:ascii="Arial" w:hAnsi="Arial" w:eastAsia="Arial" w:cs="Arial"/>
      <w:color w:val="auto"/>
      <w:kern w:val="0"/>
      <w:sz w:val="22"/>
      <w:szCs w:val="22"/>
      <w:lang w:val="en-GB" w:eastAsia="en-IN" w:bidi="ar-SA"/>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9.png"/>
</Relationships>
</file>

<file path=word/_rels/header3.xml.rels><?xml version="1.0" encoding="UTF-8"?>
<Relationships xmlns="http://schemas.openxmlformats.org/package/2006/relationships"><Relationship Id="rId1" Type="http://schemas.openxmlformats.org/officeDocument/2006/relationships/image" Target="media/image19.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84</TotalTime>
  <Application>LibreOffice/24.2.7.2$Linux_X86_64 LibreOffice_project/420$Build-2</Application>
  <AppVersion>15.0000</AppVersion>
  <Pages>12</Pages>
  <Words>539</Words>
  <Characters>3704</Characters>
  <CharactersWithSpaces>4137</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2026-05-12T00:57:59Z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