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971" w:leader="none"/>
        </w:tabs>
        <w:spacing w:before="0" w:after="140"/>
        <w:rPr/>
      </w:pPr>
      <w:r>
        <w:rPr>
          <w:rStyle w:val="Strong"/>
          <w:rFonts w:ascii="Hack" w:hAnsi="Hack"/>
          <w:b/>
          <w:bCs/>
          <w:sz w:val="36"/>
          <w:szCs w:val="36"/>
        </w:rPr>
        <w:t>POST-EXPLOITATION &amp; PERSISTENCE REPORT</w:t>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Objective</w:t>
      </w:r>
    </w:p>
    <w:p>
      <w:pPr>
        <w:pStyle w:val="BodyText"/>
        <w:tabs>
          <w:tab w:val="clear" w:pos="720"/>
          <w:tab w:val="left" w:pos="4971" w:leader="none"/>
        </w:tabs>
        <w:rPr>
          <w:rFonts w:ascii="Hack" w:hAnsi="Hack"/>
          <w:sz w:val="24"/>
          <w:szCs w:val="24"/>
        </w:rPr>
      </w:pPr>
      <w:r>
        <w:rPr>
          <w:rFonts w:ascii="Hack" w:hAnsi="Hack"/>
          <w:sz w:val="24"/>
          <w:szCs w:val="24"/>
        </w:rPr>
        <w:t>The objective of this task was to simulate post-exploitation activities, including credential extraction, persistence mechanisms, and establishing remote access to demonstrate how attackers maintain control over compromised systems.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Tools Used</w:t>
      </w:r>
    </w:p>
    <w:p>
      <w:pPr>
        <w:pStyle w:val="BodyText"/>
        <w:numPr>
          <w:ilvl w:val="0"/>
          <w:numId w:val="1"/>
        </w:numPr>
        <w:tabs>
          <w:tab w:val="clear" w:pos="720"/>
          <w:tab w:val="left" w:pos="0" w:leader="none"/>
          <w:tab w:val="left" w:pos="4262" w:leader="none"/>
        </w:tabs>
        <w:spacing w:before="0" w:after="0"/>
        <w:ind w:hanging="283" w:start="709"/>
        <w:rPr>
          <w:rFonts w:ascii="Hack" w:hAnsi="Hack"/>
          <w:b/>
          <w:bCs/>
          <w:sz w:val="24"/>
          <w:szCs w:val="24"/>
        </w:rPr>
      </w:pPr>
      <w:r>
        <w:rPr>
          <w:rFonts w:ascii="Hack" w:hAnsi="Hack"/>
          <w:b/>
          <w:bCs/>
          <w:sz w:val="24"/>
          <w:szCs w:val="24"/>
        </w:rPr>
        <w:t xml:space="preserve">Mimikatz </w:t>
      </w:r>
    </w:p>
    <w:p>
      <w:pPr>
        <w:pStyle w:val="BodyText"/>
        <w:numPr>
          <w:ilvl w:val="0"/>
          <w:numId w:val="1"/>
        </w:numPr>
        <w:tabs>
          <w:tab w:val="clear" w:pos="720"/>
          <w:tab w:val="left" w:pos="0" w:leader="none"/>
          <w:tab w:val="left" w:pos="4262" w:leader="none"/>
        </w:tabs>
        <w:ind w:hanging="283" w:start="709"/>
        <w:rPr>
          <w:rFonts w:ascii="Hack" w:hAnsi="Hack"/>
          <w:b/>
          <w:bCs/>
          <w:sz w:val="24"/>
          <w:szCs w:val="24"/>
        </w:rPr>
      </w:pPr>
      <w:r>
        <w:rPr>
          <w:rFonts w:ascii="Hack" w:hAnsi="Hack"/>
          <w:b/>
          <w:bCs/>
          <w:sz w:val="24"/>
          <w:szCs w:val="24"/>
        </w:rPr>
        <w:t xml:space="preserve">Netcat </w:t>
      </w:r>
    </w:p>
    <w:p>
      <w:pPr>
        <w:pStyle w:val="HorizontalLine"/>
        <w:tabs>
          <w:tab w:val="clear" w:pos="720"/>
          <w:tab w:val="left" w:pos="4971" w:leader="none"/>
        </w:tabs>
        <w:spacing w:before="0" w:after="140"/>
        <w:rPr>
          <w:rFonts w:ascii="Hack" w:hAnsi="Hack"/>
          <w:b/>
          <w:bCs/>
          <w:sz w:val="24"/>
          <w:szCs w:val="24"/>
        </w:rPr>
      </w:pPr>
      <w:r>
        <w:rPr>
          <w:rFonts w:ascii="Hack" w:hAnsi="Hack"/>
          <w:b/>
          <w:bCs/>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Methodology</w:t>
      </w:r>
    </w:p>
    <w:p>
      <w:pPr>
        <w:pStyle w:val="BodyText"/>
        <w:tabs>
          <w:tab w:val="clear" w:pos="720"/>
          <w:tab w:val="left" w:pos="4971" w:leader="none"/>
        </w:tabs>
        <w:rPr>
          <w:rFonts w:ascii="Hack" w:hAnsi="Hack"/>
          <w:sz w:val="24"/>
          <w:szCs w:val="24"/>
        </w:rPr>
      </w:pPr>
      <w:r>
        <w:rPr>
          <w:rFonts w:ascii="Hack" w:hAnsi="Hack"/>
          <w:sz w:val="24"/>
          <w:szCs w:val="24"/>
        </w:rPr>
        <w:t>After gaining access to the target systems, post-exploitation techniques were applied. This included attempting credential dumping on a Windows system, creating persistence using scheduled tasks, and establishing a reverse shell connection from the target system to the attacker machine.</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0"/>
          <w:szCs w:val="30"/>
        </w:rPr>
      </w:pPr>
      <w:r>
        <w:rPr>
          <w:rFonts w:ascii="Hack" w:hAnsi="Hack"/>
          <w:b/>
          <w:bCs/>
          <w:sz w:val="30"/>
          <w:szCs w:val="30"/>
        </w:rPr>
        <w:t>Credential Dumping (Windows)</w:t>
      </w:r>
    </w:p>
    <w:p>
      <w:pPr>
        <w:pStyle w:val="BodyText"/>
        <w:tabs>
          <w:tab w:val="clear" w:pos="720"/>
          <w:tab w:val="left" w:pos="4971" w:leader="none"/>
        </w:tabs>
        <w:rPr>
          <w:rFonts w:ascii="Hack" w:hAnsi="Hack"/>
          <w:sz w:val="24"/>
          <w:szCs w:val="24"/>
        </w:rPr>
      </w:pPr>
      <w:r>
        <w:rPr>
          <w:rFonts w:ascii="Hack" w:hAnsi="Hack"/>
          <w:sz w:val="24"/>
          <w:szCs w:val="24"/>
        </w:rPr>
        <w:t>Credential dumping was attempted using Mimikatz to extract user authentication data from memory. However, the process was restricted by system security protections, which prevented full access to sensitive credentials. This demonstrates the effectiveness of modern endpoint protection mechanisms.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Persistence Simulation</w:t>
      </w:r>
    </w:p>
    <w:p>
      <w:pPr>
        <w:pStyle w:val="BodyText"/>
        <w:tabs>
          <w:tab w:val="clear" w:pos="720"/>
          <w:tab w:val="left" w:pos="4971" w:leader="none"/>
        </w:tabs>
        <w:rPr>
          <w:rFonts w:ascii="Hack" w:hAnsi="Hack"/>
          <w:sz w:val="24"/>
          <w:szCs w:val="24"/>
        </w:rPr>
      </w:pPr>
      <w:r>
        <w:rPr>
          <w:rFonts w:ascii="Hack" w:hAnsi="Hack"/>
          <w:sz w:val="24"/>
          <w:szCs w:val="24"/>
        </w:rPr>
        <w:t>Persistence was implemented by creating a scheduled task on the Windows system. The task was configured to execute periodically and generate a file, confirming that automated execution was successful. This demonstrates how attackers can maintain access even after initial compromise.</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Reverse Shell (Netcat)</w:t>
      </w:r>
    </w:p>
    <w:p>
      <w:pPr>
        <w:pStyle w:val="BodyText"/>
        <w:tabs>
          <w:tab w:val="clear" w:pos="720"/>
          <w:tab w:val="left" w:pos="4971" w:leader="none"/>
        </w:tabs>
        <w:rPr>
          <w:rFonts w:ascii="Hack" w:hAnsi="Hack"/>
          <w:sz w:val="24"/>
          <w:szCs w:val="24"/>
        </w:rPr>
      </w:pPr>
      <w:r>
        <w:rPr>
          <w:rFonts w:ascii="Hack" w:hAnsi="Hack"/>
          <w:sz w:val="24"/>
          <w:szCs w:val="24"/>
        </w:rPr>
        <w:t>A reverse shell was successfully established from the Metasploitable2 system to the Kali Linux machine. This allowed remote command execution, demonstrating how attackers can gain continuous interactive access to a compromised system.</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Risk Assessment</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Sensitive credentials may be exposed if protections are bypassed </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Persistence mechanisms allow long-term unauthorized access </w:t>
      </w:r>
    </w:p>
    <w:p>
      <w:pPr>
        <w:pStyle w:val="BodyText"/>
        <w:numPr>
          <w:ilvl w:val="0"/>
          <w:numId w:val="2"/>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Reverse shells enable full remote control of the system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Conclusion</w:t>
      </w:r>
    </w:p>
    <w:p>
      <w:pPr>
        <w:pStyle w:val="BodyText"/>
        <w:tabs>
          <w:tab w:val="clear" w:pos="720"/>
          <w:tab w:val="left" w:pos="4971" w:leader="none"/>
        </w:tabs>
        <w:rPr>
          <w:rFonts w:ascii="Hack" w:hAnsi="Hack"/>
          <w:sz w:val="24"/>
          <w:szCs w:val="24"/>
        </w:rPr>
      </w:pPr>
      <w:r>
        <w:rPr>
          <w:rFonts w:ascii="Hack" w:hAnsi="Hack"/>
          <w:sz w:val="24"/>
          <w:szCs w:val="24"/>
        </w:rPr>
        <w:t>The post-exploitation phase demonstrated how attackers can extend their access and maintain control over compromised systems. These techniques highlight the importance of endpoint security, monitoring, and timely detection of suspicious activities to prevent long-term system compromise.</w:t>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Hack">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75</TotalTime>
  <Application>LibreOffice/26.2.2.2$Linux_X86_64 LibreOffice_project/620$Build-2</Application>
  <AppVersion>15.0000</AppVersion>
  <Pages>2</Pages>
  <Words>265</Words>
  <Characters>1744</Characters>
  <CharactersWithSpaces>1987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2026-04-20T03:52:42Z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