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Lato" w:hAnsi="Lato"/>
          <w:b/>
          <w:bCs/>
          <w:sz w:val="36"/>
          <w:szCs w:val="36"/>
        </w:rPr>
      </w:pPr>
      <w:r>
        <w:rPr>
          <w:rFonts w:ascii="Lato" w:hAnsi="Lato"/>
          <w:b/>
          <w:bCs/>
          <w:sz w:val="36"/>
          <w:szCs w:val="36"/>
        </w:rPr>
        <w:t>Malware Analysis Basics Report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1. Objective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Analyze a benign Windows executable (calc.exe) using static and dynamic analysis techniques.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2. Tools Used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- REMnux (Linux)</w:t>
        <w:br/>
        <w:t>- strings</w:t>
        <w:br/>
        <w:t>- grep</w:t>
        <w:br/>
        <w:t>- Hybrid Analysis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3. Static Analysis (REMnux)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sz w:val="28"/>
          <w:szCs w:val="28"/>
        </w:rPr>
        <w:t>Steps:</w:t>
      </w:r>
      <w:r>
        <w:rPr>
          <w:rFonts w:ascii="Lato" w:hAnsi="Lato"/>
          <w:sz w:val="24"/>
          <w:szCs w:val="24"/>
        </w:rPr>
        <w:br/>
        <w:t>1. Copied calc.exe to REMnux</w:t>
        <w:br/>
        <w:t>2. Ran: strings calc.exe &gt; output.txt</w:t>
        <w:br/>
        <w:t>3. Extracted useful strings using grep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sz w:val="28"/>
          <w:szCs w:val="28"/>
        </w:rPr>
        <w:t>Key Findings:</w:t>
      </w:r>
      <w:r>
        <w:rPr>
          <w:rFonts w:ascii="Lato" w:hAnsi="Lato"/>
          <w:sz w:val="24"/>
          <w:szCs w:val="24"/>
        </w:rPr>
        <w:br/>
        <w:t>- KERNEL32.dll</w:t>
        <w:br/>
        <w:t>- ADVAPI32.dll</w:t>
        <w:br/>
        <w:t>- Microsoft.Windows.Shell.calc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Add Screenshot:</w:t>
        <w:br/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731510" cy="61341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0896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71755</wp:posOffset>
            </wp:positionH>
            <wp:positionV relativeFrom="paragraph">
              <wp:posOffset>582930</wp:posOffset>
            </wp:positionV>
            <wp:extent cx="5731510" cy="608965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71120</wp:posOffset>
            </wp:positionH>
            <wp:positionV relativeFrom="paragraph">
              <wp:posOffset>313055</wp:posOffset>
            </wp:positionV>
            <wp:extent cx="5731510" cy="608330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Heading1"/>
        <w:rPr>
          <w:rFonts w:ascii="Lato" w:hAnsi="Lato"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4. Static Analysis Summary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Static analysis of calc.exe using the strings tool revealed key Windows dependencies such as KERNEL32.dll and ADVAPI32.dll, indicating standard system-level operations and API usage. Additionally, the presence of “Microsoft.Windows.Shell.calc” confirms the application’s identity as the Windows Calculator, demonstrating expected benign functionality without suspicious indicators.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5. Dynamic Analysis (Hybrid Analysis)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sz w:val="28"/>
          <w:szCs w:val="28"/>
        </w:rPr>
        <w:t>Steps:</w:t>
      </w:r>
      <w:r>
        <w:rPr>
          <w:rFonts w:ascii="Lato" w:hAnsi="Lato"/>
          <w:sz w:val="24"/>
          <w:szCs w:val="24"/>
        </w:rPr>
        <w:br/>
        <w:t>1. Uploaded calc.exe to Hybrid Analysis</w:t>
        <w:br/>
        <w:t>2. Observed behavior and process activity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sz w:val="28"/>
          <w:szCs w:val="28"/>
        </w:rPr>
        <w:t>Findings:</w:t>
      </w:r>
      <w:r>
        <w:rPr>
          <w:rFonts w:ascii="Lato" w:hAnsi="Lato"/>
          <w:sz w:val="24"/>
          <w:szCs w:val="24"/>
        </w:rPr>
        <w:br/>
        <w:t>- No malicious activity</w:t>
        <w:br/>
        <w:t>- Normal system interaction</w:t>
        <w:br/>
        <w:t>- No suspicious network connections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5731510" cy="608965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6. Comparison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Both static and dynamic analysis confirm that calc.exe is a legitimate application with no malicious behavior.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7. Conclusion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Style w:val="Strong"/>
          <w:rFonts w:ascii="Lato" w:hAnsi="Lato"/>
          <w:b/>
          <w:bCs/>
          <w:sz w:val="24"/>
          <w:szCs w:val="24"/>
        </w:rPr>
        <w:t>The analysis demonstrates how static and dynamic techniques complement each other in malware analysis and validation.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8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9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6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6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6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7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LibreOffice/24.2.7.2$Linux_X86_64 LibreOffice_project/420$Build-2</Application>
  <AppVersion>15.0000</AppVersion>
  <Pages>7</Pages>
  <Words>181</Words>
  <Characters>1149</Characters>
  <CharactersWithSpaces>1311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2026-04-27T18:25:10Z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