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png" ContentType="image/pn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rFonts w:ascii="Lato" w:hAnsi="Lato"/>
          <w:b/>
          <w:bCs/>
          <w:sz w:val="36"/>
          <w:szCs w:val="36"/>
        </w:rPr>
      </w:pPr>
      <w:r>
        <w:rPr>
          <w:rFonts w:ascii="Lato" w:hAnsi="Lato"/>
          <w:b/>
          <w:bCs/>
          <w:sz w:val="36"/>
          <w:szCs w:val="36"/>
        </w:rPr>
        <w:t>Incident Response Report – Phishing Incident</w:t>
      </w:r>
    </w:p>
    <w:p>
      <w:pPr>
        <w:pStyle w:val="Heading1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  <w:t>1. Executive Summary</w:t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t>On April 25, 2026, a phishing email was detected targeting users within the organization. The email attempted to trick users into providing login credentials through a malicious link. Immediate actions were taken to contain the threat, including blocking the sender, isolating affected systems, and resetting compromised credentials. No significant data breach was observed.</w:t>
      </w:r>
    </w:p>
    <w:p>
      <w:pPr>
        <w:pStyle w:val="Heading1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  <w:t>2. Incident Details</w:t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t>Incident Type: Phishing Attack</w:t>
        <w:br/>
        <w:t>Date Detected: April 25, 2026</w:t>
        <w:br/>
        <w:t>Affected System: User Workstation (Email Client)</w:t>
        <w:br/>
        <w:t>Severity: Medium</w:t>
        <w:br/>
        <w:t>Status: Contained</w:t>
      </w:r>
    </w:p>
    <w:p>
      <w:pPr>
        <w:pStyle w:val="Heading1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  <w:t>3. Timeline of Events</w:t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t>15:00 – Phishing email received</w:t>
        <w:br/>
        <w:t>15:05 – User clicked malicious link</w:t>
        <w:br/>
        <w:t>15:07 – Incident reported</w:t>
        <w:br/>
        <w:t>15:10 – Investigation started</w:t>
        <w:br/>
        <w:t>15:15 – Domain blocked</w:t>
        <w:br/>
        <w:t>15:20 – Credentials reset</w:t>
        <w:br/>
        <w:t>15:30 – System scan performed</w:t>
        <w:br/>
        <w:t>16:00 – Incident contained</w:t>
      </w:r>
    </w:p>
    <w:p>
      <w:pPr>
        <w:pStyle w:val="Heading1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  <w:t>4. Analysis</w:t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t>The phishing email impersonated a legitimate service and redirected users to a fake login page. The objective was credential harvesting. No malware execution was observed.</w:t>
      </w:r>
    </w:p>
    <w:p>
      <w:pPr>
        <w:pStyle w:val="Heading1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  <w:t>5. Mitigation &amp; Response Actions</w:t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t>- Blocked malicious sender and domain</w:t>
        <w:br/>
        <w:t>- Reset user credentials</w:t>
        <w:br/>
        <w:t>- Enabled MFA</w:t>
        <w:br/>
        <w:t>- Scanned affected system</w:t>
        <w:br/>
        <w:t>- Removed phishing emails</w:t>
      </w:r>
    </w:p>
    <w:p>
      <w:pPr>
        <w:pStyle w:val="Heading1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  <w:t>6. Recovery</w:t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t>System verified clean. User access restored. Normal operations resumed.</w:t>
      </w:r>
    </w:p>
    <w:p>
      <w:pPr>
        <w:pStyle w:val="Heading1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  <w:t>7. Lessons Learned</w:t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t>- Improve phishing awareness training</w:t>
        <w:br/>
        <w:t>- Strengthen email filtering</w:t>
        <w:br/>
        <w:t>- Enforce MFA</w:t>
        <w:br/>
        <w:t>- Improve incident reporting speed</w:t>
      </w:r>
    </w:p>
    <w:p>
      <w:pPr>
        <w:pStyle w:val="Heading1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  <w:t>8. Recommendations</w:t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t>- Conduct phishing simulations</w:t>
        <w:br/>
        <w:t>- Use advanced email security</w:t>
        <w:br/>
        <w:t>- Enable SIEM monitoring</w:t>
        <w:br/>
        <w:t>- Apply strict access controls</w:t>
      </w:r>
    </w:p>
    <w:p>
      <w:pPr>
        <w:pStyle w:val="Heading1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  <w:t>9. Incident Response Flowchart</w:t>
      </w:r>
    </w:p>
    <w:p>
      <w:pPr>
        <w:pStyle w:val="Normal"/>
        <w:rPr/>
      </w:pPr>
      <w:r>
        <w:rPr>
          <w:rStyle w:val="Strong"/>
          <w:rFonts w:ascii="Lato" w:hAnsi="Lato"/>
          <w:b/>
          <w:bCs/>
          <w:sz w:val="24"/>
          <w:szCs w:val="24"/>
        </w:rPr>
        <w:t>Detection → Analysis → Containment → Eradication → Recovery → Lessons Learned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576" w:top="1440" w:footer="432" w:bottom="1440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ato">
    <w:charset w:val="01"/>
    <w:family w:val="auto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mc:AlternateContent>
        <mc:Choice Requires="wps">
          <w:drawing>
            <wp:inline distT="0" distB="0" distL="0" distR="0">
              <wp:extent cx="5731510" cy="19050"/>
              <wp:effectExtent l="0" t="0" r="0" b="0"/>
              <wp:docPr id="3" name="Shap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31560" cy="1908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inline>
          </w:drawing>
        </mc:Choice>
        <mc:Fallback>
          <w:pict>
            <v:rect id="shape_0" ID="Shape1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<v:fill o:detectmouseclick="t" type="solid" color2="#5f5f5f"/>
              <v:stroke color="#3465a4" joinstyle="round" endcap="flat"/>
              <w10:wrap type="square"/>
            </v:rect>
          </w:pict>
        </mc:Fallback>
      </mc:AlternateContent>
    </w:r>
  </w:p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mc:AlternateContent>
        <mc:Choice Requires="wps">
          <w:drawing>
            <wp:inline distT="0" distB="0" distL="0" distR="0">
              <wp:extent cx="5731510" cy="19050"/>
              <wp:effectExtent l="0" t="0" r="0" b="0"/>
              <wp:docPr id="4" name="Shap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31560" cy="1908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inline>
          </w:drawing>
        </mc:Choice>
        <mc:Fallback>
          <w:pict>
            <v:rect id="shape_0" ID="Shape1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<v:fill o:detectmouseclick="t" type="solid" color2="#5f5f5f"/>
              <v:stroke color="#3465a4" joinstyle="round" endcap="flat"/>
              <w10:wrap type="square"/>
            </v:rect>
          </w:pict>
        </mc:Fallback>
      </mc:AlternateContent>
    </w:r>
  </w:p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b/>
        <w:bCs/>
      </w:rPr>
    </w:pPr>
    <w:r>
      <w:rPr>
        <w:b/>
        <w:bCs/>
      </w:rPr>
      <w:drawing>
        <wp:anchor behindDoc="1" distT="114300" distB="114300" distL="114300" distR="114300" simplePos="0" locked="0" layoutInCell="0" allowOverlap="1" relativeHeight="3">
          <wp:simplePos x="0" y="0"/>
          <wp:positionH relativeFrom="column">
            <wp:posOffset>-1444625</wp:posOffset>
          </wp:positionH>
          <wp:positionV relativeFrom="paragraph">
            <wp:posOffset>-342900</wp:posOffset>
          </wp:positionV>
          <wp:extent cx="8618220" cy="1023620"/>
          <wp:effectExtent l="0" t="0" r="0" b="0"/>
          <wp:wrapTopAndBottom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6803" r="0" b="0"/>
                  <a:stretch>
                    <a:fillRect/>
                  </a:stretch>
                </pic:blipFill>
                <pic:spPr bwMode="auto">
                  <a:xfrm>
                    <a:off x="0" y="0"/>
                    <a:ext cx="8618220" cy="1023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b/>
        <w:bCs/>
      </w:rPr>
    </w:pPr>
    <w:r>
      <w:rPr>
        <w:b/>
        <w:bCs/>
      </w:rPr>
      <w:drawing>
        <wp:anchor behindDoc="1" distT="114300" distB="114300" distL="114300" distR="114300" simplePos="0" locked="0" layoutInCell="0" allowOverlap="1" relativeHeight="3">
          <wp:simplePos x="0" y="0"/>
          <wp:positionH relativeFrom="column">
            <wp:posOffset>-1444625</wp:posOffset>
          </wp:positionH>
          <wp:positionV relativeFrom="paragraph">
            <wp:posOffset>-342900</wp:posOffset>
          </wp:positionV>
          <wp:extent cx="8618220" cy="1023620"/>
          <wp:effectExtent l="0" t="0" r="0" b="0"/>
          <wp:wrapTopAndBottom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6803" r="0" b="0"/>
                  <a:stretch>
                    <a:fillRect/>
                  </a:stretch>
                </pic:blipFill>
                <pic:spPr bwMode="auto">
                  <a:xfrm>
                    <a:off x="0" y="0"/>
                    <a:ext cx="8618220" cy="1023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GB" w:eastAsia="en-IN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GB" w:eastAsia="en-I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Arial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Arial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Arial"/>
      <w:i/>
      <w:iCs/>
      <w:color w:themeColor="dark1" w:themeTint="bf" w:val="404040"/>
      <w:sz w:val="20"/>
      <w:szCs w:val="20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QuoteChar">
    <w:name w:val="Intense Quote Char"/>
    <w:basedOn w:val="DefaultParagraphFont"/>
    <w:qFormat/>
    <w:rPr>
      <w:b/>
      <w:bCs/>
      <w:i/>
      <w:iCs/>
      <w:color w:themeColor="accent1" w:val="4F81BD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eading9Char">
    <w:name w:val="Heading 9 Char"/>
    <w:basedOn w:val="DefaultParagraphFont"/>
    <w:qFormat/>
    <w:rPr>
      <w:rFonts w:ascii="Calibri" w:hAnsi="Calibri" w:eastAsia="ＭＳ ゴシック" w:cs="Arial"/>
      <w:i/>
      <w:iCs/>
      <w:color w:themeColor="dark1" w:themeTint="bf" w:val="404040"/>
      <w:sz w:val="20"/>
      <w:szCs w:val="20"/>
    </w:rPr>
  </w:style>
  <w:style w:type="character" w:styleId="Heading8Char">
    <w:name w:val="Heading 8 Char"/>
    <w:basedOn w:val="DefaultParagraphFont"/>
    <w:qFormat/>
    <w:rPr>
      <w:rFonts w:ascii="Calibri" w:hAnsi="Calibri" w:eastAsia="ＭＳ ゴシック" w:cs="Arial"/>
      <w:color w:themeColor="accent1" w:val="4F81BD"/>
      <w:sz w:val="20"/>
      <w:szCs w:val="20"/>
    </w:rPr>
  </w:style>
  <w:style w:type="character" w:styleId="Heading7Char">
    <w:name w:val="Heading 7 Char"/>
    <w:basedOn w:val="DefaultParagraphFont"/>
    <w:qFormat/>
    <w:rPr>
      <w:rFonts w:ascii="Calibri" w:hAnsi="Calibri" w:eastAsia="ＭＳ ゴシック" w:cs="Arial"/>
      <w:i/>
      <w:iCs/>
      <w:color w:themeColor="dark1" w:themeTint="bf" w:val="404040"/>
    </w:rPr>
  </w:style>
  <w:style w:type="character" w:styleId="Heading6Char">
    <w:name w:val="Heading 6 Char"/>
    <w:basedOn w:val="DefaultParagraphFont"/>
    <w:qFormat/>
    <w:rPr>
      <w:rFonts w:ascii="Calibri" w:hAnsi="Calibri" w:eastAsia="ＭＳ ゴシック" w:cs="Arial"/>
      <w:i/>
      <w:iCs/>
      <w:color w:themeColor="accent1" w:themeShade="7f" w:val="243F60"/>
    </w:rPr>
  </w:style>
  <w:style w:type="character" w:styleId="Heading5Char">
    <w:name w:val="Heading 5 Char"/>
    <w:basedOn w:val="DefaultParagraphFont"/>
    <w:qFormat/>
    <w:rPr>
      <w:rFonts w:ascii="Calibri" w:hAnsi="Calibri" w:eastAsia="ＭＳ ゴシック" w:cs="Arial"/>
      <w:color w:themeColor="accent1" w:themeShade="7f" w:val="243F60"/>
    </w:rPr>
  </w:style>
  <w:style w:type="character" w:styleId="Heading4Char">
    <w:name w:val="Heading 4 Char"/>
    <w:basedOn w:val="DefaultParagraphFont"/>
    <w:qFormat/>
    <w:rPr>
      <w:rFonts w:ascii="Calibri" w:hAnsi="Calibri" w:eastAsia="ＭＳ ゴシック" w:cs="Arial"/>
      <w:b/>
      <w:bCs/>
      <w:i/>
      <w:iCs/>
      <w:color w:themeColor="accent1" w:val="4F81BD"/>
    </w:rPr>
  </w:style>
  <w:style w:type="character" w:styleId="QuoteChar">
    <w:name w:val="Quote Char"/>
    <w:basedOn w:val="DefaultParagraphFont"/>
    <w:qFormat/>
    <w:rPr>
      <w:i/>
      <w:iCs/>
      <w:color w:themeColor="dark1" w:val="000000"/>
    </w:rPr>
  </w:style>
  <w:style w:type="character" w:styleId="MacroTextChar">
    <w:name w:val="Macro Text Char"/>
    <w:basedOn w:val="DefaultParagraphFont"/>
    <w:qFormat/>
    <w:rPr>
      <w:rFonts w:ascii="Courier" w:hAnsi="Courier"/>
      <w:sz w:val="20"/>
      <w:szCs w:val="20"/>
    </w:rPr>
  </w:style>
  <w:style w:type="character" w:styleId="BodyText3Char">
    <w:name w:val="Body Text 3 Char"/>
    <w:basedOn w:val="DefaultParagraphFont"/>
    <w:qFormat/>
    <w:rPr>
      <w:sz w:val="16"/>
      <w:szCs w:val="16"/>
    </w:rPr>
  </w:style>
  <w:style w:type="character" w:styleId="BodyText2Char">
    <w:name w:val="Body Text 2 Char"/>
    <w:basedOn w:val="DefaultParagraphFont"/>
    <w:qFormat/>
    <w:rPr/>
  </w:style>
  <w:style w:type="character" w:styleId="BodyTextChar">
    <w:name w:val="Body Text Char"/>
    <w:basedOn w:val="DefaultParagraphFont"/>
    <w:qFormat/>
    <w:rPr/>
  </w:style>
  <w:style w:type="character" w:styleId="SubtitleChar">
    <w:name w:val="Subtitle Char"/>
    <w:basedOn w:val="DefaultParagraphFont"/>
    <w:qFormat/>
    <w:rPr>
      <w:rFonts w:ascii="Calibri" w:hAnsi="Calibri" w:eastAsia="ＭＳ ゴシック" w:cs="Arial"/>
      <w:i/>
      <w:iCs/>
      <w:color w:themeColor="accent1" w:val="4F81BD"/>
      <w:spacing w:val="15"/>
      <w:sz w:val="24"/>
      <w:szCs w:val="24"/>
    </w:rPr>
  </w:style>
  <w:style w:type="character" w:styleId="TitleChar">
    <w:name w:val="Title Char"/>
    <w:basedOn w:val="DefaultParagraphFont"/>
    <w:qFormat/>
    <w:rPr>
      <w:rFonts w:ascii="Calibri" w:hAnsi="Calibri" w:eastAsia="ＭＳ ゴシック" w:cs="Arial"/>
      <w:color w:themeColor="dark2" w:themeShade="bf" w:val="17365D"/>
      <w:spacing w:val="5"/>
      <w:kern w:val="2"/>
      <w:sz w:val="52"/>
      <w:szCs w:val="52"/>
    </w:rPr>
  </w:style>
  <w:style w:type="character" w:styleId="Heading3Char">
    <w:name w:val="Heading 3 Char"/>
    <w:basedOn w:val="DefaultParagraphFont"/>
    <w:qFormat/>
    <w:rPr>
      <w:rFonts w:ascii="Calibri" w:hAnsi="Calibri" w:eastAsia="ＭＳ ゴシック" w:cs="Arial"/>
      <w:b/>
      <w:bCs/>
      <w:color w:themeColor="accent1" w:val="4F81BD"/>
    </w:rPr>
  </w:style>
  <w:style w:type="character" w:styleId="Heading2Char">
    <w:name w:val="Heading 2 Char"/>
    <w:basedOn w:val="DefaultParagraphFont"/>
    <w:qFormat/>
    <w:rPr>
      <w:rFonts w:ascii="Calibri" w:hAnsi="Calibri" w:eastAsia="ＭＳ ゴシック" w:cs="Arial"/>
      <w:b/>
      <w:bCs/>
      <w:color w:themeColor="accent1" w:val="4F81BD"/>
      <w:sz w:val="26"/>
      <w:szCs w:val="26"/>
    </w:rPr>
  </w:style>
  <w:style w:type="character" w:styleId="Heading1Char">
    <w:name w:val="Heading 1 Char"/>
    <w:basedOn w:val="DefaultParagraphFont"/>
    <w:qFormat/>
    <w:rPr>
      <w:rFonts w:ascii="Calibri" w:hAnsi="Calibri" w:eastAsia="ＭＳ ゴシック" w:cs="Arial"/>
      <w:b/>
      <w:bCs/>
      <w:color w:themeColor="accent1" w:themeShade="bf" w:val="365F91"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IndexHeading">
    <w:name w:val="Index Heading"/>
    <w:basedOn w:val="Heading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IntenseQuote">
    <w:name w:val="Intense Quote"/>
    <w:basedOn w:val="Normal"/>
    <w:next w:val="Normal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Quote">
    <w:name w:val="Quote"/>
    <w:basedOn w:val="Normal"/>
    <w:next w:val="Normal"/>
    <w:qFormat/>
    <w:pPr/>
    <w:rPr>
      <w:i/>
      <w:iCs/>
      <w:color w:themeColor="dark1" w:val="000000"/>
    </w:rPr>
  </w:style>
  <w:style w:type="paragraph" w:styleId="macro">
    <w:name w:val="macro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Arial" w:cs="Arial"/>
      <w:color w:val="auto"/>
      <w:kern w:val="0"/>
      <w:sz w:val="20"/>
      <w:szCs w:val="20"/>
      <w:lang w:val="en-GB" w:eastAsia="en-IN" w:bidi="ar-SA"/>
    </w:rPr>
  </w:style>
  <w:style w:type="paragraph" w:styleId="ListContinue3">
    <w:name w:val="List Continue 3"/>
    <w:basedOn w:val="Normal"/>
    <w:pPr>
      <w:spacing w:before="0" w:after="120"/>
      <w:ind w:left="1080"/>
      <w:contextualSpacing/>
    </w:pPr>
    <w:rPr/>
  </w:style>
  <w:style w:type="paragraph" w:styleId="ListContinue2">
    <w:name w:val="List Continue 2"/>
    <w:basedOn w:val="Normal"/>
    <w:pPr>
      <w:spacing w:before="0" w:after="120"/>
      <w:ind w:left="720"/>
      <w:contextualSpacing/>
    </w:pPr>
    <w:rPr/>
  </w:style>
  <w:style w:type="paragraph" w:styleId="ListContinue">
    <w:name w:val="List Continue"/>
    <w:basedOn w:val="Normal"/>
    <w:pPr>
      <w:spacing w:before="0" w:after="120"/>
      <w:ind w:left="360"/>
      <w:contextualSpacing/>
    </w:pPr>
    <w:rPr/>
  </w:style>
  <w:style w:type="paragraph" w:styleId="ListNumber3">
    <w:name w:val="List Number 3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">
    <w:name w:val="List Bullet"/>
    <w:basedOn w:val="Normal"/>
    <w:pPr>
      <w:numPr>
        <w:ilvl w:val="0"/>
        <w:numId w:val="1"/>
      </w:numPr>
      <w:spacing w:before="0" w:after="20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left="1080"/>
      <w:contextualSpacing/>
    </w:pPr>
    <w:rPr/>
  </w:style>
  <w:style w:type="paragraph" w:styleId="List2">
    <w:name w:val="List 2"/>
    <w:basedOn w:val="Normal"/>
    <w:qFormat/>
    <w:pPr>
      <w:spacing w:before="0" w:after="200"/>
      <w:ind w:hanging="360" w:left="720"/>
      <w:contextualSpacing/>
    </w:pPr>
    <w:rPr/>
  </w:style>
  <w:style w:type="paragraph" w:styleId="BodyText3">
    <w:name w:val="Body Text 3"/>
    <w:basedOn w:val="Normal"/>
    <w:qFormat/>
    <w:pPr>
      <w:spacing w:before="0" w:after="120"/>
    </w:pPr>
    <w:rPr>
      <w:sz w:val="16"/>
      <w:szCs w:val="16"/>
    </w:rPr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ListParagraph">
    <w:name w:val="List Paragraph"/>
    <w:basedOn w:val="Normal"/>
    <w:qFormat/>
    <w:pPr>
      <w:spacing w:before="0" w:after="200"/>
      <w:ind w:left="720"/>
      <w:contextualSpacing/>
    </w:pPr>
    <w:rPr/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GB" w:eastAsia="en-IN" w:bidi="ar-SA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Application>LibreOffice/24.2.7.2$Linux_X86_64 LibreOffice_project/420$Build-2</Application>
  <AppVersion>15.0000</AppVersion>
  <Pages>2</Pages>
  <Words>237</Words>
  <Characters>1426</Characters>
  <CharactersWithSpaces>1651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2026-03-31T05:00:00Z</dcterms:created>
  <dc:creator/>
  <dc:description/>
  <dc:language>en-US</dc:language>
  <cp:lastModifiedBy/>
  <dcterms:modified xsi:type="dcterms:W3CDTF">2026-04-27T20:23:01Z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