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Lato" w:hAnsi="Lato"/>
          <w:b/>
          <w:bCs/>
          <w:sz w:val="36"/>
          <w:szCs w:val="36"/>
        </w:rPr>
      </w:pPr>
      <w:r>
        <w:rPr>
          <w:rFonts w:ascii="Lato" w:hAnsi="Lato"/>
          <w:b/>
          <w:bCs/>
          <w:sz w:val="36"/>
          <w:szCs w:val="36"/>
        </w:rPr>
        <w:t>Capstone Project: Full Incident Response Cycle</w:t>
      </w:r>
    </w:p>
    <w:p>
      <w:pPr>
        <w:pStyle w:val="Heading1"/>
        <w:rPr>
          <w:rFonts w:ascii="Lato" w:hAnsi="Lato"/>
          <w:b/>
          <w:bCs/>
          <w:sz w:val="32"/>
          <w:szCs w:val="32"/>
        </w:rPr>
      </w:pPr>
      <w:r>
        <w:rPr>
          <w:rFonts w:ascii="Lato" w:hAnsi="Lato"/>
          <w:b/>
          <w:bCs/>
          <w:sz w:val="32"/>
          <w:szCs w:val="32"/>
        </w:rPr>
        <w:t>1. Executive Summary</w:t>
      </w:r>
    </w:p>
    <w:p>
      <w:pPr>
        <w:pStyle w:val="Normal"/>
        <w:rPr>
          <w:rFonts w:ascii="Lato" w:hAnsi="Lato"/>
          <w:sz w:val="24"/>
          <w:szCs w:val="24"/>
        </w:rPr>
      </w:pPr>
      <w:r>
        <w:rPr>
          <w:rFonts w:ascii="Lato" w:hAnsi="Lato"/>
          <w:sz w:val="24"/>
          <w:szCs w:val="24"/>
        </w:rPr>
        <w:t>A simulated cyber attack was conducted using Metasploit to exploit a vulnerability in the VSFTPD service on a Metasploitable2 system. The attack demonstrated how attackers can gain unauthorized access to a vulnerable system. Detection was attempted using Wazuh, and containment was implemented using firewall-based controls. The incident was successfully managed through all stages of the incident response lifecycle.</w:t>
      </w:r>
    </w:p>
    <w:p>
      <w:pPr>
        <w:pStyle w:val="Heading1"/>
        <w:rPr>
          <w:rFonts w:ascii="Lato" w:hAnsi="Lato"/>
          <w:sz w:val="32"/>
          <w:szCs w:val="32"/>
        </w:rPr>
      </w:pPr>
      <w:r>
        <w:rPr>
          <w:rFonts w:ascii="Lato" w:hAnsi="Lato"/>
          <w:sz w:val="32"/>
          <w:szCs w:val="32"/>
        </w:rPr>
        <w:t>2. Attack Simulation</w:t>
      </w:r>
    </w:p>
    <w:p>
      <w:pPr>
        <w:pStyle w:val="Normal"/>
        <w:rPr>
          <w:rFonts w:ascii="Lato" w:hAnsi="Lato"/>
          <w:sz w:val="24"/>
          <w:szCs w:val="24"/>
        </w:rPr>
      </w:pPr>
      <w:r>
        <w:rPr>
          <w:rFonts w:ascii="Lato" w:hAnsi="Lato"/>
          <w:sz w:val="24"/>
          <w:szCs w:val="24"/>
        </w:rPr>
        <w:t>The attack was performed using the Metasploit framework with the module exploit/unix/ftp/vsftpd_234_backdoor. The exploit successfully triggered a backdoor, allowing remote access to the target system.</w:t>
      </w:r>
    </w:p>
    <w:p>
      <w:pPr>
        <w:pStyle w:val="Heading1"/>
        <w:rPr>
          <w:rFonts w:ascii="Lato" w:hAnsi="Lato"/>
          <w:sz w:val="32"/>
          <w:szCs w:val="32"/>
        </w:rPr>
      </w:pPr>
      <w:r>
        <w:drawing>
          <wp:anchor behindDoc="0" distT="0" distB="0" distL="0" distR="0" simplePos="0" locked="0" layoutInCell="0" allowOverlap="1" relativeHeight="11">
            <wp:simplePos x="0" y="0"/>
            <wp:positionH relativeFrom="column">
              <wp:posOffset>-12065</wp:posOffset>
            </wp:positionH>
            <wp:positionV relativeFrom="paragraph">
              <wp:posOffset>133985</wp:posOffset>
            </wp:positionV>
            <wp:extent cx="5731510" cy="28206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20670"/>
                    </a:xfrm>
                    <a:prstGeom prst="rect">
                      <a:avLst/>
                    </a:prstGeom>
                  </pic:spPr>
                </pic:pic>
              </a:graphicData>
            </a:graphic>
          </wp:anchor>
        </w:drawing>
      </w:r>
      <w:r>
        <w:rPr>
          <w:rFonts w:ascii="Lato" w:hAnsi="Lato"/>
          <w:b/>
          <w:bCs/>
          <w:sz w:val="32"/>
          <w:szCs w:val="32"/>
        </w:rPr>
        <w:t>3. Detection</w:t>
      </w:r>
    </w:p>
    <w:p>
      <w:pPr>
        <w:pStyle w:val="Normal"/>
        <w:rPr>
          <w:rFonts w:ascii="Lato" w:hAnsi="Lato"/>
          <w:sz w:val="24"/>
          <w:szCs w:val="24"/>
        </w:rPr>
      </w:pPr>
      <w:r>
        <w:rPr>
          <w:rFonts w:ascii="Lato" w:hAnsi="Lato"/>
          <w:sz w:val="24"/>
          <w:szCs w:val="24"/>
        </w:rPr>
        <w:t>Monitoring was performed using Wazuh. Due to the absence of an agent on the target system, the attack was not directly logged. However, based on observed activity, the event was identified as a VSFTPD exploit attempt.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rPr>
                <w:rFonts w:ascii="Lato" w:hAnsi="Lato"/>
                <w:sz w:val="24"/>
                <w:szCs w:val="24"/>
              </w:rPr>
            </w:pPr>
            <w:r>
              <w:rPr>
                <w:rFonts w:ascii="Lato" w:hAnsi="Lato"/>
                <w:sz w:val="24"/>
                <w:szCs w:val="24"/>
              </w:rPr>
              <w:t>Timestamp</w:t>
            </w:r>
          </w:p>
        </w:tc>
        <w:tc>
          <w:tcPr>
            <w:tcW w:w="2160" w:type="dxa"/>
            <w:tcBorders/>
          </w:tcPr>
          <w:p>
            <w:pPr>
              <w:pStyle w:val="Normal"/>
              <w:rPr>
                <w:rFonts w:ascii="Lato" w:hAnsi="Lato"/>
                <w:sz w:val="24"/>
                <w:szCs w:val="24"/>
              </w:rPr>
            </w:pPr>
            <w:r>
              <w:rPr>
                <w:rFonts w:ascii="Lato" w:hAnsi="Lato"/>
                <w:sz w:val="24"/>
                <w:szCs w:val="24"/>
              </w:rPr>
              <w:t>Source IP</w:t>
            </w:r>
          </w:p>
        </w:tc>
        <w:tc>
          <w:tcPr>
            <w:tcW w:w="2160" w:type="dxa"/>
            <w:tcBorders/>
          </w:tcPr>
          <w:p>
            <w:pPr>
              <w:pStyle w:val="Normal"/>
              <w:rPr>
                <w:rFonts w:ascii="Lato" w:hAnsi="Lato"/>
                <w:sz w:val="24"/>
                <w:szCs w:val="24"/>
              </w:rPr>
            </w:pPr>
            <w:r>
              <w:rPr>
                <w:rFonts w:ascii="Lato" w:hAnsi="Lato"/>
                <w:sz w:val="24"/>
                <w:szCs w:val="24"/>
              </w:rPr>
              <w:t>Alert Description</w:t>
            </w:r>
          </w:p>
        </w:tc>
        <w:tc>
          <w:tcPr>
            <w:tcW w:w="2159" w:type="dxa"/>
            <w:tcBorders/>
          </w:tcPr>
          <w:p>
            <w:pPr>
              <w:pStyle w:val="Normal"/>
              <w:rPr>
                <w:rFonts w:ascii="Lato" w:hAnsi="Lato"/>
                <w:sz w:val="24"/>
                <w:szCs w:val="24"/>
              </w:rPr>
            </w:pPr>
            <w:r>
              <w:rPr>
                <w:rFonts w:ascii="Lato" w:hAnsi="Lato"/>
                <w:sz w:val="24"/>
                <w:szCs w:val="24"/>
              </w:rPr>
              <w:t>MITRE Technique</w:t>
            </w:r>
          </w:p>
        </w:tc>
      </w:tr>
      <w:tr>
        <w:trPr/>
        <w:tc>
          <w:tcPr>
            <w:tcW w:w="2160" w:type="dxa"/>
            <w:tcBorders/>
          </w:tcPr>
          <w:p>
            <w:pPr>
              <w:pStyle w:val="Normal"/>
              <w:rPr>
                <w:rFonts w:ascii="Lato" w:hAnsi="Lato"/>
                <w:sz w:val="24"/>
                <w:szCs w:val="24"/>
              </w:rPr>
            </w:pPr>
            <w:r>
              <w:rPr>
                <w:rFonts w:ascii="Lato" w:hAnsi="Lato"/>
                <w:sz w:val="24"/>
                <w:szCs w:val="24"/>
              </w:rPr>
              <w:t>2026-04-27</w:t>
            </w:r>
          </w:p>
        </w:tc>
        <w:tc>
          <w:tcPr>
            <w:tcW w:w="2160" w:type="dxa"/>
            <w:tcBorders/>
          </w:tcPr>
          <w:p>
            <w:pPr>
              <w:pStyle w:val="Normal"/>
              <w:rPr>
                <w:rFonts w:ascii="Lato" w:hAnsi="Lato"/>
                <w:sz w:val="24"/>
                <w:szCs w:val="24"/>
              </w:rPr>
            </w:pPr>
            <w:r>
              <w:rPr>
                <w:rFonts w:ascii="Lato" w:hAnsi="Lato"/>
                <w:sz w:val="24"/>
                <w:szCs w:val="24"/>
              </w:rPr>
              <w:t>192.168.56.103</w:t>
            </w:r>
          </w:p>
        </w:tc>
        <w:tc>
          <w:tcPr>
            <w:tcW w:w="2160" w:type="dxa"/>
            <w:tcBorders/>
          </w:tcPr>
          <w:p>
            <w:pPr>
              <w:pStyle w:val="Normal"/>
              <w:rPr>
                <w:rFonts w:ascii="Lato" w:hAnsi="Lato"/>
                <w:sz w:val="24"/>
                <w:szCs w:val="24"/>
              </w:rPr>
            </w:pPr>
            <w:r>
              <w:rPr>
                <w:rFonts w:ascii="Lato" w:hAnsi="Lato"/>
                <w:sz w:val="24"/>
                <w:szCs w:val="24"/>
              </w:rPr>
              <w:t>VSFTPD exploit attempt detected</w:t>
            </w:r>
          </w:p>
        </w:tc>
        <w:tc>
          <w:tcPr>
            <w:tcW w:w="2159" w:type="dxa"/>
            <w:tcBorders/>
          </w:tcPr>
          <w:p>
            <w:pPr>
              <w:pStyle w:val="Normal"/>
              <w:rPr>
                <w:rFonts w:ascii="Lato" w:hAnsi="Lato"/>
                <w:sz w:val="24"/>
                <w:szCs w:val="24"/>
              </w:rPr>
            </w:pPr>
            <w:r>
              <w:rPr>
                <w:rFonts w:ascii="Lato" w:hAnsi="Lato"/>
                <w:sz w:val="24"/>
                <w:szCs w:val="24"/>
              </w:rPr>
              <w:t>T1190</w:t>
            </w:r>
          </w:p>
        </w:tc>
      </w:tr>
    </w:tbl>
    <w:p>
      <w:pPr>
        <w:pStyle w:val="Heading1"/>
        <w:rPr>
          <w:rFonts w:ascii="Lato" w:hAnsi="Lato"/>
          <w:b/>
          <w:bCs/>
          <w:sz w:val="32"/>
          <w:szCs w:val="32"/>
        </w:rPr>
      </w:pPr>
      <w:r>
        <w:rPr>
          <w:rFonts w:ascii="Lato" w:hAnsi="Lato"/>
          <w:b/>
          <w:bCs/>
          <w:sz w:val="32"/>
          <w:szCs w:val="32"/>
        </w:rPr>
        <w:drawing>
          <wp:anchor behindDoc="0" distT="0" distB="0" distL="0" distR="0" simplePos="0" locked="0" layoutInCell="0" allowOverlap="1" relativeHeight="12">
            <wp:simplePos x="0" y="0"/>
            <wp:positionH relativeFrom="column">
              <wp:posOffset>0</wp:posOffset>
            </wp:positionH>
            <wp:positionV relativeFrom="paragraph">
              <wp:posOffset>305435</wp:posOffset>
            </wp:positionV>
            <wp:extent cx="5731510" cy="60960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6096000"/>
                    </a:xfrm>
                    <a:prstGeom prst="rect">
                      <a:avLst/>
                    </a:prstGeom>
                  </pic:spPr>
                </pic:pic>
              </a:graphicData>
            </a:graphic>
          </wp:anchor>
        </w:drawing>
      </w:r>
    </w:p>
    <w:p>
      <w:pPr>
        <w:pStyle w:val="Heading1"/>
        <w:rPr>
          <w:rFonts w:ascii="Lato" w:hAnsi="Lato"/>
          <w:b/>
          <w:bCs/>
          <w:sz w:val="32"/>
          <w:szCs w:val="32"/>
        </w:rPr>
      </w:pPr>
      <w:r>
        <w:rPr>
          <w:rFonts w:ascii="Lato" w:hAnsi="Lato"/>
          <w:b/>
          <w:bCs/>
          <w:sz w:val="32"/>
          <w:szCs w:val="32"/>
        </w:rPr>
        <w:t>4. Containment</w:t>
      </w:r>
    </w:p>
    <w:p>
      <w:pPr>
        <w:pStyle w:val="Normal"/>
        <w:rPr>
          <w:rFonts w:ascii="Lato" w:hAnsi="Lato"/>
          <w:sz w:val="24"/>
          <w:szCs w:val="24"/>
        </w:rPr>
      </w:pPr>
      <w:r>
        <w:rPr>
          <w:rFonts w:ascii="Lato" w:hAnsi="Lato"/>
          <w:sz w:val="24"/>
          <w:szCs w:val="24"/>
        </w:rPr>
        <w:t>Due to compatibility limitations with Kali Linux, CrowdSec could not be deployed. Instead, containment was achieved using iptables firewall rules. The attacker IP address was blocked to prevent further access attempts.</w:t>
      </w:r>
    </w:p>
    <w:p>
      <w:pPr>
        <w:pStyle w:val="Heading1"/>
        <w:rPr>
          <w:rFonts w:ascii="Lato" w:hAnsi="Lato"/>
          <w:b/>
          <w:bCs/>
          <w:sz w:val="32"/>
          <w:szCs w:val="32"/>
        </w:rPr>
      </w:pPr>
      <w:r>
        <w:rPr>
          <w:rFonts w:ascii="Lato" w:hAnsi="Lato"/>
          <w:b/>
          <w:bCs/>
          <w:sz w:val="32"/>
          <w:szCs w:val="32"/>
        </w:rPr>
        <w:drawing>
          <wp:anchor behindDoc="0" distT="0" distB="0" distL="0" distR="0" simplePos="0" locked="0" layoutInCell="0" allowOverlap="1" relativeHeight="13">
            <wp:simplePos x="0" y="0"/>
            <wp:positionH relativeFrom="column">
              <wp:posOffset>0</wp:posOffset>
            </wp:positionH>
            <wp:positionV relativeFrom="paragraph">
              <wp:posOffset>356870</wp:posOffset>
            </wp:positionV>
            <wp:extent cx="5731510" cy="28206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2820670"/>
                    </a:xfrm>
                    <a:prstGeom prst="rect">
                      <a:avLst/>
                    </a:prstGeom>
                  </pic:spPr>
                </pic:pic>
              </a:graphicData>
            </a:graphic>
          </wp:anchor>
        </w:drawing>
      </w:r>
    </w:p>
    <w:p>
      <w:pPr>
        <w:pStyle w:val="Heading1"/>
        <w:rPr>
          <w:rFonts w:ascii="Lato" w:hAnsi="Lato"/>
          <w:b/>
          <w:bCs/>
          <w:sz w:val="32"/>
          <w:szCs w:val="32"/>
        </w:rPr>
      </w:pPr>
      <w:r>
        <w:rPr>
          <w:rFonts w:ascii="Lato" w:hAnsi="Lato"/>
          <w:b/>
          <w:bCs/>
          <w:sz w:val="32"/>
          <w:szCs w:val="32"/>
        </w:rPr>
        <w:drawing>
          <wp:anchor behindDoc="0" distT="0" distB="0" distL="0" distR="0" simplePos="0" locked="0" layoutInCell="0" allowOverlap="1" relativeHeight="14">
            <wp:simplePos x="0" y="0"/>
            <wp:positionH relativeFrom="column">
              <wp:posOffset>0</wp:posOffset>
            </wp:positionH>
            <wp:positionV relativeFrom="paragraph">
              <wp:posOffset>354965</wp:posOffset>
            </wp:positionV>
            <wp:extent cx="5731510" cy="282067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5731510" cy="2820670"/>
                    </a:xfrm>
                    <a:prstGeom prst="rect">
                      <a:avLst/>
                    </a:prstGeom>
                  </pic:spPr>
                </pic:pic>
              </a:graphicData>
            </a:graphic>
          </wp:anchor>
        </w:drawing>
      </w:r>
    </w:p>
    <w:p>
      <w:pPr>
        <w:pStyle w:val="Heading1"/>
        <w:rPr>
          <w:rFonts w:ascii="Lato" w:hAnsi="Lato"/>
          <w:b/>
          <w:bCs/>
          <w:sz w:val="32"/>
          <w:szCs w:val="32"/>
        </w:rPr>
      </w:pPr>
      <w:r>
        <w:rPr>
          <w:rFonts w:ascii="Lato" w:hAnsi="Lato"/>
          <w:b/>
          <w:bCs/>
          <w:sz w:val="32"/>
          <w:szCs w:val="32"/>
        </w:rPr>
        <w:t>5. Recovery</w:t>
      </w:r>
    </w:p>
    <w:p>
      <w:pPr>
        <w:pStyle w:val="Normal"/>
        <w:rPr>
          <w:rFonts w:ascii="Lato" w:hAnsi="Lato"/>
          <w:sz w:val="24"/>
          <w:szCs w:val="24"/>
        </w:rPr>
      </w:pPr>
      <w:r>
        <w:rPr>
          <w:rFonts w:ascii="Lato" w:hAnsi="Lato"/>
          <w:sz w:val="24"/>
          <w:szCs w:val="24"/>
        </w:rPr>
        <w:t>The affected system was analyzed and no persistent compromise was found. Normal operations were restored after ensuring the system was secure.</w:t>
      </w:r>
    </w:p>
    <w:p>
      <w:pPr>
        <w:pStyle w:val="Heading1"/>
        <w:rPr>
          <w:rFonts w:ascii="Lato" w:hAnsi="Lato"/>
          <w:b/>
          <w:bCs/>
          <w:sz w:val="32"/>
          <w:szCs w:val="32"/>
        </w:rPr>
      </w:pPr>
      <w:r>
        <w:rPr>
          <w:rFonts w:ascii="Lato" w:hAnsi="Lato"/>
          <w:b/>
          <w:bCs/>
          <w:sz w:val="32"/>
          <w:szCs w:val="32"/>
        </w:rPr>
        <w:t>6. Recommendations</w:t>
      </w:r>
    </w:p>
    <w:p>
      <w:pPr>
        <w:pStyle w:val="Normal"/>
        <w:rPr/>
      </w:pPr>
      <w:r>
        <w:rPr>
          <w:rStyle w:val="Strong"/>
          <w:rFonts w:ascii="Lato" w:hAnsi="Lato"/>
          <w:b/>
          <w:bCs/>
          <w:sz w:val="24"/>
          <w:szCs w:val="24"/>
        </w:rPr>
        <w:t>- Regularly patch vulnerable services</w:t>
        <w:br/>
        <w:t>- Deploy endpoint monitoring agents</w:t>
        <w:br/>
        <w:t>- Implement intrusion detection systems</w:t>
        <w:br/>
        <w:t>- Use firewall rules to block malicious IPs</w:t>
        <w:br/>
        <w:t>- Conduct regular security testing</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Lato">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7"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8"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5">
          <wp:simplePos x="0" y="0"/>
          <wp:positionH relativeFrom="column">
            <wp:posOffset>-1444625</wp:posOffset>
          </wp:positionH>
          <wp:positionV relativeFrom="paragraph">
            <wp:posOffset>-342900</wp:posOffset>
          </wp:positionV>
          <wp:extent cx="8618220" cy="1023620"/>
          <wp:effectExtent l="0" t="0" r="0" b="0"/>
          <wp:wrapTopAndBottom/>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5">
          <wp:simplePos x="0" y="0"/>
          <wp:positionH relativeFrom="column">
            <wp:posOffset>-1444625</wp:posOffset>
          </wp:positionH>
          <wp:positionV relativeFrom="paragraph">
            <wp:posOffset>-342900</wp:posOffset>
          </wp:positionV>
          <wp:extent cx="8618220" cy="1023620"/>
          <wp:effectExtent l="0" t="0" r="0" b="0"/>
          <wp:wrapTopAndBottom/>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360"/>
        </w:tabs>
        <w:ind w:left="36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6"/>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
    <w:name w:val="List Bullet"/>
    <w:basedOn w:val="Normal"/>
    <w:pPr>
      <w:numPr>
        <w:ilvl w:val="0"/>
        <w:numId w:val="1"/>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suppressAutoHyphens w:val="true"/>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TotalTime>
  <Application>LibreOffice/24.2.7.2$Linux_X86_64 LibreOffice_project/420$Build-2</Application>
  <AppVersion>15.0000</AppVersion>
  <Pages>4</Pages>
  <Words>235</Words>
  <Characters>1428</Characters>
  <CharactersWithSpaces>1640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2026-04-27T20:29:35Z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