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54422FC6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72902AB6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4” R95-</w:t>
      </w:r>
      <w:r w:rsidR="003C552A">
        <w:rPr>
          <w:rFonts w:asciiTheme="minorHAnsi" w:hAnsiTheme="minorHAnsi" w:cstheme="minorHAnsi"/>
          <w:b/>
          <w:bCs/>
          <w:sz w:val="72"/>
          <w:szCs w:val="72"/>
        </w:rPr>
        <w:t>VC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3C552A">
        <w:rPr>
          <w:rFonts w:asciiTheme="minorHAnsi" w:hAnsiTheme="minorHAnsi" w:cstheme="minorHAnsi"/>
          <w:b/>
          <w:bCs/>
          <w:sz w:val="72"/>
          <w:szCs w:val="72"/>
        </w:rPr>
        <w:t>20</w:t>
      </w:r>
      <w:r>
        <w:rPr>
          <w:rFonts w:asciiTheme="minorHAnsi" w:hAnsiTheme="minorHAnsi" w:cstheme="minorHAnsi"/>
          <w:b/>
          <w:bCs/>
          <w:sz w:val="48"/>
          <w:szCs w:val="48"/>
        </w:rPr>
        <w:tab/>
      </w:r>
    </w:p>
    <w:p w14:paraId="3C8308A7" w14:textId="77777777" w:rsidR="00EB5DCF" w:rsidRDefault="00EB5DCF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70623D54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14C17DAF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55C2A34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6B4D160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5C9C0FBF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  <w:bookmarkStart w:id="0" w:name="_GoBack"/>
      <w:bookmarkEnd w:id="0"/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77777777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3046610C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succión</w:t>
            </w:r>
          </w:p>
        </w:tc>
        <w:tc>
          <w:tcPr>
            <w:tcW w:w="2597" w:type="dxa"/>
            <w:vAlign w:val="center"/>
          </w:tcPr>
          <w:p w14:paraId="713A692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2A230EBE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soporte</w:t>
            </w:r>
          </w:p>
        </w:tc>
        <w:tc>
          <w:tcPr>
            <w:tcW w:w="2597" w:type="dxa"/>
            <w:vAlign w:val="center"/>
          </w:tcPr>
          <w:p w14:paraId="057397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450566B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6FB5292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0C3616D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Sello de válvula</w:t>
            </w:r>
          </w:p>
        </w:tc>
        <w:tc>
          <w:tcPr>
            <w:tcW w:w="2597" w:type="dxa"/>
            <w:vAlign w:val="center"/>
          </w:tcPr>
          <w:p w14:paraId="794444F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Caucho nitrilo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6B98CA4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Cubre cable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141ECA35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5D8B639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477950D5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DATOS EXTRA DEL MOTOR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2CC0B3A2" w:rsidR="00557E11" w:rsidRPr="006D0217" w:rsidRDefault="008D0828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7790A43F" w:rsidR="00557E11" w:rsidRPr="006D0217" w:rsidRDefault="004C4DFB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905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76D398C3" w:rsidR="00557E11" w:rsidRPr="006D0217" w:rsidRDefault="00890083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2D66BD71" w14:textId="4F48CE53" w:rsidR="006D0217" w:rsidRDefault="00735CF8" w:rsidP="00EB5DCF">
      <w:pPr>
        <w:rPr>
          <w:vertAlign w:val="superscript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660288" behindDoc="1" locked="0" layoutInCell="1" allowOverlap="1" wp14:anchorId="730524AC" wp14:editId="56CD85E8">
            <wp:simplePos x="0" y="0"/>
            <wp:positionH relativeFrom="column">
              <wp:posOffset>838955</wp:posOffset>
            </wp:positionH>
            <wp:positionV relativeFrom="paragraph">
              <wp:posOffset>142240</wp:posOffset>
            </wp:positionV>
            <wp:extent cx="2700000" cy="3780000"/>
            <wp:effectExtent l="0" t="0" r="5715" b="11430"/>
            <wp:wrapNone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B2B63354-A875-43EA-BDC8-BD53E6C77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2A599C28" w14:textId="36DCCA47" w:rsidR="00DD5D48" w:rsidRDefault="00DD5D48" w:rsidP="00EB5DCF">
      <w:pPr>
        <w:rPr>
          <w:vertAlign w:val="superscript"/>
          <w:lang w:val="es-419"/>
        </w:rPr>
      </w:pPr>
    </w:p>
    <w:p w14:paraId="7388917D" w14:textId="03806304" w:rsidR="00DD5D48" w:rsidRDefault="00DD5D48" w:rsidP="00EB5DCF">
      <w:pPr>
        <w:rPr>
          <w:vertAlign w:val="superscript"/>
          <w:lang w:val="es-419"/>
        </w:rPr>
      </w:pPr>
    </w:p>
    <w:p w14:paraId="638622D9" w14:textId="0A70FC97" w:rsidR="00DD5D48" w:rsidRDefault="00DD5D48" w:rsidP="00EB5DCF">
      <w:pPr>
        <w:rPr>
          <w:vertAlign w:val="superscript"/>
          <w:lang w:val="es-419"/>
        </w:rPr>
      </w:pPr>
      <w:r w:rsidRPr="00557E11"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59264" behindDoc="0" locked="0" layoutInCell="1" allowOverlap="1" wp14:anchorId="201FFA31" wp14:editId="2686D4D9">
            <wp:simplePos x="0" y="0"/>
            <wp:positionH relativeFrom="margin">
              <wp:posOffset>11117</wp:posOffset>
            </wp:positionH>
            <wp:positionV relativeFrom="margin">
              <wp:posOffset>2789555</wp:posOffset>
            </wp:positionV>
            <wp:extent cx="581025" cy="30861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423B593E" w14:textId="30332D18" w:rsidR="00DD5D48" w:rsidRDefault="00DD5D48" w:rsidP="00EB5DCF">
      <w:pPr>
        <w:rPr>
          <w:vertAlign w:val="superscript"/>
          <w:lang w:val="es-419"/>
        </w:rPr>
      </w:pPr>
    </w:p>
    <w:p w14:paraId="3655BF92" w14:textId="12A31351" w:rsidR="00DD5D48" w:rsidRDefault="00DD5D48" w:rsidP="00EB5DCF">
      <w:pPr>
        <w:rPr>
          <w:vertAlign w:val="superscript"/>
          <w:lang w:val="es-419"/>
        </w:rPr>
      </w:pPr>
    </w:p>
    <w:p w14:paraId="1528C4A6" w14:textId="77777777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0"/>
        <w:gridCol w:w="800"/>
        <w:gridCol w:w="12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735CF8" w:rsidRPr="00735CF8" w14:paraId="25B4A4AE" w14:textId="77777777" w:rsidTr="00735CF8">
        <w:trPr>
          <w:trHeight w:val="33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EC649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9C4A6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DDE2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20F2D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D16A6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ACE54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0ED6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7E291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3.5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B7858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48D20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4.5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F791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44194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5.5</w:t>
            </w:r>
          </w:p>
        </w:tc>
      </w:tr>
      <w:tr w:rsidR="00735CF8" w:rsidRPr="00735CF8" w14:paraId="57122E9C" w14:textId="77777777" w:rsidTr="00735CF8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E7FDA" w14:textId="77777777" w:rsidR="00735CF8" w:rsidRPr="00735CF8" w:rsidRDefault="00735CF8" w:rsidP="00735CF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BA377" w14:textId="77777777" w:rsidR="00735CF8" w:rsidRPr="00735CF8" w:rsidRDefault="00735CF8" w:rsidP="00735CF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DAD5" w14:textId="77777777" w:rsidR="00735CF8" w:rsidRPr="00735CF8" w:rsidRDefault="00735CF8" w:rsidP="00735CF8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9E59D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A6F68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0CB8A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D3032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B772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5C9D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DE8D4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9AECF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11F8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92</w:t>
            </w:r>
          </w:p>
        </w:tc>
      </w:tr>
      <w:tr w:rsidR="00735CF8" w:rsidRPr="00735CF8" w14:paraId="7BB64A91" w14:textId="77777777" w:rsidTr="00735CF8">
        <w:trPr>
          <w:trHeight w:val="315"/>
        </w:trPr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F92F681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R95-VC-20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40798EA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2.2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2823221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7CA1632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EC25FD1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1E2C517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142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3B00056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130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209BC2F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A8521DA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107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0708CAD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98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8D19294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85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AF1076A" w14:textId="77777777" w:rsidR="00735CF8" w:rsidRPr="00735CF8" w:rsidRDefault="00735CF8" w:rsidP="00735CF8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735CF8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</w:tr>
    </w:tbl>
    <w:p w14:paraId="33EB449C" w14:textId="77777777" w:rsidR="00DD5D48" w:rsidRPr="00EB5DCF" w:rsidRDefault="00DD5D48" w:rsidP="00EB5DCF">
      <w:pPr>
        <w:rPr>
          <w:vertAlign w:val="superscript"/>
          <w:lang w:val="es-419"/>
        </w:rPr>
      </w:pPr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7C960" w14:textId="77777777" w:rsidR="00C1667E" w:rsidRDefault="00C1667E" w:rsidP="008A3980">
      <w:r>
        <w:separator/>
      </w:r>
    </w:p>
  </w:endnote>
  <w:endnote w:type="continuationSeparator" w:id="0">
    <w:p w14:paraId="69F327E1" w14:textId="77777777" w:rsidR="00C1667E" w:rsidRDefault="00C1667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B6214" w14:textId="77777777" w:rsidR="00C1667E" w:rsidRDefault="00C1667E" w:rsidP="008A3980">
      <w:r>
        <w:separator/>
      </w:r>
    </w:p>
  </w:footnote>
  <w:footnote w:type="continuationSeparator" w:id="0">
    <w:p w14:paraId="2D0594E8" w14:textId="77777777" w:rsidR="00C1667E" w:rsidRDefault="00C1667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63ED6"/>
    <w:rsid w:val="000A4B96"/>
    <w:rsid w:val="000A4CBB"/>
    <w:rsid w:val="000D4623"/>
    <w:rsid w:val="00131E71"/>
    <w:rsid w:val="001428E9"/>
    <w:rsid w:val="00157C83"/>
    <w:rsid w:val="00195B26"/>
    <w:rsid w:val="001E6D2E"/>
    <w:rsid w:val="001E78AD"/>
    <w:rsid w:val="001F685E"/>
    <w:rsid w:val="001F719B"/>
    <w:rsid w:val="002068DD"/>
    <w:rsid w:val="00253153"/>
    <w:rsid w:val="00273813"/>
    <w:rsid w:val="002870ED"/>
    <w:rsid w:val="002D09B0"/>
    <w:rsid w:val="002E1480"/>
    <w:rsid w:val="002E7F0F"/>
    <w:rsid w:val="00316AE6"/>
    <w:rsid w:val="003938BD"/>
    <w:rsid w:val="003B301B"/>
    <w:rsid w:val="003C0BC9"/>
    <w:rsid w:val="003C552A"/>
    <w:rsid w:val="003D6066"/>
    <w:rsid w:val="003E2FB6"/>
    <w:rsid w:val="00417A91"/>
    <w:rsid w:val="00433213"/>
    <w:rsid w:val="004855A3"/>
    <w:rsid w:val="00490F9C"/>
    <w:rsid w:val="004B6513"/>
    <w:rsid w:val="004C4DFB"/>
    <w:rsid w:val="00502814"/>
    <w:rsid w:val="00502FCF"/>
    <w:rsid w:val="00503185"/>
    <w:rsid w:val="005102A3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606569"/>
    <w:rsid w:val="006248B3"/>
    <w:rsid w:val="0062557D"/>
    <w:rsid w:val="0063412C"/>
    <w:rsid w:val="006736DE"/>
    <w:rsid w:val="006D0217"/>
    <w:rsid w:val="006E3E09"/>
    <w:rsid w:val="00735CF8"/>
    <w:rsid w:val="00750244"/>
    <w:rsid w:val="00754D13"/>
    <w:rsid w:val="00780CA7"/>
    <w:rsid w:val="007B630C"/>
    <w:rsid w:val="007E4557"/>
    <w:rsid w:val="008319BA"/>
    <w:rsid w:val="00832239"/>
    <w:rsid w:val="00874BC1"/>
    <w:rsid w:val="00890083"/>
    <w:rsid w:val="008A3980"/>
    <w:rsid w:val="008D0828"/>
    <w:rsid w:val="008D57AB"/>
    <w:rsid w:val="008F4310"/>
    <w:rsid w:val="008F5336"/>
    <w:rsid w:val="00934F39"/>
    <w:rsid w:val="009A11F8"/>
    <w:rsid w:val="009D2914"/>
    <w:rsid w:val="00A72231"/>
    <w:rsid w:val="00A86F6C"/>
    <w:rsid w:val="00AB281F"/>
    <w:rsid w:val="00AD5EDC"/>
    <w:rsid w:val="00AD6AC6"/>
    <w:rsid w:val="00AF546C"/>
    <w:rsid w:val="00B02B1A"/>
    <w:rsid w:val="00B163B0"/>
    <w:rsid w:val="00B43683"/>
    <w:rsid w:val="00B95558"/>
    <w:rsid w:val="00BA5740"/>
    <w:rsid w:val="00BD5BD4"/>
    <w:rsid w:val="00BF2942"/>
    <w:rsid w:val="00C0192C"/>
    <w:rsid w:val="00C1667E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51595"/>
    <w:rsid w:val="00D61D67"/>
    <w:rsid w:val="00D63932"/>
    <w:rsid w:val="00D90D5A"/>
    <w:rsid w:val="00DA08D9"/>
    <w:rsid w:val="00DD5D48"/>
    <w:rsid w:val="00DE23CD"/>
    <w:rsid w:val="00E064A3"/>
    <w:rsid w:val="00E23E8F"/>
    <w:rsid w:val="00E3548E"/>
    <w:rsid w:val="00E363D2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573BD"/>
    <w:rsid w:val="00F67437"/>
    <w:rsid w:val="00F8283B"/>
    <w:rsid w:val="00F90336"/>
    <w:rsid w:val="00F92087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'VC-20'!$E$1:$L$1</c:f>
              <c:numCache>
                <c:formatCode>0</c:formatCode>
                <c:ptCount val="8"/>
                <c:pt idx="0">
                  <c:v>0</c:v>
                </c:pt>
                <c:pt idx="1">
                  <c:v>1.98</c:v>
                </c:pt>
                <c:pt idx="2">
                  <c:v>3</c:v>
                </c:pt>
                <c:pt idx="3" formatCode="0.0">
                  <c:v>3.48</c:v>
                </c:pt>
                <c:pt idx="4">
                  <c:v>4.0199999999999996</c:v>
                </c:pt>
                <c:pt idx="5" formatCode="0.0">
                  <c:v>4.5</c:v>
                </c:pt>
                <c:pt idx="6">
                  <c:v>4.9800000000000004</c:v>
                </c:pt>
                <c:pt idx="7" formatCode="0.0">
                  <c:v>5.52</c:v>
                </c:pt>
              </c:numCache>
            </c:numRef>
          </c:xVal>
          <c:yVal>
            <c:numRef>
              <c:f>'VC-20'!$E$3:$L$3</c:f>
              <c:numCache>
                <c:formatCode>General</c:formatCode>
                <c:ptCount val="8"/>
                <c:pt idx="0">
                  <c:v>150</c:v>
                </c:pt>
                <c:pt idx="1">
                  <c:v>142</c:v>
                </c:pt>
                <c:pt idx="2">
                  <c:v>130</c:v>
                </c:pt>
                <c:pt idx="3">
                  <c:v>120</c:v>
                </c:pt>
                <c:pt idx="4">
                  <c:v>107</c:v>
                </c:pt>
                <c:pt idx="5">
                  <c:v>98</c:v>
                </c:pt>
                <c:pt idx="6">
                  <c:v>85</c:v>
                </c:pt>
                <c:pt idx="7">
                  <c:v>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1B-4335-9E34-2CC98015D2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958DA-937F-40D0-BB5F-016183C7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2023-05-18T18:08:00Z</cp:lastPrinted>
  <dcterms:created xsi:type="dcterms:W3CDTF">2023-05-18T18:16:00Z</dcterms:created>
  <dcterms:modified xsi:type="dcterms:W3CDTF">2023-05-18T18:16:00Z</dcterms:modified>
</cp:coreProperties>
</file>