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8086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</w:tblGrid>
      <w:tr w:rsidR="00C7782E" w14:paraId="2AE3B716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352D571F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441AD2D2" wp14:editId="5416A7D1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741203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s cargadas</w:t>
            </w:r>
          </w:p>
        </w:tc>
      </w:tr>
      <w:tr w:rsidR="00C7782E" w14:paraId="0103381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CF39118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0430DB7D" wp14:editId="616106BA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123836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C7782E" w14:paraId="76E76F7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38AFD2D" w14:textId="77777777" w:rsidR="00C7782E" w:rsidRPr="00FC1719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24BEFE0" wp14:editId="163E4A35">
                  <wp:extent cx="264214" cy="216000"/>
                  <wp:effectExtent l="0" t="0" r="254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61FA41B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  <w:tr w:rsidR="00C7782E" w14:paraId="4B097002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27ABB891" w14:textId="77777777" w:rsidR="00C7782E" w:rsidRPr="006A50A1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C7782E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EB180F5" wp14:editId="2AAD2F91">
                  <wp:extent cx="282000" cy="21600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1D45D3C" w14:textId="77777777" w:rsidR="00C7782E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industrial</w:t>
            </w:r>
          </w:p>
        </w:tc>
      </w:tr>
    </w:tbl>
    <w:p w14:paraId="5F85A28F" w14:textId="179F7DAE" w:rsidR="00FC1719" w:rsidRDefault="00C7782E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t xml:space="preserve"> </w:t>
      </w:r>
      <w:r w:rsidR="00FC1719" w:rsidRPr="00FC1719">
        <w:rPr>
          <w:rFonts w:ascii="Arial" w:hAnsi="Arial" w:cs="Arial"/>
          <w:noProof/>
          <w:lang w:val="es-BO" w:eastAsia="es-BO"/>
        </w:rPr>
        <w:drawing>
          <wp:anchor distT="0" distB="0" distL="114300" distR="114300" simplePos="0" relativeHeight="251662336" behindDoc="0" locked="0" layoutInCell="1" allowOverlap="1" wp14:anchorId="11F861B8" wp14:editId="65CBD52B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50D29" w14:textId="258D555F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47A52D6C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6F61C20B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4B990B22" w:rsidR="003B20AB" w:rsidRDefault="001B2E3F" w:rsidP="001B2E3F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1B2E3F">
              <w:rPr>
                <w:rFonts w:ascii="Arial" w:hAnsi="Arial" w:cs="Arial"/>
                <w:sz w:val="22"/>
                <w:szCs w:val="22"/>
                <w:lang w:val="es-419"/>
              </w:rPr>
              <w:t xml:space="preserve">La serie VXC está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equipada con un impulsor VORTEX  para el trabajo de aguas cargadas sin riesgo</w:t>
            </w:r>
            <w:r w:rsidRPr="001B2E3F">
              <w:rPr>
                <w:rFonts w:ascii="Arial" w:hAnsi="Arial" w:cs="Arial"/>
                <w:sz w:val="22"/>
                <w:szCs w:val="22"/>
                <w:lang w:val="es-419"/>
              </w:rPr>
              <w:t xml:space="preserve"> de obstrucción.</w:t>
            </w:r>
          </w:p>
        </w:tc>
      </w:tr>
    </w:tbl>
    <w:p w14:paraId="2B3A5955" w14:textId="2DB04837" w:rsidR="0060110D" w:rsidRPr="00CB49C3" w:rsidRDefault="003B20AB" w:rsidP="00F151F0">
      <w:pPr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</w:pPr>
      <w:r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  <w:r w:rsidR="00062FD9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Electrobomba </w:t>
      </w:r>
      <w:r w:rsidR="0043600B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>sumergible</w:t>
      </w:r>
      <w:r w:rsidR="003673FC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</w:p>
    <w:p w14:paraId="20574B88" w14:textId="21A757BC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12F20F58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BC17036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1E629EC5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E447C9">
        <w:rPr>
          <w:rFonts w:ascii="Arial" w:hAnsi="Arial" w:cs="Arial"/>
          <w:sz w:val="22"/>
          <w:szCs w:val="22"/>
          <w:lang w:val="es-419"/>
        </w:rPr>
        <w:t>4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7F4CC7E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CB49C3">
        <w:rPr>
          <w:rFonts w:ascii="Arial" w:hAnsi="Arial" w:cs="Arial"/>
          <w:sz w:val="22"/>
          <w:szCs w:val="22"/>
          <w:lang w:val="es-419"/>
        </w:rPr>
        <w:t>10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1DD7251B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0FD23DAF" w:rsidR="00DA519E" w:rsidRPr="00FC5EAA" w:rsidRDefault="00DA519E" w:rsidP="00E8718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E87184">
              <w:rPr>
                <w:rFonts w:ascii="Arial" w:hAnsi="Arial" w:cs="Arial"/>
                <w:sz w:val="22"/>
                <w:szCs w:val="22"/>
                <w:lang w:val="es-419"/>
              </w:rPr>
              <w:t>Base</w:t>
            </w:r>
          </w:p>
        </w:tc>
        <w:tc>
          <w:tcPr>
            <w:tcW w:w="2409" w:type="dxa"/>
            <w:vAlign w:val="center"/>
          </w:tcPr>
          <w:p w14:paraId="2DE27314" w14:textId="596292E6" w:rsidR="00DA519E" w:rsidRPr="00FC5EAA" w:rsidRDefault="00E87184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Acero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419"/>
              </w:rPr>
              <w:t>inox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75EE2223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5F68A328" w14:textId="54BE0B7C" w:rsidR="00DA519E" w:rsidRPr="00FC5EAA" w:rsidRDefault="001B2E3F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0F0D2CDF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Tipo de r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odete</w:t>
            </w:r>
          </w:p>
        </w:tc>
        <w:tc>
          <w:tcPr>
            <w:tcW w:w="2409" w:type="dxa"/>
            <w:vAlign w:val="center"/>
          </w:tcPr>
          <w:p w14:paraId="10AE36E7" w14:textId="4E334CBE" w:rsidR="00DA519E" w:rsidRPr="00FC5EAA" w:rsidRDefault="001B2E3F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VORTEX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2A98C4B7" w:rsidR="00DA519E" w:rsidRDefault="005A4096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9E67DF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</w:tbl>
    <w:p w14:paraId="5433B1B6" w14:textId="0AA88D4F" w:rsidR="0060110D" w:rsidRPr="001B2E3F" w:rsidRDefault="001B2E3F" w:rsidP="0060110D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Pasaje de cuerpos sólidos en suspensión hasta </w:t>
      </w:r>
      <w:r w:rsidR="008874D3">
        <w:rPr>
          <w:rFonts w:ascii="Arial" w:hAnsi="Arial" w:cs="Arial"/>
          <w:sz w:val="22"/>
          <w:szCs w:val="22"/>
          <w:lang w:val="es-419"/>
        </w:rPr>
        <w:t>70</w:t>
      </w:r>
      <w:r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021D26F2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6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1B2E3F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1B2E3F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651F2C31" w:rsidR="00FC5EAA" w:rsidRPr="00FC5EAA" w:rsidRDefault="00C82EEC" w:rsidP="00C82EE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2.2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368EC40E" w14:textId="1609590E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74B935D7" w:rsidR="00FC5EAA" w:rsidRPr="00FC5EAA" w:rsidRDefault="00156C18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0 V.</w:t>
            </w:r>
          </w:p>
        </w:tc>
      </w:tr>
      <w:tr w:rsidR="00FC5EAA" w14:paraId="6B7A97B4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28E15536" w14:textId="23D1792D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4C159371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591AB63F" w14:textId="2C9AC89E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411FB02C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1D1B277C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68951A03" w:rsidR="00752448" w:rsidRDefault="008874D3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Interruptor con flotador eléctrico</w:t>
      </w:r>
      <w:r w:rsidR="00580CC5">
        <w:rPr>
          <w:rFonts w:ascii="Arial" w:hAnsi="Arial" w:cs="Arial"/>
          <w:sz w:val="22"/>
          <w:szCs w:val="22"/>
          <w:lang w:val="es-419"/>
        </w:rPr>
        <w:tab/>
      </w:r>
    </w:p>
    <w:p w14:paraId="2868CA2E" w14:textId="60842A8B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781CBB94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  <w:bookmarkStart w:id="0" w:name="_GoBack"/>
      <w:bookmarkEnd w:id="0"/>
    </w:p>
    <w:p w14:paraId="1DDC072F" w14:textId="0DDBAB91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12B39A7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15794FD1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122CF5F0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2E84CFA8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2F80E43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74F164D4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096FE84C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1EDD2318" w:rsidR="00062FD9" w:rsidRDefault="00A31188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74FC3679" w14:textId="117F02B7" w:rsidR="00A31188" w:rsidRDefault="00743350" w:rsidP="00062FD9">
      <w:pPr>
        <w:rPr>
          <w:rFonts w:ascii="Arial" w:hAnsi="Arial" w:cs="Arial"/>
          <w:lang w:val="es-419"/>
        </w:rPr>
      </w:pPr>
      <w:r w:rsidRPr="00743350">
        <w:rPr>
          <w:noProof/>
          <w:snapToGrid/>
        </w:rPr>
        <w:t xml:space="preserve"> </w:t>
      </w:r>
    </w:p>
    <w:p w14:paraId="699835FE" w14:textId="15811C2C" w:rsidR="00A31188" w:rsidRDefault="00156C18" w:rsidP="00062FD9">
      <w:pPr>
        <w:rPr>
          <w:rFonts w:ascii="Arial" w:hAnsi="Arial" w:cs="Arial"/>
          <w:lang w:val="es-419"/>
        </w:rPr>
      </w:pPr>
      <w:r w:rsidRPr="00156C18">
        <w:rPr>
          <w:noProof/>
          <w:snapToGrid/>
        </w:rPr>
        <w:drawing>
          <wp:anchor distT="0" distB="0" distL="114300" distR="114300" simplePos="0" relativeHeight="251706368" behindDoc="1" locked="0" layoutInCell="1" allowOverlap="1" wp14:anchorId="2878667B" wp14:editId="68F58CF4">
            <wp:simplePos x="0" y="0"/>
            <wp:positionH relativeFrom="column">
              <wp:posOffset>74608</wp:posOffset>
            </wp:positionH>
            <wp:positionV relativeFrom="paragraph">
              <wp:posOffset>147955</wp:posOffset>
            </wp:positionV>
            <wp:extent cx="1237615" cy="2015490"/>
            <wp:effectExtent l="0" t="0" r="635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100000" l="0" r="100000">
                                  <a14:foregroundMark x1="81949" y1="82262" x2="83032" y2="93126"/>
                                  <a14:foregroundMark x1="44765" y1="80710" x2="49819" y2="91353"/>
                                  <a14:foregroundMark x1="24910" y1="84257" x2="24910" y2="84257"/>
                                  <a14:foregroundMark x1="68953" y1="82705" x2="53430" y2="82040"/>
                                  <a14:foregroundMark x1="23827" y1="86475" x2="22744" y2="89800"/>
                                  <a14:foregroundMark x1="84116" y1="82262" x2="84116" y2="82262"/>
                                  <a14:foregroundMark x1="83394" y1="80931" x2="83394" y2="80931"/>
                                  <a14:foregroundMark x1="43321" y1="10643" x2="54874" y2="3548"/>
                                  <a14:backgroundMark x1="30686" y1="91796" x2="30686" y2="91796"/>
                                  <a14:backgroundMark x1="64982" y1="90687" x2="73646" y2="90466"/>
                                  <a14:backgroundMark x1="70397" y1="85366" x2="62455" y2="85366"/>
                                  <a14:backgroundMark x1="60650" y1="86253" x2="62816" y2="8470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5E321" w14:textId="1522892F" w:rsidR="00A31188" w:rsidRDefault="00156C18" w:rsidP="00062FD9">
      <w:pPr>
        <w:rPr>
          <w:rFonts w:ascii="Arial" w:hAnsi="Arial" w:cs="Arial"/>
          <w:lang w:val="es-419"/>
        </w:rPr>
      </w:pPr>
      <w:r>
        <w:rPr>
          <w:noProof/>
          <w:snapToGrid/>
          <w:lang w:val="es-BO" w:eastAsia="es-BO"/>
        </w:rPr>
        <w:drawing>
          <wp:anchor distT="0" distB="0" distL="114300" distR="114300" simplePos="0" relativeHeight="251707392" behindDoc="1" locked="0" layoutInCell="1" allowOverlap="1" wp14:anchorId="01B7BDED" wp14:editId="660964DA">
            <wp:simplePos x="0" y="0"/>
            <wp:positionH relativeFrom="column">
              <wp:posOffset>1522834</wp:posOffset>
            </wp:positionH>
            <wp:positionV relativeFrom="paragraph">
              <wp:posOffset>10473</wp:posOffset>
            </wp:positionV>
            <wp:extent cx="5040000" cy="2016000"/>
            <wp:effectExtent l="0" t="0" r="8255" b="3810"/>
            <wp:wrapNone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A20DCDA1-5CCC-4EF7-BBFD-1852458B03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274B3" w14:textId="17404B79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1CB3DD74" w:rsidR="00A31188" w:rsidRDefault="0066323B" w:rsidP="0066323B">
      <w:pPr>
        <w:tabs>
          <w:tab w:val="left" w:pos="952"/>
        </w:tabs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0C7AB960" w14:textId="3682B1FA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6A786716" w14:textId="0229640D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C35C061" w14:textId="5A9F6785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68F2BA2" w14:textId="699692EC" w:rsidR="00A31188" w:rsidRDefault="00A31188" w:rsidP="000B41C8">
      <w:pPr>
        <w:jc w:val="center"/>
        <w:rPr>
          <w:rFonts w:ascii="Arial" w:hAnsi="Arial" w:cs="Arial"/>
          <w:lang w:val="es-419"/>
        </w:rPr>
      </w:pPr>
    </w:p>
    <w:p w14:paraId="06751308" w14:textId="3A0E8122" w:rsidR="00A31188" w:rsidRDefault="00A31188" w:rsidP="00D67437">
      <w:pPr>
        <w:jc w:val="center"/>
        <w:rPr>
          <w:rFonts w:ascii="Arial" w:hAnsi="Arial" w:cs="Arial"/>
          <w:lang w:val="es-419"/>
        </w:rPr>
      </w:pPr>
    </w:p>
    <w:p w14:paraId="597CD9E7" w14:textId="77777777" w:rsidR="00335427" w:rsidRDefault="00335427" w:rsidP="000B41C8">
      <w:pPr>
        <w:jc w:val="center"/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28EC42EB" w:rsidR="00A31188" w:rsidRDefault="00A31188" w:rsidP="00062FD9">
      <w:pPr>
        <w:rPr>
          <w:rFonts w:ascii="Arial" w:hAnsi="Arial" w:cs="Arial"/>
          <w:lang w:val="es-419"/>
        </w:rPr>
      </w:pPr>
    </w:p>
    <w:p w14:paraId="0AD00405" w14:textId="6936F4B4" w:rsidR="009E475C" w:rsidRDefault="009E475C" w:rsidP="00062FD9">
      <w:pPr>
        <w:rPr>
          <w:rFonts w:ascii="Arial" w:hAnsi="Arial" w:cs="Arial"/>
          <w:lang w:val="es-419"/>
        </w:rPr>
      </w:pPr>
    </w:p>
    <w:p w14:paraId="7C5682C4" w14:textId="77777777" w:rsidR="009E475C" w:rsidRDefault="009E475C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p w14:paraId="43763AE5" w14:textId="77777777" w:rsidR="00C82EEC" w:rsidRPr="00062FD9" w:rsidRDefault="00C37650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  <w:r w:rsidR="00293E99">
        <w:rPr>
          <w:rFonts w:ascii="Arial" w:hAnsi="Arial" w:cs="Arial"/>
          <w:lang w:val="es-419"/>
        </w:rPr>
        <w:t xml:space="preserve"> </w:t>
      </w:r>
    </w:p>
    <w:tbl>
      <w:tblPr>
        <w:tblW w:w="9680" w:type="dxa"/>
        <w:tblInd w:w="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80"/>
        <w:gridCol w:w="580"/>
        <w:gridCol w:w="72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156C18" w:rsidRPr="00156C18" w14:paraId="33C49DCD" w14:textId="77777777" w:rsidTr="00156C18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FE8B3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D4CD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71AC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ABFA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m3/h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95D26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7803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D2A6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4EFB1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146B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32C6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B0F8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1E82B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72</w:t>
            </w:r>
          </w:p>
        </w:tc>
      </w:tr>
      <w:tr w:rsidR="00156C18" w:rsidRPr="00156C18" w14:paraId="5E297118" w14:textId="77777777" w:rsidTr="00156C18">
        <w:trPr>
          <w:trHeight w:val="31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695C5" w14:textId="77777777" w:rsidR="00156C18" w:rsidRPr="00156C18" w:rsidRDefault="00156C18" w:rsidP="00156C1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C674E" w14:textId="77777777" w:rsidR="00156C18" w:rsidRPr="00156C18" w:rsidRDefault="00156C18" w:rsidP="00156C1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3F2C7" w14:textId="77777777" w:rsidR="00156C18" w:rsidRPr="00156C18" w:rsidRDefault="00156C18" w:rsidP="00156C1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59528" w14:textId="77777777" w:rsidR="00156C18" w:rsidRPr="00156C18" w:rsidRDefault="00156C18" w:rsidP="00156C18">
            <w:pPr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156C18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09B4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926FE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A7A1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9EA8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84B2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8F8E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E3433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1100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5346F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1200</w:t>
            </w:r>
          </w:p>
        </w:tc>
      </w:tr>
      <w:tr w:rsidR="00156C18" w:rsidRPr="00156C18" w14:paraId="6B2E1372" w14:textId="77777777" w:rsidTr="00156C18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6E49FB3" w14:textId="77777777" w:rsidR="00156C18" w:rsidRPr="00156C18" w:rsidRDefault="00156C18" w:rsidP="00156C1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proofErr w:type="spellStart"/>
            <w:r w:rsidRPr="00156C1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VXCm</w:t>
            </w:r>
            <w:proofErr w:type="spellEnd"/>
            <w:r w:rsidRPr="00156C1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 xml:space="preserve"> 30/70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CF8B24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2.2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19BA53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0DB841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624EA2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11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6F7F76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9.7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7986D7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8.2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36D00D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6.7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D87CED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3D9A1E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3.3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4E3ADB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34A1C0" w14:textId="77777777" w:rsidR="00156C18" w:rsidRPr="00156C18" w:rsidRDefault="00156C18" w:rsidP="00156C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56C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</w:tr>
    </w:tbl>
    <w:p w14:paraId="00E0356C" w14:textId="0F3370AC" w:rsidR="00A31188" w:rsidRPr="00062FD9" w:rsidRDefault="00A31188" w:rsidP="00062FD9">
      <w:pPr>
        <w:rPr>
          <w:rFonts w:ascii="Arial" w:hAnsi="Arial" w:cs="Arial"/>
          <w:lang w:val="es-419"/>
        </w:rPr>
      </w:pPr>
    </w:p>
    <w:sectPr w:rsidR="00A31188" w:rsidRPr="00062FD9" w:rsidSect="00293E99">
      <w:headerReference w:type="default" r:id="rId18"/>
      <w:footerReference w:type="default" r:id="rId19"/>
      <w:pgSz w:w="12240" w:h="15840" w:code="1"/>
      <w:pgMar w:top="2410" w:right="618" w:bottom="284" w:left="567" w:header="720" w:footer="6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49C1B" w14:textId="77777777" w:rsidR="00F71073" w:rsidRDefault="00F71073" w:rsidP="008A3980">
      <w:r>
        <w:separator/>
      </w:r>
    </w:p>
  </w:endnote>
  <w:endnote w:type="continuationSeparator" w:id="0">
    <w:p w14:paraId="4CE12F37" w14:textId="77777777" w:rsidR="00F71073" w:rsidRDefault="00F7107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216030DA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2652E2" w:rsidRPr="007F4C5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2652E2">
      <w:rPr>
        <w:rStyle w:val="Hipervnculo"/>
        <w:b/>
        <w:bCs/>
        <w:sz w:val="18"/>
        <w:szCs w:val="18"/>
        <w:u w:val="none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58118" w14:textId="77777777" w:rsidR="00F71073" w:rsidRDefault="00F71073" w:rsidP="008A3980">
      <w:r>
        <w:separator/>
      </w:r>
    </w:p>
  </w:footnote>
  <w:footnote w:type="continuationSeparator" w:id="0">
    <w:p w14:paraId="72F92033" w14:textId="77777777" w:rsidR="00F71073" w:rsidRDefault="00F7107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0B9E0" w14:textId="16B1290E" w:rsidR="005960B5" w:rsidRDefault="003D315D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1345"/>
    <w:rsid w:val="00006629"/>
    <w:rsid w:val="00007EC9"/>
    <w:rsid w:val="00023A0C"/>
    <w:rsid w:val="000365A8"/>
    <w:rsid w:val="000559F3"/>
    <w:rsid w:val="000569A8"/>
    <w:rsid w:val="00060507"/>
    <w:rsid w:val="00062FD9"/>
    <w:rsid w:val="00072EBE"/>
    <w:rsid w:val="000743C2"/>
    <w:rsid w:val="00077B73"/>
    <w:rsid w:val="00084745"/>
    <w:rsid w:val="000A4B96"/>
    <w:rsid w:val="000B41C8"/>
    <w:rsid w:val="000B709B"/>
    <w:rsid w:val="000D17AF"/>
    <w:rsid w:val="00111DBA"/>
    <w:rsid w:val="0012665D"/>
    <w:rsid w:val="001428E9"/>
    <w:rsid w:val="00150295"/>
    <w:rsid w:val="00156C18"/>
    <w:rsid w:val="00166627"/>
    <w:rsid w:val="00170F9A"/>
    <w:rsid w:val="001A11F9"/>
    <w:rsid w:val="001B2E3F"/>
    <w:rsid w:val="001D5F8D"/>
    <w:rsid w:val="001F1CDF"/>
    <w:rsid w:val="001F2BB7"/>
    <w:rsid w:val="001F589E"/>
    <w:rsid w:val="001F685E"/>
    <w:rsid w:val="001F719B"/>
    <w:rsid w:val="002009D3"/>
    <w:rsid w:val="002079D1"/>
    <w:rsid w:val="002103D3"/>
    <w:rsid w:val="002142C7"/>
    <w:rsid w:val="0021449D"/>
    <w:rsid w:val="00215288"/>
    <w:rsid w:val="00225595"/>
    <w:rsid w:val="0024666F"/>
    <w:rsid w:val="00253153"/>
    <w:rsid w:val="002652E2"/>
    <w:rsid w:val="002752E4"/>
    <w:rsid w:val="0028559D"/>
    <w:rsid w:val="00287D4E"/>
    <w:rsid w:val="00293E99"/>
    <w:rsid w:val="002A1895"/>
    <w:rsid w:val="002A2A7B"/>
    <w:rsid w:val="002C2167"/>
    <w:rsid w:val="002C6C8B"/>
    <w:rsid w:val="002E1480"/>
    <w:rsid w:val="002E7F0F"/>
    <w:rsid w:val="00302E0C"/>
    <w:rsid w:val="00324A64"/>
    <w:rsid w:val="0033167C"/>
    <w:rsid w:val="00335427"/>
    <w:rsid w:val="00343AE0"/>
    <w:rsid w:val="0034433F"/>
    <w:rsid w:val="003445F6"/>
    <w:rsid w:val="00346DCF"/>
    <w:rsid w:val="00350E35"/>
    <w:rsid w:val="00365AE7"/>
    <w:rsid w:val="003673FC"/>
    <w:rsid w:val="00384F00"/>
    <w:rsid w:val="00392A32"/>
    <w:rsid w:val="003B20AB"/>
    <w:rsid w:val="003B301B"/>
    <w:rsid w:val="003B602E"/>
    <w:rsid w:val="003D315D"/>
    <w:rsid w:val="003D6066"/>
    <w:rsid w:val="003F02AB"/>
    <w:rsid w:val="00415776"/>
    <w:rsid w:val="00417A91"/>
    <w:rsid w:val="0042002C"/>
    <w:rsid w:val="00426385"/>
    <w:rsid w:val="00433213"/>
    <w:rsid w:val="0043600B"/>
    <w:rsid w:val="00440029"/>
    <w:rsid w:val="00440F48"/>
    <w:rsid w:val="00451745"/>
    <w:rsid w:val="00466A3D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649BA"/>
    <w:rsid w:val="00580CC5"/>
    <w:rsid w:val="005960B5"/>
    <w:rsid w:val="005A4096"/>
    <w:rsid w:val="005B4338"/>
    <w:rsid w:val="005B5378"/>
    <w:rsid w:val="005D1EEB"/>
    <w:rsid w:val="005D32DB"/>
    <w:rsid w:val="005E40A5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41193"/>
    <w:rsid w:val="0066323B"/>
    <w:rsid w:val="00666A5D"/>
    <w:rsid w:val="00671A7E"/>
    <w:rsid w:val="006736DE"/>
    <w:rsid w:val="0067781E"/>
    <w:rsid w:val="006A4DCD"/>
    <w:rsid w:val="006A50A1"/>
    <w:rsid w:val="006A5123"/>
    <w:rsid w:val="006B47A5"/>
    <w:rsid w:val="006E3E09"/>
    <w:rsid w:val="006E5036"/>
    <w:rsid w:val="006F0C78"/>
    <w:rsid w:val="007027DB"/>
    <w:rsid w:val="00717C93"/>
    <w:rsid w:val="0072790A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D5300"/>
    <w:rsid w:val="007E6B40"/>
    <w:rsid w:val="007E6C69"/>
    <w:rsid w:val="008204FD"/>
    <w:rsid w:val="0082151F"/>
    <w:rsid w:val="00831268"/>
    <w:rsid w:val="008319BA"/>
    <w:rsid w:val="00832239"/>
    <w:rsid w:val="00833DA1"/>
    <w:rsid w:val="00841556"/>
    <w:rsid w:val="00842E68"/>
    <w:rsid w:val="00850918"/>
    <w:rsid w:val="00884547"/>
    <w:rsid w:val="008874D3"/>
    <w:rsid w:val="008A3980"/>
    <w:rsid w:val="008B6473"/>
    <w:rsid w:val="008D57AB"/>
    <w:rsid w:val="008F5336"/>
    <w:rsid w:val="00914B4B"/>
    <w:rsid w:val="009201D1"/>
    <w:rsid w:val="00920F59"/>
    <w:rsid w:val="00934F39"/>
    <w:rsid w:val="00961797"/>
    <w:rsid w:val="009621B8"/>
    <w:rsid w:val="0096266B"/>
    <w:rsid w:val="009628D4"/>
    <w:rsid w:val="00977C79"/>
    <w:rsid w:val="009825BC"/>
    <w:rsid w:val="009851A8"/>
    <w:rsid w:val="009A11F8"/>
    <w:rsid w:val="009D2914"/>
    <w:rsid w:val="009D3540"/>
    <w:rsid w:val="009E475C"/>
    <w:rsid w:val="009E67DF"/>
    <w:rsid w:val="009F4970"/>
    <w:rsid w:val="009F6BC0"/>
    <w:rsid w:val="00A0336D"/>
    <w:rsid w:val="00A07577"/>
    <w:rsid w:val="00A31188"/>
    <w:rsid w:val="00A665D7"/>
    <w:rsid w:val="00A738E7"/>
    <w:rsid w:val="00A73D80"/>
    <w:rsid w:val="00A8603D"/>
    <w:rsid w:val="00A86F6C"/>
    <w:rsid w:val="00A92914"/>
    <w:rsid w:val="00AB281F"/>
    <w:rsid w:val="00AC39FF"/>
    <w:rsid w:val="00AC47AC"/>
    <w:rsid w:val="00AD5EDC"/>
    <w:rsid w:val="00AD6AC6"/>
    <w:rsid w:val="00AE698A"/>
    <w:rsid w:val="00AE7710"/>
    <w:rsid w:val="00AF2DB8"/>
    <w:rsid w:val="00AF546C"/>
    <w:rsid w:val="00B000A7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15A29"/>
    <w:rsid w:val="00C328C4"/>
    <w:rsid w:val="00C3619C"/>
    <w:rsid w:val="00C36F25"/>
    <w:rsid w:val="00C37650"/>
    <w:rsid w:val="00C5749B"/>
    <w:rsid w:val="00C7782E"/>
    <w:rsid w:val="00C82EEC"/>
    <w:rsid w:val="00C922C0"/>
    <w:rsid w:val="00CB193D"/>
    <w:rsid w:val="00CB49C3"/>
    <w:rsid w:val="00CF2223"/>
    <w:rsid w:val="00CF3769"/>
    <w:rsid w:val="00CF7B7C"/>
    <w:rsid w:val="00D07F46"/>
    <w:rsid w:val="00D134F7"/>
    <w:rsid w:val="00D20EB2"/>
    <w:rsid w:val="00D26A3F"/>
    <w:rsid w:val="00D26EA9"/>
    <w:rsid w:val="00D26F35"/>
    <w:rsid w:val="00D61D67"/>
    <w:rsid w:val="00D66C59"/>
    <w:rsid w:val="00D67437"/>
    <w:rsid w:val="00D774FE"/>
    <w:rsid w:val="00D90D5A"/>
    <w:rsid w:val="00D97F55"/>
    <w:rsid w:val="00DA08D9"/>
    <w:rsid w:val="00DA09C5"/>
    <w:rsid w:val="00DA1C5B"/>
    <w:rsid w:val="00DA519E"/>
    <w:rsid w:val="00DA78BD"/>
    <w:rsid w:val="00DB332A"/>
    <w:rsid w:val="00DC1411"/>
    <w:rsid w:val="00DC7C2E"/>
    <w:rsid w:val="00DE23CD"/>
    <w:rsid w:val="00DF4501"/>
    <w:rsid w:val="00E064A3"/>
    <w:rsid w:val="00E23E8F"/>
    <w:rsid w:val="00E3097D"/>
    <w:rsid w:val="00E3548E"/>
    <w:rsid w:val="00E35647"/>
    <w:rsid w:val="00E37466"/>
    <w:rsid w:val="00E447C9"/>
    <w:rsid w:val="00E60B33"/>
    <w:rsid w:val="00E70050"/>
    <w:rsid w:val="00E7798B"/>
    <w:rsid w:val="00E87184"/>
    <w:rsid w:val="00E87B8C"/>
    <w:rsid w:val="00E92C6B"/>
    <w:rsid w:val="00E94AAE"/>
    <w:rsid w:val="00EA0037"/>
    <w:rsid w:val="00ED588D"/>
    <w:rsid w:val="00EF2F6B"/>
    <w:rsid w:val="00F112DF"/>
    <w:rsid w:val="00F151F0"/>
    <w:rsid w:val="00F2499C"/>
    <w:rsid w:val="00F363B4"/>
    <w:rsid w:val="00F66EDD"/>
    <w:rsid w:val="00F67437"/>
    <w:rsid w:val="00F71073"/>
    <w:rsid w:val="00F803B2"/>
    <w:rsid w:val="00F8283B"/>
    <w:rsid w:val="00F870E0"/>
    <w:rsid w:val="00F94CBA"/>
    <w:rsid w:val="00FA3A90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UnresolvedMention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'VXCM30-70'!$E$15:$L$15</c:f>
              <c:numCache>
                <c:formatCode>General</c:formatCode>
                <c:ptCount val="8"/>
                <c:pt idx="0">
                  <c:v>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 formatCode="0">
                  <c:v>800</c:v>
                </c:pt>
                <c:pt idx="5" formatCode="0">
                  <c:v>1000</c:v>
                </c:pt>
                <c:pt idx="6" formatCode="0">
                  <c:v>1100</c:v>
                </c:pt>
                <c:pt idx="7">
                  <c:v>1200</c:v>
                </c:pt>
              </c:numCache>
            </c:numRef>
          </c:xVal>
          <c:yVal>
            <c:numRef>
              <c:f>'VXCM30-70'!$E$16:$L$16</c:f>
              <c:numCache>
                <c:formatCode>General</c:formatCode>
                <c:ptCount val="8"/>
                <c:pt idx="0">
                  <c:v>11</c:v>
                </c:pt>
                <c:pt idx="1">
                  <c:v>9.6999999999999993</c:v>
                </c:pt>
                <c:pt idx="2">
                  <c:v>8.1999999999999993</c:v>
                </c:pt>
                <c:pt idx="3">
                  <c:v>6.7</c:v>
                </c:pt>
                <c:pt idx="4">
                  <c:v>5</c:v>
                </c:pt>
                <c:pt idx="5">
                  <c:v>3.3</c:v>
                </c:pt>
                <c:pt idx="6">
                  <c:v>2.5</c:v>
                </c:pt>
                <c:pt idx="7">
                  <c:v>1.5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27-4A28-82E7-034F2E4A10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8DB6D-9B07-430E-8FEE-534C4F82B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6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1029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6</cp:revision>
  <cp:lastPrinted>2023-05-15T13:55:00Z</cp:lastPrinted>
  <dcterms:created xsi:type="dcterms:W3CDTF">2023-05-15T14:11:00Z</dcterms:created>
  <dcterms:modified xsi:type="dcterms:W3CDTF">2023-05-15T14:17:00Z</dcterms:modified>
</cp:coreProperties>
</file>