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Cisco videot: </w:t>
      </w:r>
      <w:hyperlink r:id="rId7">
        <w:r w:rsidDel="00000000" w:rsidR="00000000" w:rsidRPr="00000000">
          <w:rPr>
            <w:color w:val="1155cc"/>
            <w:u w:val="single"/>
            <w:rtl w:val="0"/>
          </w:rPr>
          <w:t xml:space="preserve">https://www.youtube.com/playlist?list=PLZw_fXxI6L5339UEgwl9OxS9DrjaWP_E2</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heading=h.grytmjx49j2k" w:id="0"/>
      <w:bookmarkEnd w:id="0"/>
      <w:r w:rsidDel="00000000" w:rsidR="00000000" w:rsidRPr="00000000">
        <w:rPr>
          <w:rtl w:val="0"/>
        </w:rPr>
        <w:t xml:space="preserve">Cisco kysymysmerkki</w:t>
      </w:r>
    </w:p>
    <w:p w:rsidR="00000000" w:rsidDel="00000000" w:rsidP="00000000" w:rsidRDefault="00000000" w:rsidRPr="00000000" w14:paraId="00000003">
      <w:pPr>
        <w:rPr/>
      </w:pPr>
      <w:r w:rsidDel="00000000" w:rsidR="00000000" w:rsidRPr="00000000">
        <w:rPr>
          <w:rtl w:val="0"/>
        </w:rPr>
        <w:t xml:space="preserve">Ciscon komentoja on helppo opetella myös ilman Internet yhteyttä kunhan osaa käyttää kysymysmerkkiä komentorivillä. Kysymysmerkillä voi tehdä kaksi eri asiaa. Sillä saa listan komennoista, jotka kyseisessä tilassa on käytettävissä ja mitä parametrejä komennolle voi antaa.</w:t>
      </w:r>
    </w:p>
    <w:p w:rsidR="00000000" w:rsidDel="00000000" w:rsidP="00000000" w:rsidRDefault="00000000" w:rsidRPr="00000000" w14:paraId="00000004">
      <w:pPr>
        <w:rPr/>
      </w:pPr>
      <w:r w:rsidDel="00000000" w:rsidR="00000000" w:rsidRPr="00000000">
        <w:rPr>
          <w:rtl w:val="0"/>
        </w:rPr>
        <w:t xml:space="preserve">Lista komennoista, jotka config modessa on käytössä:</w:t>
      </w:r>
    </w:p>
    <w:p w:rsidR="00000000" w:rsidDel="00000000" w:rsidP="00000000" w:rsidRDefault="00000000" w:rsidRPr="00000000" w14:paraId="00000005">
      <w:pPr>
        <w:rPr/>
      </w:pPr>
      <w:r w:rsidDel="00000000" w:rsidR="00000000" w:rsidRPr="00000000">
        <w:rPr/>
        <w:drawing>
          <wp:inline distB="0" distT="0" distL="0" distR="0">
            <wp:extent cx="4276725" cy="47244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767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Parametrit komennolla:</w:t>
      </w:r>
    </w:p>
    <w:p w:rsidR="00000000" w:rsidDel="00000000" w:rsidP="00000000" w:rsidRDefault="00000000" w:rsidRPr="00000000" w14:paraId="00000007">
      <w:pPr>
        <w:rPr/>
      </w:pPr>
      <w:r w:rsidDel="00000000" w:rsidR="00000000" w:rsidRPr="00000000">
        <w:rPr/>
        <w:drawing>
          <wp:inline distB="0" distT="0" distL="0" distR="0">
            <wp:extent cx="4619625" cy="1743075"/>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196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Voidaan mennä vielä tarkemmaksi:</w:t>
      </w:r>
    </w:p>
    <w:p w:rsidR="00000000" w:rsidDel="00000000" w:rsidP="00000000" w:rsidRDefault="00000000" w:rsidRPr="00000000" w14:paraId="00000009">
      <w:pPr>
        <w:rPr/>
      </w:pPr>
      <w:r w:rsidDel="00000000" w:rsidR="00000000" w:rsidRPr="00000000">
        <w:rPr/>
        <w:drawing>
          <wp:inline distB="0" distT="0" distL="0" distR="0">
            <wp:extent cx="2343150" cy="56197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431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Vielä:</w:t>
      </w:r>
    </w:p>
    <w:p w:rsidR="00000000" w:rsidDel="00000000" w:rsidP="00000000" w:rsidRDefault="00000000" w:rsidRPr="00000000" w14:paraId="0000000B">
      <w:pPr>
        <w:rPr/>
      </w:pPr>
      <w:r w:rsidDel="00000000" w:rsidR="00000000" w:rsidRPr="00000000">
        <w:rPr/>
        <w:drawing>
          <wp:inline distB="0" distT="0" distL="0" distR="0">
            <wp:extent cx="2457773" cy="463884"/>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57773" cy="4638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Kun kysymysmerkki antaa &lt;cr&gt; on tultu komennon loppuun. Paina silloin Enter.</w:t>
      </w:r>
    </w:p>
    <w:p w:rsidR="00000000" w:rsidDel="00000000" w:rsidP="00000000" w:rsidRDefault="00000000" w:rsidRPr="00000000" w14:paraId="0000000D">
      <w:pPr>
        <w:rPr/>
      </w:pPr>
      <w:r w:rsidDel="00000000" w:rsidR="00000000" w:rsidRPr="00000000">
        <w:rPr/>
        <w:drawing>
          <wp:inline distB="0" distT="0" distL="0" distR="0">
            <wp:extent cx="2794778" cy="386417"/>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94778" cy="3864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Laite meni standard access list modeen josta löytyy taas omat komentonsa, jotka saadaan listattua kysymysmerkillä.</w:t>
      </w:r>
    </w:p>
    <w:p w:rsidR="00000000" w:rsidDel="00000000" w:rsidP="00000000" w:rsidRDefault="00000000" w:rsidRPr="00000000" w14:paraId="0000000F">
      <w:pPr>
        <w:rPr/>
      </w:pPr>
      <w:r w:rsidDel="00000000" w:rsidR="00000000" w:rsidRPr="00000000">
        <w:rPr/>
        <w:drawing>
          <wp:inline distB="0" distT="0" distL="0" distR="0">
            <wp:extent cx="2828925" cy="27622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289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4107696" cy="1248032"/>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07696" cy="12480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Näin menettelemällä saat hyvin selville, miten erilaisia komentoja käytetään. Asiaa tietenkin helpottaa, jos netti on käytössä ja voit etsiä sieltä vinkkejä.</w:t>
      </w:r>
    </w:p>
    <w:p w:rsidR="00000000" w:rsidDel="00000000" w:rsidP="00000000" w:rsidRDefault="00000000" w:rsidRPr="00000000" w14:paraId="00000012">
      <w:pPr>
        <w:pStyle w:val="Heading1"/>
        <w:rPr/>
      </w:pPr>
      <w:r w:rsidDel="00000000" w:rsidR="00000000" w:rsidRPr="00000000">
        <w:rPr>
          <w:rtl w:val="0"/>
        </w:rPr>
        <w:t xml:space="preserve">Eri modet</w:t>
      </w:r>
    </w:p>
    <w:p w:rsidR="00000000" w:rsidDel="00000000" w:rsidP="00000000" w:rsidRDefault="00000000" w:rsidRPr="00000000" w14:paraId="00000013">
      <w:pPr>
        <w:rPr/>
      </w:pPr>
      <w:r w:rsidDel="00000000" w:rsidR="00000000" w:rsidRPr="00000000">
        <w:rPr>
          <w:rtl w:val="0"/>
        </w:rPr>
        <w:t xml:space="preserve">Ciscon komentorivistä löytyy monta eri tilaa eli modea.</w:t>
      </w:r>
    </w:p>
    <w:p w:rsidR="00000000" w:rsidDel="00000000" w:rsidP="00000000" w:rsidRDefault="00000000" w:rsidRPr="00000000" w14:paraId="00000014">
      <w:pPr>
        <w:pStyle w:val="Heading2"/>
        <w:rPr/>
      </w:pPr>
      <w:r w:rsidDel="00000000" w:rsidR="00000000" w:rsidRPr="00000000">
        <w:rPr>
          <w:rtl w:val="0"/>
        </w:rPr>
        <w:t xml:space="preserve">User Exec Mode</w:t>
      </w:r>
    </w:p>
    <w:p w:rsidR="00000000" w:rsidDel="00000000" w:rsidP="00000000" w:rsidRDefault="00000000" w:rsidRPr="00000000" w14:paraId="00000015">
      <w:pPr>
        <w:rPr/>
      </w:pPr>
      <w:r w:rsidDel="00000000" w:rsidR="00000000" w:rsidRPr="00000000">
        <w:rPr>
          <w:rtl w:val="0"/>
        </w:rPr>
        <w:t xml:space="preserve">Switch</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Tässä tilassa ei voi tehdä mitään konfigurointeja. Jos haluat päästä sisälle laitteeseen syötetään enable komento.</w:t>
      </w:r>
    </w:p>
    <w:p w:rsidR="00000000" w:rsidDel="00000000" w:rsidP="00000000" w:rsidRDefault="00000000" w:rsidRPr="00000000" w14:paraId="00000017">
      <w:pPr>
        <w:pStyle w:val="Heading2"/>
        <w:rPr/>
      </w:pPr>
      <w:r w:rsidDel="00000000" w:rsidR="00000000" w:rsidRPr="00000000">
        <w:rPr>
          <w:rtl w:val="0"/>
        </w:rPr>
        <w:t xml:space="preserve">Privileged Exec Mode</w:t>
      </w:r>
    </w:p>
    <w:p w:rsidR="00000000" w:rsidDel="00000000" w:rsidP="00000000" w:rsidRDefault="00000000" w:rsidRPr="00000000" w14:paraId="00000018">
      <w:pPr>
        <w:rPr/>
      </w:pPr>
      <w:r w:rsidDel="00000000" w:rsidR="00000000" w:rsidRPr="00000000">
        <w:rPr>
          <w:rtl w:val="0"/>
        </w:rPr>
        <w:t xml:space="preserve">Switch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”Enable” modessa pystyy tekemään muutaman asetuksen (asettamaan kellon ajan ja muokkaamaan tiedostoja, joita laitteen muistista löytyy sekä tallentamaan/poistamaan konfiguraatio (running-config/startup-config). Voit myös avata etäyhteyksiä toisiin laitteisiin.</w:t>
      </w:r>
    </w:p>
    <w:p w:rsidR="00000000" w:rsidDel="00000000" w:rsidP="00000000" w:rsidRDefault="00000000" w:rsidRPr="00000000" w14:paraId="0000001A">
      <w:pPr>
        <w:pStyle w:val="Heading2"/>
        <w:rPr/>
      </w:pPr>
      <w:r w:rsidDel="00000000" w:rsidR="00000000" w:rsidRPr="00000000">
        <w:rPr>
          <w:rtl w:val="0"/>
        </w:rPr>
        <w:t xml:space="preserve">Global Configuration Mode</w:t>
      </w:r>
    </w:p>
    <w:p w:rsidR="00000000" w:rsidDel="00000000" w:rsidP="00000000" w:rsidRDefault="00000000" w:rsidRPr="00000000" w14:paraId="0000001B">
      <w:pPr>
        <w:rPr/>
      </w:pPr>
      <w:r w:rsidDel="00000000" w:rsidR="00000000" w:rsidRPr="00000000">
        <w:rPr>
          <w:rtl w:val="0"/>
        </w:rPr>
        <w:t xml:space="preserve">Switch</w:t>
      </w:r>
      <w:r w:rsidDel="00000000" w:rsidR="00000000" w:rsidRPr="00000000">
        <w:rPr>
          <w:b w:val="1"/>
          <w:rtl w:val="0"/>
        </w:rPr>
        <w:t xml:space="preserve">(config)#</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”Config” tilassa pääsee tekemään asetuksia ja sen kautta pääsee alitiloihin, joista tehdään tietyn toiminnon asetuksia. Alitiloja ovat seuraavat:</w:t>
      </w:r>
    </w:p>
    <w:p w:rsidR="00000000" w:rsidDel="00000000" w:rsidP="00000000" w:rsidRDefault="00000000" w:rsidRPr="00000000" w14:paraId="0000001D">
      <w:pPr>
        <w:pStyle w:val="Heading3"/>
        <w:rPr/>
      </w:pPr>
      <w:bookmarkStart w:colFirst="0" w:colLast="0" w:name="_heading=h.gjdgxs" w:id="1"/>
      <w:bookmarkEnd w:id="1"/>
      <w:r w:rsidDel="00000000" w:rsidR="00000000" w:rsidRPr="00000000">
        <w:rPr>
          <w:rtl w:val="0"/>
        </w:rPr>
        <w:t xml:space="preserve">Tietyn linjan konfigurointi tila </w:t>
      </w:r>
    </w:p>
    <w:p w:rsidR="00000000" w:rsidDel="00000000" w:rsidP="00000000" w:rsidRDefault="00000000" w:rsidRPr="00000000" w14:paraId="0000001E">
      <w:pPr>
        <w:rPr/>
      </w:pPr>
      <w:r w:rsidDel="00000000" w:rsidR="00000000" w:rsidRPr="00000000">
        <w:rPr>
          <w:rtl w:val="0"/>
        </w:rPr>
        <w:t xml:space="preserve">Pääsee tekemään asetuksia etäyhteyksiä ja konsoliyhteyksiä varten.</w:t>
      </w:r>
    </w:p>
    <w:p w:rsidR="00000000" w:rsidDel="00000000" w:rsidP="00000000" w:rsidRDefault="00000000" w:rsidRPr="00000000" w14:paraId="0000001F">
      <w:pPr>
        <w:rPr/>
      </w:pPr>
      <w:r w:rsidDel="00000000" w:rsidR="00000000" w:rsidRPr="00000000">
        <w:rPr>
          <w:rtl w:val="0"/>
        </w:rPr>
        <w:t xml:space="preserve">Router</w:t>
      </w:r>
      <w:r w:rsidDel="00000000" w:rsidR="00000000" w:rsidRPr="00000000">
        <w:rPr>
          <w:b w:val="1"/>
          <w:rtl w:val="0"/>
        </w:rPr>
        <w:t xml:space="preserve">(config-line)#</w:t>
      </w: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Jonkin tietyn liitännän konfigurointi tila </w:t>
      </w:r>
    </w:p>
    <w:p w:rsidR="00000000" w:rsidDel="00000000" w:rsidP="00000000" w:rsidRDefault="00000000" w:rsidRPr="00000000" w14:paraId="00000021">
      <w:pPr>
        <w:rPr/>
      </w:pPr>
      <w:r w:rsidDel="00000000" w:rsidR="00000000" w:rsidRPr="00000000">
        <w:rPr>
          <w:rtl w:val="0"/>
        </w:rPr>
        <w:t xml:space="preserve">Tämän tilan alta löytyy taas kysymysmerkillä lista mitä kaikkea voi tehdä. Tämän tilan alla on todella paljon erilaisia asioita joita voi tehdä, erityisesti reitittimissä.</w:t>
      </w:r>
    </w:p>
    <w:p w:rsidR="00000000" w:rsidDel="00000000" w:rsidP="00000000" w:rsidRDefault="00000000" w:rsidRPr="00000000" w14:paraId="00000022">
      <w:pPr>
        <w:rPr>
          <w:b w:val="1"/>
        </w:rPr>
      </w:pPr>
      <w:r w:rsidDel="00000000" w:rsidR="00000000" w:rsidRPr="00000000">
        <w:rPr>
          <w:rtl w:val="0"/>
        </w:rPr>
        <w:t xml:space="preserve">Switch</w:t>
      </w:r>
      <w:r w:rsidDel="00000000" w:rsidR="00000000" w:rsidRPr="00000000">
        <w:rPr>
          <w:b w:val="1"/>
          <w:rtl w:val="0"/>
        </w:rPr>
        <w:t xml:space="preserve">(config-if)#</w:t>
      </w:r>
    </w:p>
    <w:p w:rsidR="00000000" w:rsidDel="00000000" w:rsidP="00000000" w:rsidRDefault="00000000" w:rsidRPr="00000000" w14:paraId="00000023">
      <w:pPr>
        <w:pStyle w:val="Heading3"/>
        <w:rPr/>
      </w:pPr>
      <w:r w:rsidDel="00000000" w:rsidR="00000000" w:rsidRPr="00000000">
        <w:rPr>
          <w:rtl w:val="0"/>
        </w:rPr>
        <w:t xml:space="preserve">Jonkin tietyn VLANin konfigurointi tila</w:t>
      </w:r>
    </w:p>
    <w:p w:rsidR="00000000" w:rsidDel="00000000" w:rsidP="00000000" w:rsidRDefault="00000000" w:rsidRPr="00000000" w14:paraId="00000024">
      <w:pPr>
        <w:rPr/>
      </w:pPr>
      <w:r w:rsidDel="00000000" w:rsidR="00000000" w:rsidRPr="00000000">
        <w:rPr>
          <w:rtl w:val="0"/>
        </w:rPr>
        <w:t xml:space="preserve">Voi antaa nimiä VLANeille jne. Tämä tila löytyy vain kytkimistä.</w:t>
      </w:r>
    </w:p>
    <w:p w:rsidR="00000000" w:rsidDel="00000000" w:rsidP="00000000" w:rsidRDefault="00000000" w:rsidRPr="00000000" w14:paraId="00000025">
      <w:pPr>
        <w:rPr/>
      </w:pPr>
      <w:r w:rsidDel="00000000" w:rsidR="00000000" w:rsidRPr="00000000">
        <w:rPr>
          <w:rtl w:val="0"/>
        </w:rPr>
        <w:t xml:space="preserve">Switch</w:t>
      </w:r>
      <w:r w:rsidDel="00000000" w:rsidR="00000000" w:rsidRPr="00000000">
        <w:rPr>
          <w:b w:val="1"/>
          <w:rtl w:val="0"/>
        </w:rPr>
        <w:t xml:space="preserve">(config-vlan)#</w:t>
      </w: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Reitityksen konfigurointi tila</w:t>
      </w:r>
    </w:p>
    <w:p w:rsidR="00000000" w:rsidDel="00000000" w:rsidP="00000000" w:rsidRDefault="00000000" w:rsidRPr="00000000" w14:paraId="00000027">
      <w:pPr>
        <w:rPr/>
      </w:pPr>
      <w:r w:rsidDel="00000000" w:rsidR="00000000" w:rsidRPr="00000000">
        <w:rPr>
          <w:rtl w:val="0"/>
        </w:rPr>
        <w:t xml:space="preserve"> Voi konfiguroida dynaamisia reitityksiä verkkojen välille. Tämä tilaa löytyy pääasiassa vain reitittimistä, mutta myös edistyneistä ja kalliimmista kytkimistä (näitä kutsutaan Layer 3 Switch).</w:t>
      </w:r>
    </w:p>
    <w:p w:rsidR="00000000" w:rsidDel="00000000" w:rsidP="00000000" w:rsidRDefault="00000000" w:rsidRPr="00000000" w14:paraId="00000028">
      <w:pPr>
        <w:rPr>
          <w:b w:val="1"/>
        </w:rPr>
      </w:pPr>
      <w:r w:rsidDel="00000000" w:rsidR="00000000" w:rsidRPr="00000000">
        <w:rPr>
          <w:rtl w:val="0"/>
        </w:rPr>
        <w:t xml:space="preserve">Router</w:t>
      </w:r>
      <w:r w:rsidDel="00000000" w:rsidR="00000000" w:rsidRPr="00000000">
        <w:rPr>
          <w:b w:val="1"/>
          <w:rtl w:val="0"/>
        </w:rPr>
        <w:t xml:space="preserve">(config-router)#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Välillä on hankala saada selville mitä kautta jokin tietty konfiguraatio tehdään. Esimerkiksi SSH asetuksia voidaan tehdä kahdesta eri paikasta:</w:t>
      </w:r>
    </w:p>
    <w:p w:rsidR="00000000" w:rsidDel="00000000" w:rsidP="00000000" w:rsidRDefault="00000000" w:rsidRPr="00000000" w14:paraId="0000002B">
      <w:pPr>
        <w:rPr/>
      </w:pPr>
      <w:r w:rsidDel="00000000" w:rsidR="00000000" w:rsidRPr="00000000">
        <w:rPr>
          <w:rtl w:val="0"/>
        </w:rPr>
        <w:t xml:space="preserve">Router</w:t>
      </w:r>
      <w:r w:rsidDel="00000000" w:rsidR="00000000" w:rsidRPr="00000000">
        <w:rPr>
          <w:b w:val="1"/>
          <w:rtl w:val="0"/>
        </w:rPr>
        <w:t xml:space="preserve">(config-line)#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Koska tästä tilasta konfiguroidaan kaikkiin etäyhteyksiin (eli vty) liittyvät asetukset, myös telnet.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(config)#ip ssh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authentication-retries  </w:t>
        <w:tab/>
        <w:t xml:space="preserve">Specify number of authentication retries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time-out                </w:t>
        <w:tab/>
        <w:t xml:space="preserve">Specify SSH time-out interval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w:t>
        <w:tab/>
        <w:t xml:space="preserve">Specify protocol version to be supported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Asetuksia tehdään myös config tilasta ip ssh komennon kautta, jotka koskevat vain SSHta, eivät telnettiä.</w:t>
      </w:r>
    </w:p>
    <w:sectPr>
      <w:pgSz w:h="16838" w:w="11906"/>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F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ali" w:default="1">
    <w:name w:val="Normal"/>
    <w:qFormat w:val="1"/>
  </w:style>
  <w:style w:type="paragraph" w:styleId="Otsikko1">
    <w:name w:val="heading 1"/>
    <w:basedOn w:val="Normaali"/>
    <w:next w:val="Normaali"/>
    <w:link w:val="Otsikko1Char"/>
    <w:uiPriority w:val="9"/>
    <w:qFormat w:val="1"/>
    <w:rsid w:val="004F721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Otsikko2">
    <w:name w:val="heading 2"/>
    <w:basedOn w:val="Normaali"/>
    <w:next w:val="Normaali"/>
    <w:link w:val="Otsikko2Char"/>
    <w:uiPriority w:val="9"/>
    <w:unhideWhenUsed w:val="1"/>
    <w:qFormat w:val="1"/>
    <w:rsid w:val="00F42B9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Otsikko3">
    <w:name w:val="heading 3"/>
    <w:basedOn w:val="Normaali"/>
    <w:next w:val="Normaali"/>
    <w:link w:val="Otsikko3Char"/>
    <w:uiPriority w:val="9"/>
    <w:unhideWhenUsed w:val="1"/>
    <w:qFormat w:val="1"/>
    <w:rsid w:val="001613A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character" w:styleId="Otsikko1Char" w:customStyle="1">
    <w:name w:val="Otsikko 1 Char"/>
    <w:basedOn w:val="Kappaleenoletusfontti"/>
    <w:link w:val="Otsikko1"/>
    <w:uiPriority w:val="9"/>
    <w:rsid w:val="004F7210"/>
    <w:rPr>
      <w:rFonts w:asciiTheme="majorHAnsi" w:cstheme="majorBidi" w:eastAsiaTheme="majorEastAsia" w:hAnsiTheme="majorHAnsi"/>
      <w:color w:val="2f5496" w:themeColor="accent1" w:themeShade="0000BF"/>
      <w:sz w:val="32"/>
      <w:szCs w:val="32"/>
    </w:rPr>
  </w:style>
  <w:style w:type="character" w:styleId="Otsikko2Char" w:customStyle="1">
    <w:name w:val="Otsikko 2 Char"/>
    <w:basedOn w:val="Kappaleenoletusfontti"/>
    <w:link w:val="Otsikko2"/>
    <w:uiPriority w:val="9"/>
    <w:rsid w:val="00F42B9F"/>
    <w:rPr>
      <w:rFonts w:asciiTheme="majorHAnsi" w:cstheme="majorBidi" w:eastAsiaTheme="majorEastAsia" w:hAnsiTheme="majorHAnsi"/>
      <w:color w:val="2f5496" w:themeColor="accent1" w:themeShade="0000BF"/>
      <w:sz w:val="26"/>
      <w:szCs w:val="26"/>
    </w:rPr>
  </w:style>
  <w:style w:type="paragraph" w:styleId="Eivli">
    <w:name w:val="No Spacing"/>
    <w:uiPriority w:val="1"/>
    <w:qFormat w:val="1"/>
    <w:rsid w:val="008B6543"/>
    <w:pPr>
      <w:spacing w:after="0" w:line="240" w:lineRule="auto"/>
    </w:pPr>
  </w:style>
  <w:style w:type="character" w:styleId="Otsikko3Char" w:customStyle="1">
    <w:name w:val="Otsikko 3 Char"/>
    <w:basedOn w:val="Kappaleenoletusfontti"/>
    <w:link w:val="Otsikko3"/>
    <w:uiPriority w:val="9"/>
    <w:rsid w:val="001613AB"/>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playlist?list=PLZw_fXxI6L5339UEgwl9OxS9DrjaWP_E2"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7X4vAYeu5J/WVxfNO6gQGgoRA==">AMUW2mWoBZ2yCIGWeB2DikfD1JlkGWVWnkhwynyEhKB35ungFnYlZ5Yko4tJcQT69cr5Z7vI4vSen+qwn1NQdSYglXKkHPXNXh/E59iAIfmr23SXyFN0l5kQaMeYQhPZkFuE9JF3Uj8WgxqR7oUTKcuz1/KMYbqs4w==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2019-07-18T08:33:00Z</dcterms:created>
  <dc:creator>Jalmari Välimaa</dc:creator>
</cp:coreProperties>
</file>