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Rule="auto" w:line="300"/>
      </w:pPr>
    </w:p>
    <w:p>
      <w:pPr>
        <w:spacing w:before="0" w:after="240" w:lineRule="auto" w:line="300"/>
      </w:pPr>
    </w:p>
    <w:p>
      <w:pPr>
        <w:spacing w:before="0" w:after="240" w:lineRule="auto" w:line="300"/>
      </w:pPr>
    </w:p>
    <w:p>
      <w:pPr>
        <w:spacing w:before="0" w:after="240" w:lineRule="auto" w:line="300"/>
      </w:pPr>
    </w:p>
    <w:p>
      <w:pPr>
        <w:spacing w:before="0" w:after="320" w:lineRule="auto" w:line="300"/>
        <w:jc w:val="center"/>
      </w:pPr>
      <w:r>
        <w:rPr>
          <w:rFonts w:ascii="Calibri" w:hAnsi="Calibri"/>
          <w:b/>
          <w:i w:val="0"/>
          <w:color w:val="E7663E"/>
          <w:sz w:val="20"/>
        </w:rPr>
        <w:t>ПРАКТИЧЕСКОЕ РУКОВОДСТВО</w:t>
      </w:r>
    </w:p>
    <w:p>
      <w:pPr>
        <w:spacing w:before="0" w:after="160" w:lineRule="auto" w:line="240"/>
        <w:jc w:val="center"/>
      </w:pPr>
      <w:r>
        <w:rPr>
          <w:rFonts w:ascii="Georgia" w:hAnsi="Georgia"/>
          <w:b/>
          <w:i w:val="0"/>
          <w:color w:val="123C3A"/>
          <w:sz w:val="60"/>
        </w:rPr>
        <w:t>Нейросети для специалиста</w:t>
      </w:r>
    </w:p>
    <w:p>
      <w:pPr>
        <w:spacing w:before="0" w:after="560" w:lineRule="auto" w:line="240"/>
        <w:jc w:val="center"/>
      </w:pPr>
      <w:r>
        <w:rPr>
          <w:rFonts w:ascii="Georgia" w:hAnsi="Georgia"/>
          <w:b/>
          <w:i w:val="0"/>
          <w:color w:val="E7663E"/>
          <w:sz w:val="44"/>
        </w:rPr>
        <w:t>2026</w:t>
      </w:r>
    </w:p>
    <w:p>
      <w:pPr>
        <w:spacing w:before="0" w:after="640" w:lineRule="auto" w:line="300"/>
        <w:jc w:val="center"/>
      </w:pPr>
      <w:r>
        <w:rPr>
          <w:rFonts w:ascii="Calibri" w:hAnsi="Calibri"/>
          <w:b w:val="0"/>
          <w:i w:val="0"/>
          <w:color w:val="1D2625"/>
          <w:sz w:val="27"/>
        </w:rPr>
        <w:t>Одна повторяемая задача. Три реальных повтора. Одно честное решение по результату.</w:t>
      </w:r>
    </w:p>
    <w:p>
      <w:pPr>
        <w:spacing w:before="0" w:after="160" w:lineRule="auto" w:line="276"/>
        <w:jc w:val="center"/>
      </w:pPr>
      <w:r>
        <w:rPr>
          <w:rFonts w:ascii="Calibri" w:hAnsi="Calibri"/>
          <w:b/>
          <w:i w:val="0"/>
          <w:color w:val="D4A72C"/>
          <w:sz w:val="19"/>
        </w:rPr>
        <w:t xml:space="preserve">ШАГ 01  </w:t>
      </w:r>
      <w:r>
        <w:rPr>
          <w:rFonts w:ascii="Calibri" w:hAnsi="Calibri"/>
          <w:b/>
          <w:i w:val="0"/>
          <w:color w:val="123C3A"/>
          <w:sz w:val="22"/>
        </w:rPr>
        <w:t>Выберите задачу</w:t>
      </w:r>
    </w:p>
    <w:p>
      <w:pPr>
        <w:spacing w:before="0" w:after="160" w:lineRule="auto" w:line="276"/>
        <w:jc w:val="center"/>
      </w:pPr>
      <w:r>
        <w:rPr>
          <w:rFonts w:ascii="Calibri" w:hAnsi="Calibri"/>
          <w:b/>
          <w:i w:val="0"/>
          <w:color w:val="D4A72C"/>
          <w:sz w:val="19"/>
        </w:rPr>
        <w:t xml:space="preserve">ШАГ 02  </w:t>
      </w:r>
      <w:r>
        <w:rPr>
          <w:rFonts w:ascii="Calibri" w:hAnsi="Calibri"/>
          <w:b/>
          <w:i w:val="0"/>
          <w:color w:val="123C3A"/>
          <w:sz w:val="22"/>
        </w:rPr>
        <w:t>Соберите бриф и проверку</w:t>
      </w:r>
    </w:p>
    <w:p>
      <w:pPr>
        <w:spacing w:before="0" w:after="160" w:lineRule="auto" w:line="276"/>
        <w:jc w:val="center"/>
      </w:pPr>
      <w:r>
        <w:rPr>
          <w:rFonts w:ascii="Calibri" w:hAnsi="Calibri"/>
          <w:b/>
          <w:i w:val="0"/>
          <w:color w:val="D4A72C"/>
          <w:sz w:val="19"/>
        </w:rPr>
        <w:t xml:space="preserve">ШАГ 03  </w:t>
      </w:r>
      <w:r>
        <w:rPr>
          <w:rFonts w:ascii="Calibri" w:hAnsi="Calibri"/>
          <w:b/>
          <w:i w:val="0"/>
          <w:color w:val="123C3A"/>
          <w:sz w:val="22"/>
        </w:rPr>
        <w:t>Сравните полный цикл</w:t>
      </w:r>
    </w:p>
    <w:p>
      <w:pPr>
        <w:spacing w:before="0" w:after="0" w:lineRule="auto" w:line="276"/>
        <w:jc w:val="center"/>
      </w:pPr>
      <w:r>
        <w:rPr>
          <w:rFonts w:ascii="Calibri" w:hAnsi="Calibri"/>
          <w:b w:val="0"/>
          <w:i/>
          <w:color w:val="5D6A68"/>
          <w:sz w:val="20"/>
        </w:rPr>
        <w:t>Нейросеть готовит черновик. Факты, решения и ответственность остаются у человека.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Эта тетрадь помогает проверить одну рабочую задачу с нейросетью без обещаний магии. Выберите повторяемую работу, соберите бриф, выполните три повтора и сравните полный цикл до и после.</w:t>
      </w:r>
    </w:p>
    <w:p>
      <w:pPr>
        <w:pStyle w:val="Heading1"/>
        <w:keepNext/>
        <w:pBdr>
          <w:bottom w:val="single" w:sz="6" w:space="4" w:color="E7663E"/>
        </w:pBdr>
      </w:pPr>
      <w:r>
        <w:t>1. Карта первой задачи</w:t>
      </w:r>
    </w:p>
    <w:p>
      <w:pPr>
        <w:pStyle w:val="Heading2"/>
      </w:pPr>
      <w:r>
        <w:t>Моя роль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Запишите должность или функцию без названия клиента и персональных данных.</w:t>
      </w:r>
    </w:p>
    <w:p>
      <w:pPr>
        <w:pStyle w:val="Heading2"/>
      </w:pPr>
      <w:r>
        <w:t>Задача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Какую работу вы повторяете минимум три раза в месяц?</w:t>
      </w:r>
    </w:p>
    <w:p>
      <w:pPr>
        <w:pStyle w:val="Heading2"/>
      </w:pPr>
      <w:r>
        <w:t>Частота и время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numPr>
          <w:ilvl w:val="0"/>
          <w:numId w:val="10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Сколько раз задача возникает за месяц?</w:t>
      </w:r>
    </w:p>
    <w:p>
      <w:pPr>
        <w:numPr>
          <w:ilvl w:val="0"/>
          <w:numId w:val="10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Сколько минут занимает полный цикл сейчас?</w:t>
      </w:r>
    </w:p>
    <w:p>
      <w:pPr>
        <w:numPr>
          <w:ilvl w:val="0"/>
          <w:numId w:val="10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Где вы чаще всего застреваете?</w:t>
      </w:r>
    </w:p>
    <w:p>
      <w:pPr>
        <w:pStyle w:val="Heading2"/>
      </w:pPr>
      <w:r>
        <w:t>Материал на входе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Письмо, заметки, расшифровка, документ, таблица, скриншот или другой цифровой материал.</w:t>
      </w:r>
    </w:p>
    <w:p>
      <w:pPr>
        <w:pStyle w:val="Heading2"/>
        <w:pageBreakBefore/>
      </w:pPr>
      <w:r>
        <w:t>Ожидаемый результат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Что должно появиться на выходе и как вы поймёте, что результат пригоден?</w:t>
      </w:r>
    </w:p>
    <w:p>
      <w:pPr>
        <w:pStyle w:val="Heading2"/>
      </w:pPr>
      <w:r>
        <w:t>Радар первой задачи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Отметьте:</w:t>
      </w:r>
    </w:p>
    <w:p>
      <w:pPr>
        <w:numPr>
          <w:ilvl w:val="0"/>
          <w:numId w:val="11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задача повторяется;</w:t>
      </w:r>
    </w:p>
    <w:p>
      <w:pPr>
        <w:numPr>
          <w:ilvl w:val="0"/>
          <w:numId w:val="11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есть цифровой материал;</w:t>
      </w:r>
    </w:p>
    <w:p>
      <w:pPr>
        <w:numPr>
          <w:ilvl w:val="0"/>
          <w:numId w:val="11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результат можно описать;</w:t>
      </w:r>
    </w:p>
    <w:p>
      <w:pPr>
        <w:numPr>
          <w:ilvl w:val="0"/>
          <w:numId w:val="11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результат можно проверить;</w:t>
      </w:r>
    </w:p>
    <w:p>
      <w:pPr>
        <w:numPr>
          <w:ilvl w:val="0"/>
          <w:numId w:val="11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ошибка первого черновика не приведёт к серьёзному ущербу.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Если последние два пункта вызывают сомнение, выберите более безопасную задачу.</w:t>
      </w:r>
    </w:p>
    <w:p>
      <w:pPr>
        <w:pStyle w:val="Heading1"/>
        <w:keepNext/>
        <w:pageBreakBefore/>
        <w:pBdr>
          <w:bottom w:val="single" w:sz="6" w:space="4" w:color="E7663E"/>
        </w:pBdr>
      </w:pPr>
      <w:r>
        <w:t>2. Бриф для ИИ: шесть опор</w:t>
      </w:r>
    </w:p>
    <w:p>
      <w:pPr>
        <w:pStyle w:val="Heading2"/>
      </w:pPr>
      <w:r>
        <w:t>1. Задача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Что именно нужно сделать?</w:t>
      </w:r>
    </w:p>
    <w:p>
      <w:pPr>
        <w:pStyle w:val="Heading2"/>
      </w:pPr>
      <w:r>
        <w:t>2. Цель и адресат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Для кого результат и какое действие или решение он должен поддержать?</w:t>
      </w:r>
    </w:p>
    <w:p>
      <w:pPr>
        <w:pStyle w:val="Heading2"/>
      </w:pPr>
      <w:r>
        <w:t>3. Контекст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Какие обстоятельства, ограничения и договорённости важны?</w:t>
      </w:r>
    </w:p>
    <w:p>
      <w:pPr>
        <w:pStyle w:val="Heading2"/>
      </w:pPr>
      <w:r>
        <w:t>4. Материалы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На каких данных нужно работать? Что является фактом, а чего модель не знает?</w:t>
      </w:r>
    </w:p>
    <w:p>
      <w:pPr>
        <w:pStyle w:val="Heading2"/>
      </w:pPr>
      <w:r>
        <w:t>5. Формат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Какой нужен объём, структура, тон, таблица или список?</w:t>
      </w:r>
    </w:p>
    <w:p>
      <w:pPr>
        <w:pStyle w:val="Heading2"/>
      </w:pPr>
      <w:r>
        <w:t>6. Границы и проверка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Что нельзя придумывать? На какие фрагменты, строки или источники нужно опираться? Какие вопросы задать, если данных недостаточно?</w:t>
      </w:r>
    </w:p>
    <w:p>
      <w:pPr>
        <w:pStyle w:val="Heading2"/>
      </w:pPr>
      <w:r>
        <w:t>Шаблон</w:t>
      </w:r>
    </w:p>
    <w:p>
      <w:pPr>
        <w:pStyle w:val="WorkbookCallout"/>
        <w:shd w:fill="F8E5DE"/>
        <w:pBdr>
          <w:left w:val="single" w:sz="18" w:space="5" w:color="E7663E"/>
        </w:pBdr>
      </w:pPr>
      <w:r>
        <w:rPr>
          <w:rFonts w:ascii="Calibri" w:hAnsi="Calibri"/>
          <w:b w:val="0"/>
          <w:i w:val="0"/>
          <w:color w:val="123C3A"/>
          <w:sz w:val="21"/>
        </w:rPr>
        <w:t>Помоги выполнить [задача].</w:t>
        <w:br/>
        <w:t>Результат нужен для [адресат и цель].</w:t>
        <w:br/>
        <w:t>Контекст: [обстоятельства].</w:t>
        <w:br/>
        <w:t>Материалы: [что приложено и чему можно доверять].</w:t>
        <w:br/>
        <w:t>Формат: [структура, объём, тон].</w:t>
        <w:br/>
        <w:t>Не додумывай [границы]. Опирайся на [источник или данные]. Если информации</w:t>
        <w:br/>
        <w:t>недостаточно, сначала задай уточняющие вопросы.</w:t>
      </w:r>
    </w:p>
    <w:p>
      <w:pPr>
        <w:pStyle w:val="Heading1"/>
        <w:keepNext/>
        <w:pageBreakBefore/>
        <w:pBdr>
          <w:bottom w:val="single" w:sz="6" w:space="4" w:color="E7663E"/>
        </w:pBdr>
      </w:pPr>
      <w:r>
        <w:t>3. Три готовых запроса</w:t>
      </w:r>
    </w:p>
    <w:p>
      <w:pPr>
        <w:pStyle w:val="Heading2"/>
      </w:pPr>
      <w:r>
        <w:t>Разбор встречи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Проанализируй приложенную расшифровку встречи. Подготовь:</w:t>
      </w:r>
    </w:p>
    <w:p>
      <w:pPr>
        <w:numPr>
          <w:ilvl w:val="0"/>
          <w:numId w:val="12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Короткое резюме.</w:t>
      </w:r>
    </w:p>
    <w:p>
      <w:pPr>
        <w:numPr>
          <w:ilvl w:val="0"/>
          <w:numId w:val="12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Принятые решения.</w:t>
      </w:r>
    </w:p>
    <w:p>
      <w:pPr>
        <w:numPr>
          <w:ilvl w:val="0"/>
          <w:numId w:val="12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Задачи с ответственными и сроками.</w:t>
      </w:r>
    </w:p>
    <w:p>
      <w:pPr>
        <w:numPr>
          <w:ilvl w:val="0"/>
          <w:numId w:val="12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Риски и открытые вопросы.</w:t>
      </w:r>
    </w:p>
    <w:p>
      <w:pPr>
        <w:numPr>
          <w:ilvl w:val="0"/>
          <w:numId w:val="12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Письмо участникам.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Не додумывай ответственных и сроки. Если информации нет, напиши «не указано». Отдели факты от предположений и перечисли места, которые нужно уточнить у участников.</w:t>
      </w:r>
    </w:p>
    <w:p>
      <w:pPr>
        <w:pStyle w:val="Heading2"/>
      </w:pPr>
      <w:r>
        <w:t>Письмо о переносе срока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Помоги подготовить письмо клиенту о переносе срока.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Цель: сохранить доверие и договориться о следующем шаге.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Контекст: [исходная дата], [новая дата], [причина, которую можно сообщить], [отношения с клиентом].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Формат: до 150 слов, спокойный и конкретный тон.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Не перекладывай ответственность, не придумывай компенсацию и не обещай то, что не подтверждено. Сначала задай три уточняющих вопроса.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После черновика посмотри на письмо глазами раздражённого клиента: назови формулировки, которые звучат как оправдание, затем перепиши текст.</w:t>
      </w:r>
    </w:p>
    <w:p>
      <w:pPr>
        <w:pStyle w:val="Heading2"/>
      </w:pPr>
      <w:r>
        <w:t>Анализ таблицы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Изучи приложенную таблицу.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Шаг 1. Перечисли только наблюдаемые факты: изменения, аномалии, пропуски и ошибки.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Шаг 2. Отдельно предложи гипотезы возможных причин, не выдавая их за факты.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Шаг 3. Для каждого вывода укажи строку, столбец или показатель, на котором он основан.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Шаг 4. Перечисли данные, которых не хватает для проверки причин и принятия решения.</w:t>
      </w:r>
    </w:p>
    <w:p>
      <w:pPr>
        <w:pStyle w:val="Heading1"/>
        <w:keepNext/>
        <w:pageBreakBefore/>
        <w:pBdr>
          <w:bottom w:val="single" w:sz="6" w:space="4" w:color="E7663E"/>
        </w:pBdr>
      </w:pPr>
      <w:r>
        <w:t>4. Чек-лист проверки</w:t>
      </w:r>
    </w:p>
    <w:p>
      <w:pPr>
        <w:pStyle w:val="Heading2"/>
      </w:pPr>
      <w:r>
        <w:t>Факты</w:t>
      </w:r>
    </w:p>
    <w:p>
      <w:pPr>
        <w:numPr>
          <w:ilvl w:val="0"/>
          <w:numId w:val="11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Имена, даты, суммы и сроки сверены с исходником.</w:t>
      </w:r>
    </w:p>
    <w:p>
      <w:pPr>
        <w:numPr>
          <w:ilvl w:val="0"/>
          <w:numId w:val="11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Цитаты и ссылки действительно существуют.</w:t>
      </w:r>
    </w:p>
    <w:p>
      <w:pPr>
        <w:numPr>
          <w:ilvl w:val="0"/>
          <w:numId w:val="10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Модель не добавила отсутствующие договорённости.</w:t>
      </w:r>
    </w:p>
    <w:p>
      <w:pPr>
        <w:pStyle w:val="Heading2"/>
      </w:pPr>
      <w:r>
        <w:t>Формат и цель</w:t>
      </w:r>
    </w:p>
    <w:p>
      <w:pPr>
        <w:numPr>
          <w:ilvl w:val="0"/>
          <w:numId w:val="11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Результат отвечает исходной задаче.</w:t>
      </w:r>
    </w:p>
    <w:p>
      <w:pPr>
        <w:numPr>
          <w:ilvl w:val="0"/>
          <w:numId w:val="11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Тон подходит адресату.</w:t>
      </w:r>
    </w:p>
    <w:p>
      <w:pPr>
        <w:numPr>
          <w:ilvl w:val="0"/>
          <w:numId w:val="10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Есть понятный следующий шаг.</w:t>
      </w:r>
    </w:p>
    <w:p>
      <w:pPr>
        <w:numPr>
          <w:ilvl w:val="0"/>
          <w:numId w:val="11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Нет лишних обещаний.</w:t>
      </w:r>
    </w:p>
    <w:p>
      <w:pPr>
        <w:pStyle w:val="Heading2"/>
      </w:pPr>
      <w:r>
        <w:t>Цена ошибки</w:t>
      </w:r>
    </w:p>
    <w:p>
      <w:pPr>
        <w:numPr>
          <w:ilvl w:val="0"/>
          <w:numId w:val="10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Зелёная зона: идеи, структура, первый черновик.</w:t>
      </w:r>
    </w:p>
    <w:p>
      <w:pPr>
        <w:numPr>
          <w:ilvl w:val="0"/>
          <w:numId w:val="10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Жёлтая зона: цифры, исследования, рекомендации — нужны источники и логика.</w:t>
      </w:r>
    </w:p>
    <w:p>
      <w:pPr>
        <w:numPr>
          <w:ilvl w:val="0"/>
          <w:numId w:val="10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Красная зона: право, медицина, финансы, безопасность — нужны первоисточники и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профильный специалист.</w:t>
      </w:r>
    </w:p>
    <w:p>
      <w:pPr>
        <w:pStyle w:val="Heading2"/>
      </w:pPr>
      <w:r>
        <w:t>Данные</w:t>
      </w:r>
    </w:p>
    <w:p>
      <w:pPr>
        <w:numPr>
          <w:ilvl w:val="0"/>
          <w:numId w:val="11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Материал разрешено использовать в выбранном сервисе.</w:t>
      </w:r>
    </w:p>
    <w:p>
      <w:pPr>
        <w:numPr>
          <w:ilvl w:val="0"/>
          <w:numId w:val="11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Персональные и конфиденциальные данные удалены или не передаются.</w:t>
      </w:r>
    </w:p>
    <w:p>
      <w:pPr>
        <w:numPr>
          <w:ilvl w:val="0"/>
          <w:numId w:val="11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В группу и общий чат не публикуются реальные клиентские материалы.</w:t>
      </w:r>
    </w:p>
    <w:p>
      <w:pPr>
        <w:pStyle w:val="Heading1"/>
        <w:keepNext/>
        <w:pageBreakBefore/>
        <w:pBdr>
          <w:bottom w:val="single" w:sz="6" w:space="4" w:color="E7663E"/>
        </w:pBdr>
      </w:pPr>
      <w:r>
        <w:t>5. Три повтора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Для каждого повтора заполните журнал:</w:t>
      </w:r>
    </w:p>
    <w:p>
      <w:pPr>
        <w:numPr>
          <w:ilvl w:val="0"/>
          <w:numId w:val="10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дата и пример;</w:t>
      </w:r>
    </w:p>
    <w:p>
      <w:pPr>
        <w:numPr>
          <w:ilvl w:val="0"/>
          <w:numId w:val="10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исходное время полного цикла;</w:t>
      </w:r>
    </w:p>
    <w:p>
      <w:pPr>
        <w:numPr>
          <w:ilvl w:val="0"/>
          <w:numId w:val="10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время с ИИ вместе с проверкой;</w:t>
      </w:r>
    </w:p>
    <w:p>
      <w:pPr>
        <w:numPr>
          <w:ilvl w:val="0"/>
          <w:numId w:val="10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объём ручной правки;</w:t>
      </w:r>
    </w:p>
    <w:p>
      <w:pPr>
        <w:numPr>
          <w:ilvl w:val="0"/>
          <w:numId w:val="10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серьёзные ошибки;</w:t>
      </w:r>
    </w:p>
    <w:p>
      <w:pPr>
        <w:numPr>
          <w:ilvl w:val="0"/>
          <w:numId w:val="10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изменение шаблона;</w:t>
      </w:r>
    </w:p>
    <w:p>
      <w:pPr>
        <w:numPr>
          <w:ilvl w:val="0"/>
          <w:numId w:val="10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субъективная полезность по шкале 1–5.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После третьего повтора выберите:</w:t>
      </w:r>
    </w:p>
    <w:p>
      <w:pPr>
        <w:numPr>
          <w:ilvl w:val="0"/>
          <w:numId w:val="10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оставить — процесс стабилен и полезен;</w:t>
      </w:r>
    </w:p>
    <w:p>
      <w:pPr>
        <w:numPr>
          <w:ilvl w:val="0"/>
          <w:numId w:val="10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изменить — есть польза, но требуется новый бриф, инструмент или проверка;</w:t>
      </w:r>
    </w:p>
    <w:p>
      <w:pPr>
        <w:numPr>
          <w:ilvl w:val="0"/>
          <w:numId w:val="10"/>
        </w:numPr>
        <w:spacing w:before="0" w:after="8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отказаться — полный цикл не стал лучше или риск слишком высок.</w:t>
      </w:r>
    </w:p>
    <w:p>
      <w:pPr>
        <w:pStyle w:val="Heading1"/>
        <w:keepNext/>
        <w:pageBreakBefore/>
        <w:pBdr>
          <w:bottom w:val="single" w:sz="6" w:space="4" w:color="E7663E"/>
        </w:pBdr>
      </w:pPr>
      <w:r>
        <w:t>6. Карточка рабочего процесса</w:t>
      </w:r>
    </w:p>
    <w:p>
      <w:pPr>
        <w:pStyle w:val="Heading2"/>
      </w:pPr>
      <w:r>
        <w:t>Название сценария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Короткое действие, например «Протокол встречи» или «Первичный анализ отчёта».</w:t>
      </w:r>
    </w:p>
    <w:p>
      <w:pPr>
        <w:pStyle w:val="Heading2"/>
      </w:pPr>
      <w:r>
        <w:t>Когда запускается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Какое событие или материал означает, что пора использовать сценарий?</w:t>
      </w:r>
    </w:p>
    <w:p>
      <w:pPr>
        <w:pStyle w:val="Heading2"/>
      </w:pPr>
      <w:r>
        <w:t>Вход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Что передаётся ИИ и какие данные предварительно удаляются?</w:t>
      </w:r>
    </w:p>
    <w:p>
      <w:pPr>
        <w:pStyle w:val="Heading2"/>
      </w:pPr>
      <w:r>
        <w:t>Инструкция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Где хранится рабочий бриф и какая его версия?</w:t>
      </w:r>
    </w:p>
    <w:p>
      <w:pPr>
        <w:pStyle w:val="Heading2"/>
      </w:pPr>
      <w:r>
        <w:t>Выход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Какой конкретный результат должен появиться?</w:t>
      </w:r>
    </w:p>
    <w:p>
      <w:pPr>
        <w:pStyle w:val="Heading2"/>
        <w:pageBreakBefore/>
      </w:pPr>
      <w:r>
        <w:t>Проверка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Какие факты, числа, сроки, источники и риски проверяет человек?</w:t>
      </w:r>
    </w:p>
    <w:p>
      <w:pPr>
        <w:pStyle w:val="Heading2"/>
      </w:pPr>
      <w:r>
        <w:t>Измерения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Время, ручные правки, серьёзные ошибки и полезность по трём повторам.</w:t>
      </w:r>
    </w:p>
    <w:p>
      <w:pPr>
        <w:pStyle w:val="Heading2"/>
      </w:pPr>
      <w:r>
        <w:t>Решение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40" w:after="140"/>
        <w:pBdr>
          <w:bottom w:val="single" w:sz="4" w:space="1" w:color="B8C3BD"/>
        </w:pBdr>
      </w:pPr>
      <w:r>
        <w:t xml:space="preserve"> </w:t>
      </w:r>
    </w:p>
    <w:p>
      <w:pPr>
        <w:spacing w:before="0" w:after="140" w:lineRule="auto" w:line="300"/>
      </w:pPr>
      <w:r>
        <w:rPr>
          <w:rFonts w:ascii="Calibri" w:hAnsi="Calibri"/>
          <w:b w:val="0"/>
          <w:i w:val="0"/>
          <w:color w:val="1D2625"/>
          <w:sz w:val="22"/>
        </w:rPr>
        <w:t>Оставить, изменить или отказаться. Запишите один следующий шаг.</w:t>
      </w:r>
    </w:p>
    <w:p>
      <w:pPr>
        <w:pStyle w:val="Heading1"/>
        <w:keepNext/>
        <w:pBdr>
          <w:bottom w:val="single" w:sz="6" w:space="4" w:color="E7663E"/>
        </w:pBdr>
      </w:pPr>
      <w:r>
        <w:t>Важная граница</w:t>
      </w:r>
    </w:p>
    <w:p>
      <w:pPr>
        <w:pStyle w:val="WorkbookCallout"/>
        <w:shd w:fill="F8E5DE"/>
        <w:pBdr>
          <w:left w:val="single" w:sz="18" w:space="5" w:color="E7663E"/>
        </w:pBdr>
      </w:pPr>
      <w:r>
        <w:rPr>
          <w:rFonts w:ascii="Calibri" w:hAnsi="Calibri"/>
          <w:b w:val="0"/>
          <w:i w:val="0"/>
          <w:color w:val="123C3A"/>
          <w:sz w:val="21"/>
        </w:rPr>
        <w:t>Материал не является юридической, медицинской, финансовой или иной профессиональной консультацией. Нейросеть готовит черновик; ответственность за решение и использование результата остаётся у человека.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152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 w:lineRule="auto" w:line="240"/>
      <w:jc w:val="right"/>
    </w:pPr>
    <w:r>
      <w:rPr>
        <w:rFonts w:ascii="Calibri" w:hAnsi="Calibri"/>
        <w:b w:val="0"/>
        <w:i w:val="0"/>
        <w:color w:val="5D6A6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 w:lineRule="auto" w:line="240"/>
      <w:jc w:val="right"/>
    </w:pPr>
    <w:r>
      <w:rPr>
        <w:rFonts w:ascii="Calibri" w:hAnsi="Calibri"/>
        <w:b w:val="0"/>
        <w:i w:val="0"/>
        <w:color w:val="5D6A6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color w:val="E7663E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  <w:spacing w:after="80" w:line="300" w:lineRule="auto"/>
      </w:pPr>
      <w:rPr>
        <w:color w:val="E7663E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color w:val="E7663E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00"/>
    </w:pPr>
    <w:rPr>
      <w:rFonts w:ascii="Calibri" w:hAnsi="Calibri"/>
      <w:color w:val="1D262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23C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23C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bookCallout">
    <w:name w:val="Workbook Callout"/>
    <w:pPr>
      <w:spacing w:before="100" w:after="160" w:line="288" w:lineRule="auto"/>
      <w:ind w:left="259" w:right="259"/>
    </w:pPr>
    <w:rPr>
      <w:rFonts w:ascii="Calibri" w:hAnsi="Calibri"/>
      <w:color w:val="123C3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Нейросети для специалиста - 2026</dc:title>
  <dc:subject>Рабочая тетрадь участника</dc:subject>
  <dc:creator>Alex Fintore</dc:creator>
  <cp:keywords>нейросети, работа, практикум, рабочая тетрадь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