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Supplement</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tbl>
      <w:tblPr>
        <w:tblStyle w:val="Table1"/>
        <w:tblW w:w="9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5"/>
        <w:gridCol w:w="4695"/>
        <w:tblGridChange w:id="0">
          <w:tblGrid>
            <w:gridCol w:w="4515"/>
            <w:gridCol w:w="469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8317" cy="2257667"/>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808317" cy="2257667"/>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12517" cy="2257667"/>
                  <wp:effectExtent b="0" l="0" r="0" t="0"/>
                  <wp:docPr id="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812517" cy="2257667"/>
                          </a:xfrm>
                          <a:prstGeom prst="rect"/>
                          <a:ln/>
                        </pic:spPr>
                      </pic:pic>
                    </a:graphicData>
                  </a:graphic>
                </wp:inline>
              </w:drawing>
            </w:r>
            <w:r w:rsidDel="00000000" w:rsidR="00000000" w:rsidRPr="00000000">
              <w:rPr>
                <w:rtl w:val="0"/>
              </w:rPr>
            </w:r>
          </w:p>
        </w:tc>
      </w:tr>
      <w:tr>
        <w:trPr>
          <w:cantSplit w:val="0"/>
          <w:trHeight w:val="44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2252" cy="1594824"/>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922252" cy="1594824"/>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5113" cy="1530061"/>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805113" cy="1530061"/>
                          </a:xfrm>
                          <a:prstGeom prst="rect"/>
                          <a:ln/>
                        </pic:spPr>
                      </pic:pic>
                    </a:graphicData>
                  </a:graphic>
                </wp:inline>
              </w:drawing>
            </w:r>
            <w:r w:rsidDel="00000000" w:rsidR="00000000" w:rsidRPr="00000000">
              <w:rPr>
                <w:rtl w:val="0"/>
              </w:rPr>
            </w:r>
          </w:p>
        </w:tc>
      </w:tr>
      <w:tr>
        <w:trPr>
          <w:cantSplit w:val="0"/>
          <w:trHeight w:val="44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0363" cy="1217335"/>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900363" cy="121733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43213" cy="1173131"/>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843213" cy="1173131"/>
                          </a:xfrm>
                          <a:prstGeom prst="rect"/>
                          <a:ln/>
                        </pic:spPr>
                      </pic:pic>
                    </a:graphicData>
                  </a:graphic>
                </wp:inline>
              </w:drawing>
            </w:r>
            <w:r w:rsidDel="00000000" w:rsidR="00000000" w:rsidRPr="00000000">
              <w:rPr>
                <w:rtl w:val="0"/>
              </w:rPr>
            </w:r>
          </w:p>
        </w:tc>
      </w:tr>
      <w:tr>
        <w:trPr>
          <w:cantSplit w:val="0"/>
          <w:trHeight w:val="440"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Figue SX. Geographic points considered for each island from which connectivity analysis to all the other points of an archipelago was conducted. </w:t>
            </w:r>
            <w:r w:rsidDel="00000000" w:rsidR="00000000" w:rsidRPr="00000000">
              <w:rPr>
                <w:rtl w:val="0"/>
              </w:rPr>
              <w:t xml:space="preserve">We selected a coordinate point on each side of the islands to cover all orientations (North, South, West, East) from which we calculated the current connectivity paths to the rest of the islands of the archipelago. For large islands, we added one connection point every 40km (5 pixels of 8 km) to increase our sampling of points and therefore of potential shortest paths connecting with other islands.</w:t>
            </w:r>
            <w:r w:rsidDel="00000000" w:rsidR="00000000" w:rsidRPr="00000000">
              <w:rPr>
                <w:rFonts w:ascii="Times New Roman" w:cs="Times New Roman" w:eastAsia="Times New Roman" w:hAnsi="Times New Roman"/>
                <w:sz w:val="24"/>
                <w:szCs w:val="24"/>
                <w:rtl w:val="0"/>
              </w:rPr>
              <w:t xml:space="preserve"> The different panels show the currents data for the same day (09-04-2008) in Galapagos (top), Canaries (middle), and Azores (bottom) archipelagos. Black and white color gradient shows values of velocity (left) and direction (right) for each pixel. Pixel resolution is 8 km. </w:t>
            </w:r>
          </w:p>
        </w:tc>
      </w:tr>
    </w:tbl>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1175" cy="3876675"/>
                  <wp:effectExtent b="0" l="0" r="0" t="0"/>
                  <wp:docPr id="4" name="image2.png"/>
                  <a:graphic>
                    <a:graphicData uri="http://schemas.openxmlformats.org/drawingml/2006/picture">
                      <pic:pic>
                        <pic:nvPicPr>
                          <pic:cNvPr id="0" name="image2.png"/>
                          <pic:cNvPicPr preferRelativeResize="0"/>
                        </pic:nvPicPr>
                        <pic:blipFill>
                          <a:blip r:embed="rId12"/>
                          <a:srcRect b="0" l="0" r="0" t="7500"/>
                          <a:stretch>
                            <a:fillRect/>
                          </a:stretch>
                        </pic:blipFill>
                        <pic:spPr>
                          <a:xfrm>
                            <a:off x="0" y="0"/>
                            <a:ext cx="5591175" cy="3876675"/>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SX. Sea current speed and direction for one day in the Galapagos. Pixel resolution is 8 km.</w:t>
            </w:r>
          </w:p>
        </w:tc>
      </w:tr>
    </w:tbl>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19425" cy="6706783"/>
                  <wp:effectExtent b="0" l="0" r="0" t="0"/>
                  <wp:docPr id="1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019425" cy="6706783"/>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SX. Percentage of littoral plants for each island. The numbers at the top of the bars indicates the total number of lowland plants in the island. (A) Galapagos, (B) Canaries, (C) Azores.</w:t>
            </w:r>
          </w:p>
        </w:tc>
      </w:tr>
    </w:tbl>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1175" cy="6045200"/>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591175" cy="60452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SX. Procrustes analysis between floristic and oceanic current connectivity across oceanic archipelagos. Each panel displays the results of Procrustes analysis for (A, B) Galapagos Islands, (C, D) Canary Islands, and (E, F) Azores Islands. Panels A, C, and E show the analysis results for littoral habitats, while panels B, D, and F depict results for non-littoral habitats. Labels show the position of the islands in the first ordination (current connectivity matrix), and arrows point to their positions in the target ordination. Solid black lines represent the rotation between the two ordinations necessary to make them match as closely as possible.</w:t>
            </w:r>
          </w:p>
        </w:tc>
      </w:tr>
    </w:tbl>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1175" cy="5956300"/>
                  <wp:effectExtent b="0" l="0" r="0" t="0"/>
                  <wp:docPr id="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591175" cy="59563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SX. Procrustes analysis between floristic and oceanic current connectivity across oceanic archipelagos. Each panel displays the results of Procrustes analysis for (A, B) Galapagos Islands, (C, D) Canary Islands, and (E, F) Azores Islands. Panels A, C, and E show the analysis results for littoral habitats, while panels B, D, and F depict results for non-littoral habitats. Plots show the residuals for each island. Those with higher residuals have worse fit. The horizontal lines, from bottom to top, are the 25% (dashed), 50% (solid), and 75% (dashed) quantiles of the residuals.</w:t>
            </w:r>
          </w:p>
        </w:tc>
      </w:tr>
    </w:tbl>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tbl>
      <w:tblPr>
        <w:tblStyle w:val="Table6"/>
        <w:tblpPr w:leftFromText="180" w:rightFromText="180" w:topFromText="180" w:bottomFromText="180" w:vertAnchor="text" w:horzAnchor="text" w:tblpX="0" w:tblpY="0"/>
        <w:tblW w:w="8340.0" w:type="dxa"/>
        <w:jc w:val="left"/>
        <w:tblInd w:w="-3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1440"/>
        <w:gridCol w:w="1125"/>
        <w:gridCol w:w="1035"/>
        <w:gridCol w:w="1320"/>
        <w:gridCol w:w="1020"/>
        <w:gridCol w:w="1065"/>
        <w:tblGridChange w:id="0">
          <w:tblGrid>
            <w:gridCol w:w="1335"/>
            <w:gridCol w:w="1440"/>
            <w:gridCol w:w="1125"/>
            <w:gridCol w:w="1035"/>
            <w:gridCol w:w="1320"/>
            <w:gridCol w:w="1020"/>
            <w:gridCol w:w="1065"/>
          </w:tblGrid>
        </w:tblGridChange>
      </w:tblGrid>
      <w:tr>
        <w:trPr>
          <w:cantSplit w:val="0"/>
          <w:trHeight w:val="500" w:hRule="atLeast"/>
          <w:tblHeader w:val="0"/>
        </w:trPr>
        <w:tc>
          <w:tcPr>
            <w:gridSpan w:val="7"/>
            <w:tcBorders>
              <w:top w:color="000000" w:space="0" w:sz="0" w:val="nil"/>
              <w:left w:color="000000" w:space="0" w:sz="0" w:val="nil"/>
              <w:bottom w:color="000000" w:space="0" w:sz="4" w:val="single"/>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23">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Table SX. Percentage of littoral plants from the lowland floras of islands, and their centrality measures in the ocean current connectivity network of their archipelago.</w:t>
            </w:r>
          </w:p>
          <w:p w:rsidR="00000000" w:rsidDel="00000000" w:rsidP="00000000" w:rsidRDefault="00000000" w:rsidRPr="00000000" w14:paraId="00000024">
            <w:pPr>
              <w:rPr>
                <w:rFonts w:ascii="Bell MT" w:cs="Bell MT" w:eastAsia="Bell MT" w:hAnsi="Bell MT"/>
                <w:sz w:val="24"/>
                <w:szCs w:val="24"/>
              </w:rPr>
            </w:pPr>
            <w:r w:rsidDel="00000000" w:rsidR="00000000" w:rsidRPr="00000000">
              <w:rPr>
                <w:rtl w:val="0"/>
              </w:rPr>
            </w:r>
          </w:p>
        </w:tc>
      </w:tr>
      <w:tr>
        <w:trPr>
          <w:cantSplit w:val="0"/>
          <w:trHeight w:val="500" w:hRule="atLeast"/>
          <w:tblHeader w:val="0"/>
        </w:trPr>
        <w:tc>
          <w:tcPr>
            <w:tcBorders>
              <w:top w:color="000000" w:space="0" w:sz="4" w:val="single"/>
              <w:left w:color="000000" w:space="0" w:sz="0" w:val="nil"/>
              <w:bottom w:color="000000" w:space="0" w:sz="4" w:val="single"/>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2B">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Archipelago</w:t>
            </w:r>
          </w:p>
        </w:tc>
        <w:tc>
          <w:tcPr>
            <w:tcBorders>
              <w:top w:color="000000" w:space="0" w:sz="4" w:val="single"/>
              <w:left w:color="000000" w:space="0" w:sz="0" w:val="nil"/>
              <w:bottom w:color="000000" w:space="0" w:sz="4" w:val="single"/>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2C">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Island</w:t>
            </w:r>
          </w:p>
        </w:tc>
        <w:tc>
          <w:tcPr>
            <w:tcBorders>
              <w:top w:color="000000" w:space="0" w:sz="4" w:val="single"/>
              <w:left w:color="000000" w:space="0" w:sz="0" w:val="nil"/>
              <w:bottom w:color="000000" w:space="0" w:sz="4" w:val="single"/>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2D">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 littoral </w:t>
            </w:r>
          </w:p>
          <w:p w:rsidR="00000000" w:rsidDel="00000000" w:rsidP="00000000" w:rsidRDefault="00000000" w:rsidRPr="00000000" w14:paraId="0000002E">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plants</w:t>
            </w:r>
          </w:p>
        </w:tc>
        <w:tc>
          <w:tcPr>
            <w:tcBorders>
              <w:top w:color="000000" w:space="0" w:sz="4" w:val="single"/>
              <w:left w:color="000000" w:space="0" w:sz="0" w:val="nil"/>
              <w:bottom w:color="000000" w:space="0" w:sz="4" w:val="single"/>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2F">
            <w:pPr>
              <w:jc w:val="center"/>
              <w:rPr>
                <w:rFonts w:ascii="Bell MT" w:cs="Bell MT" w:eastAsia="Bell MT" w:hAnsi="Bell MT"/>
                <w:sz w:val="24"/>
                <w:szCs w:val="24"/>
              </w:rPr>
            </w:pPr>
            <m:oMath>
              <m:sSubSup>
                <m:sSubSupPr>
                  <m:ctrlPr>
                    <w:rPr>
                      <w:rFonts w:ascii="Bell MT" w:cs="Bell MT" w:eastAsia="Bell MT" w:hAnsi="Bell MT"/>
                      <w:sz w:val="24"/>
                      <w:szCs w:val="24"/>
                    </w:rPr>
                  </m:ctrlPr>
                </m:sSubSupPr>
                <m:e>
                  <m:r>
                    <w:rPr>
                      <w:rFonts w:ascii="Bell MT" w:cs="Bell MT" w:eastAsia="Bell MT" w:hAnsi="Bell MT"/>
                      <w:sz w:val="24"/>
                      <w:szCs w:val="24"/>
                    </w:rPr>
                    <m:t xml:space="preserve">C</m:t>
                  </m:r>
                </m:e>
                <m:sub>
                  <m:r>
                    <w:rPr>
                      <w:rFonts w:ascii="Bell MT" w:cs="Bell MT" w:eastAsia="Bell MT" w:hAnsi="Bell MT"/>
                      <w:sz w:val="24"/>
                      <w:szCs w:val="24"/>
                    </w:rPr>
                    <m:t xml:space="preserve">D-Inn</m:t>
                  </m:r>
                </m:sub>
                <m:sup>
                  <m:r>
                    <w:rPr>
                      <w:rFonts w:ascii="Bell MT" w:cs="Bell MT" w:eastAsia="Bell MT" w:hAnsi="Bell MT"/>
                      <w:sz w:val="24"/>
                      <w:szCs w:val="24"/>
                    </w:rPr>
                    <m:t xml:space="preserve">W</m:t>
                  </m:r>
                </m:sup>
              </m:sSubSup>
            </m:oMath>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30">
            <w:pPr>
              <w:jc w:val="center"/>
              <w:rPr>
                <w:rFonts w:ascii="Bell MT" w:cs="Bell MT" w:eastAsia="Bell MT" w:hAnsi="Bell MT"/>
                <w:sz w:val="24"/>
                <w:szCs w:val="24"/>
              </w:rPr>
            </w:pPr>
            <m:oMath>
              <m:sSubSup>
                <m:sSubSupPr>
                  <m:ctrlPr>
                    <w:rPr>
                      <w:rFonts w:ascii="Bell MT" w:cs="Bell MT" w:eastAsia="Bell MT" w:hAnsi="Bell MT"/>
                      <w:sz w:val="24"/>
                      <w:szCs w:val="24"/>
                    </w:rPr>
                  </m:ctrlPr>
                </m:sSubSupPr>
                <m:e>
                  <m:r>
                    <w:rPr>
                      <w:rFonts w:ascii="Bell MT" w:cs="Bell MT" w:eastAsia="Bell MT" w:hAnsi="Bell MT"/>
                      <w:sz w:val="24"/>
                      <w:szCs w:val="24"/>
                    </w:rPr>
                    <m:t xml:space="preserve">C</m:t>
                  </m:r>
                </m:e>
                <m:sub>
                  <m:r>
                    <w:rPr>
                      <w:rFonts w:ascii="Bell MT" w:cs="Bell MT" w:eastAsia="Bell MT" w:hAnsi="Bell MT"/>
                      <w:sz w:val="24"/>
                      <w:szCs w:val="24"/>
                    </w:rPr>
                    <m:t xml:space="preserve">D-out</m:t>
                  </m:r>
                </m:sub>
                <m:sup>
                  <m:r>
                    <w:rPr>
                      <w:rFonts w:ascii="Bell MT" w:cs="Bell MT" w:eastAsia="Bell MT" w:hAnsi="Bell MT"/>
                      <w:sz w:val="24"/>
                      <w:szCs w:val="24"/>
                    </w:rPr>
                    <m:t xml:space="preserve">W</m:t>
                  </m:r>
                </m:sup>
              </m:sSubSup>
            </m:oMath>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31">
            <w:pPr>
              <w:jc w:val="center"/>
              <w:rPr>
                <w:rFonts w:ascii="Bell MT" w:cs="Bell MT" w:eastAsia="Bell MT" w:hAnsi="Bell MT"/>
                <w:sz w:val="24"/>
                <w:szCs w:val="24"/>
              </w:rPr>
            </w:pPr>
            <m:oMath>
              <m:sSub>
                <m:sSubPr>
                  <m:ctrlPr>
                    <w:rPr>
                      <w:rFonts w:ascii="Bell MT" w:cs="Bell MT" w:eastAsia="Bell MT" w:hAnsi="Bell MT"/>
                      <w:sz w:val="24"/>
                      <w:szCs w:val="24"/>
                    </w:rPr>
                  </m:ctrlPr>
                </m:sSubPr>
                <m:e>
                  <m:r>
                    <w:rPr>
                      <w:rFonts w:ascii="Bell MT" w:cs="Bell MT" w:eastAsia="Bell MT" w:hAnsi="Bell MT"/>
                      <w:sz w:val="24"/>
                      <w:szCs w:val="24"/>
                    </w:rPr>
                    <m:t xml:space="preserve">C</m:t>
                  </m:r>
                </m:e>
                <m:sub>
                  <m:r>
                    <w:rPr>
                      <w:rFonts w:ascii="Bell MT" w:cs="Bell MT" w:eastAsia="Bell MT" w:hAnsi="Bell MT"/>
                      <w:sz w:val="24"/>
                      <w:szCs w:val="24"/>
                    </w:rPr>
                    <m:t xml:space="preserve">c</m:t>
                  </m:r>
                </m:sub>
              </m:sSub>
            </m:oMath>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32">
            <w:pPr>
              <w:jc w:val="center"/>
              <w:rPr>
                <w:rFonts w:ascii="Bell MT" w:cs="Bell MT" w:eastAsia="Bell MT" w:hAnsi="Bell MT"/>
                <w:sz w:val="24"/>
                <w:szCs w:val="24"/>
              </w:rPr>
            </w:pPr>
            <m:oMath>
              <m:sSub>
                <m:sSubPr>
                  <m:ctrlPr>
                    <w:rPr>
                      <w:rFonts w:ascii="Bell MT" w:cs="Bell MT" w:eastAsia="Bell MT" w:hAnsi="Bell MT"/>
                      <w:sz w:val="24"/>
                      <w:szCs w:val="24"/>
                    </w:rPr>
                  </m:ctrlPr>
                </m:sSubPr>
                <m:e>
                  <m:r>
                    <w:rPr>
                      <w:rFonts w:ascii="Bell MT" w:cs="Bell MT" w:eastAsia="Bell MT" w:hAnsi="Bell MT"/>
                      <w:sz w:val="24"/>
                      <w:szCs w:val="24"/>
                    </w:rPr>
                    <m:t xml:space="preserve">C</m:t>
                  </m:r>
                </m:e>
                <m:sub>
                  <m:r>
                    <w:rPr>
                      <w:rFonts w:ascii="Bell MT" w:cs="Bell MT" w:eastAsia="Bell MT" w:hAnsi="Bell MT"/>
                      <w:sz w:val="24"/>
                      <w:szCs w:val="24"/>
                    </w:rPr>
                    <m:t xml:space="preserve">B</m:t>
                  </m:r>
                </m:sub>
              </m:sSub>
            </m:oMath>
            <w:r w:rsidDel="00000000" w:rsidR="00000000" w:rsidRPr="00000000">
              <w:rPr>
                <w:rtl w:val="0"/>
              </w:rPr>
            </w:r>
          </w:p>
        </w:tc>
      </w:tr>
      <w:tr>
        <w:trPr>
          <w:cantSplit w:val="0"/>
          <w:trHeight w:val="500" w:hRule="atLeast"/>
          <w:tblHeader w:val="0"/>
        </w:trPr>
        <w:tc>
          <w:tcPr>
            <w:vMerge w:val="restart"/>
            <w:tcBorders>
              <w:top w:color="000000" w:space="0" w:sz="4" w:val="single"/>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33">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Galapagos</w:t>
            </w:r>
          </w:p>
          <w:p w:rsidR="00000000" w:rsidDel="00000000" w:rsidP="00000000" w:rsidRDefault="00000000" w:rsidRPr="00000000" w14:paraId="00000034">
            <w:pPr>
              <w:rPr>
                <w:rFonts w:ascii="Bell MT" w:cs="Bell MT" w:eastAsia="Bell MT" w:hAnsi="Bell MT"/>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35">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Espanola</w:t>
            </w:r>
          </w:p>
        </w:tc>
        <w:tc>
          <w:tcPr>
            <w:tcBorders>
              <w:top w:color="000000" w:space="0" w:sz="4" w:val="single"/>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36">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12.04</w:t>
            </w:r>
          </w:p>
        </w:tc>
        <w:tc>
          <w:tcPr>
            <w:tcBorders>
              <w:top w:color="000000" w:space="0" w:sz="4" w:val="single"/>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37">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0.017</w:t>
            </w:r>
          </w:p>
        </w:tc>
        <w:tc>
          <w:tcPr>
            <w:tcBorders>
              <w:top w:color="000000" w:space="0" w:sz="4" w:val="single"/>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38">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0.028</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39">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0.181</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3A">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5</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3B">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3C">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Fernandina</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3D">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7.86</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3E">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0.017</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3F">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0.012~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40">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0.119~</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41">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42">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43">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Floreana</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44">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8.06</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45">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0.033</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46">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0.017</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47">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0.143</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48">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4</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49">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4A">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Genovesa</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4B">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15.52*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4C">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0.013~</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4D">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0.026</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4E">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0.158</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4F">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50">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51">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Isabela</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52">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7.51~</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53">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0.040</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54">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0.025</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55">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0.147</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56">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24</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57">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58">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Marchena</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59">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12.73</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5A">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0.029</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5B">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0.033</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5C">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0.170</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5D">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18</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5E">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5F">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Pinta</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60">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8.45</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61">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0.029</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62">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0.017</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63">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0.132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64">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65">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66">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Pinzon</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67">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10.71</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68">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0.020</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69">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0.025</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6A">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0.179</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6B">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6C">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6D">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San Cristobal</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6E">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8.56</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6F">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0.013</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70">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0.029</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71">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0.231</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72">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7</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73">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74">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Santa Cruz</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75">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8.46</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76">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0.076*</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77">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0.045</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78">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0.225</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79">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25*</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7A">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7B">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Santa Fe</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7C">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9.64</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7D">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0.040</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7E">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0.076*</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7F">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0.235*</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80">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21</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81">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82">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Santiago</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83">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7.52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84">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0.028</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85">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0.022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86">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0.166</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87">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18</w:t>
            </w:r>
          </w:p>
        </w:tc>
      </w:tr>
      <w:tr>
        <w:trPr>
          <w:cantSplit w:val="0"/>
          <w:trHeight w:val="500" w:hRule="atLeast"/>
          <w:tblHeader w:val="0"/>
        </w:trPr>
        <w:tc>
          <w:tcPr>
            <w:vMerge w:val="restart"/>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88">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Canaries</w:t>
            </w:r>
          </w:p>
          <w:p w:rsidR="00000000" w:rsidDel="00000000" w:rsidP="00000000" w:rsidRDefault="00000000" w:rsidRPr="00000000" w14:paraId="00000089">
            <w:pPr>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8A">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El Hierro</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8B">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8.82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8C">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0.005</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8D">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0.002~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8E">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0.050~</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8F">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90">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91">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Fuerteventura</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92">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24.01*</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93">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3.911*</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94">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0.017</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95">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0.112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96">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10</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97">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98">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Gran Canaria</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99">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16.71</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9A">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0.004~</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9B">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0.004</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9C">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0.108</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9D">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8</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9E">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9F">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La Gomera</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A0">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9.17</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A1">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0.007</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A2">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0.006</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A3">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0.091</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A4">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16</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A5">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A6">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La Palma</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A7">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7.67~</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A8">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0.004</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A9">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0.004</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AA">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0.068</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AB">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AC">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AD">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Lanzarote</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AE">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22.12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AF">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0.015</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B0">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3.912*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B1">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0.113</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B2">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B3">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B4">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Tenerife</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B5">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14.65</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B6">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0.005</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B7">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0.007</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B8">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0.113*</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B9">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18*</w:t>
            </w:r>
          </w:p>
        </w:tc>
      </w:tr>
      <w:tr>
        <w:trPr>
          <w:cantSplit w:val="0"/>
          <w:trHeight w:val="500" w:hRule="atLeast"/>
          <w:tblHeader w:val="0"/>
        </w:trPr>
        <w:tc>
          <w:tcPr>
            <w:vMerge w:val="restart"/>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BA">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Azores</w:t>
            </w:r>
          </w:p>
          <w:p w:rsidR="00000000" w:rsidDel="00000000" w:rsidP="00000000" w:rsidRDefault="00000000" w:rsidRPr="00000000" w14:paraId="000000BB">
            <w:pPr>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BC">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Corvo</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BD">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14.77</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BE">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0.009</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BF">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0.009</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C0">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0.044</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C1">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7</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C2">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C3">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Faial</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C4">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15.74</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C5">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0.031</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C6">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0.047*</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C7">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0.072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C8">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22</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C9">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CA">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Flores</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CB">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14.68~</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CC">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0.009</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CD">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0.010</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CE">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0.043</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CF">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7</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D0">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D1">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Graciosa</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D2">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18.52*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D3">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0.007</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D4">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0.007</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D5">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0.063</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D6">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D7">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D8">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Pico</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D9">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17.39</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DA">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0.049*</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DB">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0.038</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DC">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0.072*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DD">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28</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DE">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DF">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Santa Maria</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E0">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17.86</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E1">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0.003~</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E2">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0.002~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E3">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0.027~</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E4">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0~</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E5">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E6">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Sao Jorge</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E7">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15.89</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E8">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0.017</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E9">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0.013</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EA">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0.072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EB">
            <w:pPr>
              <w:jc w:val="center"/>
              <w:rPr>
                <w:rFonts w:ascii="Bell MT" w:cs="Bell MT" w:eastAsia="Bell MT" w:hAnsi="Bell MT"/>
                <w:b w:val="1"/>
                <w:sz w:val="24"/>
                <w:szCs w:val="24"/>
              </w:rPr>
            </w:pPr>
            <w:r w:rsidDel="00000000" w:rsidR="00000000" w:rsidRPr="00000000">
              <w:rPr>
                <w:rFonts w:ascii="Bell MT" w:cs="Bell MT" w:eastAsia="Bell MT" w:hAnsi="Bell MT"/>
                <w:b w:val="1"/>
                <w:sz w:val="24"/>
                <w:szCs w:val="24"/>
                <w:rtl w:val="0"/>
              </w:rPr>
              <w:t xml:space="preserve">30*</w:t>
            </w:r>
          </w:p>
        </w:tc>
      </w:tr>
      <w:tr>
        <w:trPr>
          <w:cantSplit w:val="0"/>
          <w:trHeight w:val="500" w:hRule="atLeast"/>
          <w:tblHeader w:val="0"/>
        </w:trPr>
        <w:tc>
          <w:tcPr>
            <w:vMerge w:val="continue"/>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EC">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ED">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Sao Miguel</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EE">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15.52</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EF">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0.003</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F0">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0.003</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F1">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0.035</w:t>
            </w:r>
          </w:p>
        </w:tc>
        <w:tc>
          <w:tcPr>
            <w:tcBorders>
              <w:top w:color="000000" w:space="0" w:sz="0" w:val="nil"/>
              <w:left w:color="000000" w:space="0" w:sz="0" w:val="nil"/>
              <w:bottom w:color="000000" w:space="0" w:sz="0" w:val="nil"/>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F2">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14</w:t>
            </w:r>
          </w:p>
        </w:tc>
      </w:tr>
      <w:tr>
        <w:trPr>
          <w:cantSplit w:val="0"/>
          <w:trHeight w:val="500" w:hRule="atLeast"/>
          <w:tblHeader w:val="0"/>
        </w:trPr>
        <w:tc>
          <w:tcPr>
            <w:vMerge w:val="continue"/>
            <w:tcBorders>
              <w:top w:color="000000" w:space="0" w:sz="0" w:val="nil"/>
              <w:left w:color="000000" w:space="0" w:sz="0" w:val="nil"/>
              <w:bottom w:color="000000" w:space="0" w:sz="4" w:val="single"/>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F3">
            <w:pPr>
              <w:spacing w:line="240" w:lineRule="auto"/>
              <w:rPr>
                <w:rFonts w:ascii="Bell MT" w:cs="Bell MT" w:eastAsia="Bell MT" w:hAnsi="Bell MT"/>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F4">
            <w:pP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Terceira</w:t>
            </w:r>
          </w:p>
        </w:tc>
        <w:tc>
          <w:tcPr>
            <w:tcBorders>
              <w:top w:color="000000" w:space="0" w:sz="0" w:val="nil"/>
              <w:left w:color="000000" w:space="0" w:sz="0" w:val="nil"/>
              <w:bottom w:color="000000" w:space="0" w:sz="4" w:val="single"/>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F5">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18.18</w:t>
            </w:r>
          </w:p>
        </w:tc>
        <w:tc>
          <w:tcPr>
            <w:tcBorders>
              <w:top w:color="000000" w:space="0" w:sz="0" w:val="nil"/>
              <w:left w:color="000000" w:space="0" w:sz="0" w:val="nil"/>
              <w:bottom w:color="000000" w:space="0" w:sz="4" w:val="single"/>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F6">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0.006</w:t>
            </w:r>
          </w:p>
        </w:tc>
        <w:tc>
          <w:tcPr>
            <w:tcBorders>
              <w:top w:color="000000" w:space="0" w:sz="0" w:val="nil"/>
              <w:left w:color="000000" w:space="0" w:sz="0" w:val="nil"/>
              <w:bottom w:color="000000" w:space="0" w:sz="4" w:val="single"/>
              <w:right w:color="000000" w:space="0" w:sz="0" w:val="nil"/>
            </w:tcBorders>
            <w:tcMar>
              <w:top w:w="-637.228346456693" w:type="dxa"/>
              <w:left w:w="-637.228346456693" w:type="dxa"/>
              <w:bottom w:w="-637.228346456693" w:type="dxa"/>
              <w:right w:w="-637.228346456693" w:type="dxa"/>
            </w:tcMar>
          </w:tcPr>
          <w:p w:rsidR="00000000" w:rsidDel="00000000" w:rsidP="00000000" w:rsidRDefault="00000000" w:rsidRPr="00000000" w14:paraId="000000F7">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0.005</w:t>
            </w:r>
          </w:p>
        </w:tc>
        <w:tc>
          <w:tcPr>
            <w:tcBorders>
              <w:top w:color="000000" w:space="0" w:sz="0" w:val="nil"/>
              <w:left w:color="000000" w:space="0" w:sz="0" w:val="nil"/>
              <w:bottom w:color="000000" w:space="0" w:sz="4" w:val="single"/>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F8">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0.064</w:t>
            </w:r>
          </w:p>
        </w:tc>
        <w:tc>
          <w:tcPr>
            <w:tcBorders>
              <w:top w:color="000000" w:space="0" w:sz="0" w:val="nil"/>
              <w:left w:color="000000" w:space="0" w:sz="0" w:val="nil"/>
              <w:bottom w:color="000000" w:space="0" w:sz="4" w:val="single"/>
              <w:right w:color="000000" w:space="0" w:sz="0" w:val="nil"/>
            </w:tcBorders>
            <w:tcMar>
              <w:top w:w="-637.228346456693" w:type="dxa"/>
              <w:left w:w="-637.228346456693" w:type="dxa"/>
              <w:bottom w:w="-637.228346456693" w:type="dxa"/>
              <w:right w:w="-637.228346456693" w:type="dxa"/>
            </w:tcMar>
            <w:vAlign w:val="top"/>
          </w:tcPr>
          <w:p w:rsidR="00000000" w:rsidDel="00000000" w:rsidP="00000000" w:rsidRDefault="00000000" w:rsidRPr="00000000" w14:paraId="000000F9">
            <w:pPr>
              <w:jc w:val="center"/>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14</w:t>
            </w:r>
          </w:p>
        </w:tc>
      </w:tr>
      <w:tr>
        <w:trPr>
          <w:cantSplit w:val="0"/>
          <w:trHeight w:val="500" w:hRule="atLeast"/>
          <w:tblHeader w:val="0"/>
        </w:trPr>
        <w:tc>
          <w:tcPr>
            <w:gridSpan w:val="7"/>
            <w:tcBorders>
              <w:top w:color="000000" w:space="0" w:sz="0" w:val="nil"/>
              <w:left w:color="000000" w:space="0" w:sz="0" w:val="nil"/>
              <w:bottom w:color="000000" w:space="0" w:sz="0" w:val="nil"/>
              <w:right w:color="000000" w:space="0" w:sz="0" w:val="nil"/>
            </w:tcBorders>
            <w:tcMar>
              <w:top w:w="-126.99212598425198" w:type="dxa"/>
              <w:left w:w="-126.99212598425198" w:type="dxa"/>
              <w:bottom w:w="-126.99212598425198" w:type="dxa"/>
              <w:right w:w="-126.99212598425198" w:type="dxa"/>
            </w:tcMar>
          </w:tcPr>
          <w:p w:rsidR="00000000" w:rsidDel="00000000" w:rsidP="00000000" w:rsidRDefault="00000000" w:rsidRPr="00000000" w14:paraId="000000FA">
            <w:pPr>
              <w:spacing w:line="240" w:lineRule="auto"/>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Values for </w:t>
            </w:r>
            <m:oMath>
              <m:sSub>
                <m:sSubPr>
                  <m:ctrlPr>
                    <w:rPr>
                      <w:rFonts w:ascii="Bell MT" w:cs="Bell MT" w:eastAsia="Bell MT" w:hAnsi="Bell MT"/>
                      <w:sz w:val="24"/>
                      <w:szCs w:val="24"/>
                    </w:rPr>
                  </m:ctrlPr>
                </m:sSubPr>
                <m:e>
                  <m:r>
                    <w:rPr>
                      <w:rFonts w:ascii="Bell MT" w:cs="Bell MT" w:eastAsia="Bell MT" w:hAnsi="Bell MT"/>
                      <w:sz w:val="24"/>
                      <w:szCs w:val="24"/>
                    </w:rPr>
                    <m:t xml:space="preserve">C</m:t>
                  </m:r>
                </m:e>
                <m:sub>
                  <m:r>
                    <w:rPr>
                      <w:rFonts w:ascii="Bell MT" w:cs="Bell MT" w:eastAsia="Bell MT" w:hAnsi="Bell MT"/>
                      <w:sz w:val="24"/>
                      <w:szCs w:val="24"/>
                    </w:rPr>
                    <m:t xml:space="preserve">c</m:t>
                  </m:r>
                </m:sub>
              </m:sSub>
            </m:oMath>
            <w:r w:rsidDel="00000000" w:rsidR="00000000" w:rsidRPr="00000000">
              <w:rPr>
                <w:rFonts w:ascii="Bell MT" w:cs="Bell MT" w:eastAsia="Bell MT" w:hAnsi="Bell MT"/>
                <w:sz w:val="24"/>
                <w:szCs w:val="24"/>
                <w:rtl w:val="0"/>
              </w:rPr>
              <w:t xml:space="preserve"> are re-scaled by x1000 for readability.</w:t>
            </w:r>
          </w:p>
          <w:p w:rsidR="00000000" w:rsidDel="00000000" w:rsidP="00000000" w:rsidRDefault="00000000" w:rsidRPr="00000000" w14:paraId="000000FB">
            <w:pPr>
              <w:spacing w:line="240" w:lineRule="auto"/>
              <w:rPr>
                <w:rFonts w:ascii="Bell MT" w:cs="Bell MT" w:eastAsia="Bell MT" w:hAnsi="Bell MT"/>
                <w:sz w:val="24"/>
                <w:szCs w:val="24"/>
              </w:rPr>
            </w:pPr>
            <w:r w:rsidDel="00000000" w:rsidR="00000000" w:rsidRPr="00000000">
              <w:rPr>
                <w:rFonts w:ascii="Bell MT" w:cs="Bell MT" w:eastAsia="Bell MT" w:hAnsi="Bell MT"/>
                <w:sz w:val="24"/>
                <w:szCs w:val="24"/>
                <w:rtl w:val="0"/>
              </w:rPr>
              <w:t xml:space="preserve">Bold indicate *maximum and ~minimum values for each archipelago.</w:t>
            </w:r>
          </w:p>
        </w:tc>
      </w:tr>
    </w:tbl>
    <w:p w:rsidR="00000000" w:rsidDel="00000000" w:rsidP="00000000" w:rsidRDefault="00000000" w:rsidRPr="00000000" w14:paraId="00000102">
      <w:pPr>
        <w:rPr>
          <w:rFonts w:ascii="Bell MT" w:cs="Bell MT" w:eastAsia="Bell MT" w:hAnsi="Bell MT"/>
          <w:sz w:val="24"/>
          <w:szCs w:val="24"/>
        </w:rPr>
      </w:pPr>
      <w:r w:rsidDel="00000000" w:rsidR="00000000" w:rsidRPr="00000000">
        <w:rPr>
          <w:rtl w:val="0"/>
        </w:rPr>
      </w:r>
    </w:p>
    <w:p w:rsidR="00000000" w:rsidDel="00000000" w:rsidP="00000000" w:rsidRDefault="00000000" w:rsidRPr="00000000" w14:paraId="00000103">
      <w:pPr>
        <w:rPr>
          <w:rFonts w:ascii="Bell MT" w:cs="Bell MT" w:eastAsia="Bell MT" w:hAnsi="Bell MT"/>
          <w:sz w:val="24"/>
          <w:szCs w:val="24"/>
        </w:rPr>
      </w:pPr>
      <w:r w:rsidDel="00000000" w:rsidR="00000000" w:rsidRPr="00000000">
        <w:rPr>
          <w:rtl w:val="0"/>
        </w:rPr>
      </w:r>
    </w:p>
    <w:p w:rsidR="00000000" w:rsidDel="00000000" w:rsidP="00000000" w:rsidRDefault="00000000" w:rsidRPr="00000000" w14:paraId="00000104">
      <w:pPr>
        <w:rPr>
          <w:rFonts w:ascii="Bell MT" w:cs="Bell MT" w:eastAsia="Bell MT" w:hAnsi="Bell MT"/>
          <w:sz w:val="24"/>
          <w:szCs w:val="24"/>
        </w:rPr>
      </w:pPr>
      <w:r w:rsidDel="00000000" w:rsidR="00000000" w:rsidRPr="00000000">
        <w:rPr>
          <w:rtl w:val="0"/>
        </w:rPr>
      </w:r>
    </w:p>
    <w:p w:rsidR="00000000" w:rsidDel="00000000" w:rsidP="00000000" w:rsidRDefault="00000000" w:rsidRPr="00000000" w14:paraId="00000105">
      <w:pPr>
        <w:rPr>
          <w:rFonts w:ascii="Bell MT" w:cs="Bell MT" w:eastAsia="Bell MT" w:hAnsi="Bell MT"/>
          <w:sz w:val="24"/>
          <w:szCs w:val="24"/>
        </w:rPr>
      </w:pPr>
      <w:r w:rsidDel="00000000" w:rsidR="00000000" w:rsidRPr="00000000">
        <w:rPr>
          <w:rtl w:val="0"/>
        </w:rPr>
      </w:r>
    </w:p>
    <w:p w:rsidR="00000000" w:rsidDel="00000000" w:rsidP="00000000" w:rsidRDefault="00000000" w:rsidRPr="00000000" w14:paraId="00000106">
      <w:pPr>
        <w:rPr>
          <w:rFonts w:ascii="Bell MT" w:cs="Bell MT" w:eastAsia="Bell MT" w:hAnsi="Bell MT"/>
          <w:sz w:val="24"/>
          <w:szCs w:val="24"/>
        </w:rPr>
      </w:pPr>
      <w:r w:rsidDel="00000000" w:rsidR="00000000" w:rsidRPr="00000000">
        <w:rPr>
          <w:rtl w:val="0"/>
        </w:rPr>
      </w:r>
    </w:p>
    <w:p w:rsidR="00000000" w:rsidDel="00000000" w:rsidP="00000000" w:rsidRDefault="00000000" w:rsidRPr="00000000" w14:paraId="00000107">
      <w:pPr>
        <w:rPr>
          <w:rFonts w:ascii="Bell MT" w:cs="Bell MT" w:eastAsia="Bell MT" w:hAnsi="Bell MT"/>
          <w:sz w:val="24"/>
          <w:szCs w:val="24"/>
        </w:rPr>
      </w:pPr>
      <w:r w:rsidDel="00000000" w:rsidR="00000000" w:rsidRPr="00000000">
        <w:rPr>
          <w:rtl w:val="0"/>
        </w:rPr>
      </w:r>
    </w:p>
    <w:p w:rsidR="00000000" w:rsidDel="00000000" w:rsidP="00000000" w:rsidRDefault="00000000" w:rsidRPr="00000000" w14:paraId="00000108">
      <w:pPr>
        <w:rPr>
          <w:rFonts w:ascii="Bell MT" w:cs="Bell MT" w:eastAsia="Bell MT" w:hAnsi="Bell MT"/>
          <w:sz w:val="24"/>
          <w:szCs w:val="24"/>
        </w:rPr>
      </w:pPr>
      <w:r w:rsidDel="00000000" w:rsidR="00000000" w:rsidRPr="00000000">
        <w:rPr>
          <w:rtl w:val="0"/>
        </w:rPr>
      </w:r>
    </w:p>
    <w:p w:rsidR="00000000" w:rsidDel="00000000" w:rsidP="00000000" w:rsidRDefault="00000000" w:rsidRPr="00000000" w14:paraId="00000109">
      <w:pPr>
        <w:rPr>
          <w:rFonts w:ascii="Bell MT" w:cs="Bell MT" w:eastAsia="Bell MT" w:hAnsi="Bell MT"/>
          <w:sz w:val="24"/>
          <w:szCs w:val="24"/>
        </w:rPr>
      </w:pPr>
      <w:r w:rsidDel="00000000" w:rsidR="00000000" w:rsidRPr="00000000">
        <w:rPr>
          <w:rtl w:val="0"/>
        </w:rPr>
      </w:r>
    </w:p>
    <w:p w:rsidR="00000000" w:rsidDel="00000000" w:rsidP="00000000" w:rsidRDefault="00000000" w:rsidRPr="00000000" w14:paraId="0000010A">
      <w:pPr>
        <w:rPr>
          <w:rFonts w:ascii="Bell MT" w:cs="Bell MT" w:eastAsia="Bell MT" w:hAnsi="Bell MT"/>
          <w:sz w:val="24"/>
          <w:szCs w:val="24"/>
        </w:rPr>
      </w:pPr>
      <w:r w:rsidDel="00000000" w:rsidR="00000000" w:rsidRPr="00000000">
        <w:rPr>
          <w:rtl w:val="0"/>
        </w:rPr>
      </w:r>
    </w:p>
    <w:p w:rsidR="00000000" w:rsidDel="00000000" w:rsidP="00000000" w:rsidRDefault="00000000" w:rsidRPr="00000000" w14:paraId="0000010B">
      <w:pPr>
        <w:rPr>
          <w:rFonts w:ascii="Bell MT" w:cs="Bell MT" w:eastAsia="Bell MT" w:hAnsi="Bell MT"/>
          <w:sz w:val="24"/>
          <w:szCs w:val="24"/>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jc w:val="center"/>
        <w:rPr>
          <w:rFonts w:ascii="Times New Roman" w:cs="Times New Roman" w:eastAsia="Times New Roman" w:hAnsi="Times New Roman"/>
          <w:sz w:val="24"/>
          <w:szCs w:val="24"/>
        </w:rPr>
      </w:pPr>
      <w:r w:rsidDel="00000000" w:rsidR="00000000" w:rsidRPr="00000000">
        <w:rPr>
          <w:rtl w:val="0"/>
        </w:rPr>
      </w:r>
    </w:p>
    <w:tbl>
      <w:tblPr>
        <w:tblStyle w:val="Table7"/>
        <w:tblpPr w:leftFromText="180" w:rightFromText="180" w:topFromText="180" w:bottomFromText="180" w:vertAnchor="text" w:horzAnchor="text" w:tblpX="705" w:tblpY="0"/>
        <w:tblW w:w="7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45"/>
        <w:gridCol w:w="1205"/>
        <w:gridCol w:w="1160"/>
        <w:gridCol w:w="1325"/>
        <w:tblGridChange w:id="0">
          <w:tblGrid>
            <w:gridCol w:w="3845"/>
            <w:gridCol w:w="1205"/>
            <w:gridCol w:w="1160"/>
            <w:gridCol w:w="1325"/>
          </w:tblGrid>
        </w:tblGridChange>
      </w:tblGrid>
      <w:tr>
        <w:trPr>
          <w:cantSplit w:val="0"/>
          <w:trHeight w:val="825" w:hRule="atLeast"/>
          <w:tblHeader w:val="0"/>
        </w:trPr>
        <w:tc>
          <w:tcPr>
            <w:gridSpan w:val="4"/>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SX. Analysis of Deviance Table (Type II Wald Chi-Square Tests) for the Generalized Linear Mixed Models fitted as:</w:t>
            </w:r>
          </w:p>
        </w:tc>
      </w:tr>
      <w:tr>
        <w:trPr>
          <w:cantSplit w:val="0"/>
          <w:trHeight w:val="500" w:hRule="atLeast"/>
          <w:tblHeader w:val="0"/>
        </w:trPr>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In-Degree (</w:t>
            </w:r>
            <m:oMath>
              <m:sSubSup>
                <m:sSubSupPr>
                  <m:ctrlPr>
                    <w:rPr>
                      <w:rFonts w:ascii="Times New Roman" w:cs="Times New Roman" w:eastAsia="Times New Roman" w:hAnsi="Times New Roman"/>
                      <w:b w:val="1"/>
                      <w:sz w:val="24"/>
                      <w:szCs w:val="24"/>
                    </w:rPr>
                  </m:ctrlPr>
                </m:sSubSupPr>
                <m:e>
                  <m:r>
                    <w:rPr>
                      <w:rFonts w:ascii="Times New Roman" w:cs="Times New Roman" w:eastAsia="Times New Roman" w:hAnsi="Times New Roman"/>
                      <w:b w:val="1"/>
                      <w:sz w:val="24"/>
                      <w:szCs w:val="24"/>
                    </w:rPr>
                    <m:t xml:space="preserve">C</m:t>
                  </m:r>
                </m:e>
                <m:sub>
                  <m:r>
                    <w:rPr>
                      <w:rFonts w:ascii="Times New Roman" w:cs="Times New Roman" w:eastAsia="Times New Roman" w:hAnsi="Times New Roman"/>
                      <w:b w:val="1"/>
                      <w:sz w:val="24"/>
                      <w:szCs w:val="24"/>
                    </w:rPr>
                    <m:t xml:space="preserve">D-Inn</m:t>
                  </m:r>
                </m:sub>
                <m:sup>
                  <m:r>
                    <w:rPr>
                      <w:rFonts w:ascii="Times New Roman" w:cs="Times New Roman" w:eastAsia="Times New Roman" w:hAnsi="Times New Roman"/>
                      <w:b w:val="1"/>
                      <w:sz w:val="24"/>
                      <w:szCs w:val="24"/>
                    </w:rPr>
                    <m:t xml:space="preserve">W</m:t>
                  </m:r>
                </m:sup>
              </m:sSubSup>
            </m:oMath>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tl w:val="0"/>
              </w:rPr>
            </w:r>
          </w:p>
        </w:tc>
      </w:tr>
      <w:tr>
        <w:trPr>
          <w:cantSplit w:val="0"/>
          <w:trHeight w:val="500" w:hRule="atLeast"/>
          <w:tblHeader w:val="0"/>
        </w:trPr>
        <w:tc>
          <w:tcPr>
            <w:tcBorders>
              <w:top w:color="000000" w:space="0" w:sz="4" w:val="single"/>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Predictor</w:t>
            </w:r>
          </w:p>
        </w:tc>
        <w:tc>
          <w:tcPr>
            <w:tcBorders>
              <w:top w:color="000000" w:space="0" w:sz="4" w:val="single"/>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1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Chisq</w:t>
            </w:r>
          </w:p>
        </w:tc>
        <w:tc>
          <w:tcPr>
            <w:tcBorders>
              <w:top w:color="000000" w:space="0" w:sz="4" w:val="single"/>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w:t>
            </w:r>
          </w:p>
        </w:tc>
        <w:tc>
          <w:tcPr>
            <w:tcBorders>
              <w:top w:color="000000" w:space="0" w:sz="4" w:val="single"/>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value</w:t>
            </w:r>
          </w:p>
        </w:tc>
      </w:tr>
      <w:tr>
        <w:trPr>
          <w:cantSplit w:val="0"/>
          <w:trHeight w:val="500" w:hRule="atLeast"/>
          <w:tblHeader w:val="0"/>
        </w:trPr>
        <w:tc>
          <w:tcPr>
            <w:tcBorders>
              <w:top w:color="000000" w:space="0" w:sz="4" w:val="single"/>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archipelago</w:t>
            </w:r>
          </w:p>
        </w:tc>
        <w:tc>
          <w:tcPr>
            <w:tcBorders>
              <w:top w:color="000000" w:space="0" w:sz="4" w:val="single"/>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40.96</w:t>
            </w:r>
          </w:p>
        </w:tc>
        <w:tc>
          <w:tcPr>
            <w:tcBorders>
              <w:top w:color="000000" w:space="0" w:sz="4" w:val="single"/>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&lt;0.001</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0">
            <w:pPr>
              <w:rPr>
                <w:rFonts w:ascii="Times New Roman" w:cs="Times New Roman" w:eastAsia="Times New Roman" w:hAnsi="Times New Roman"/>
                <w:sz w:val="24"/>
                <w:szCs w:val="24"/>
              </w:rPr>
            </w:pP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log(C</m:t>
                  </m:r>
                </m:e>
                <m:sub>
                  <m:r>
                    <w:rPr>
                      <w:rFonts w:ascii="Times New Roman" w:cs="Times New Roman" w:eastAsia="Times New Roman" w:hAnsi="Times New Roman"/>
                      <w:sz w:val="24"/>
                      <w:szCs w:val="24"/>
                    </w:rPr>
                    <m:t xml:space="preserve">D-Inn</m:t>
                  </m:r>
                </m:sub>
                <m:sup>
                  <m:r>
                    <w:rPr>
                      <w:rFonts w:ascii="Times New Roman" w:cs="Times New Roman" w:eastAsia="Times New Roman" w:hAnsi="Times New Roman"/>
                      <w:sz w:val="24"/>
                      <w:szCs w:val="24"/>
                    </w:rPr>
                    <m:t xml:space="preserve">W</m:t>
                  </m:r>
                </m:sup>
              </m:sSubSup>
              <m:r>
                <w:rPr>
                  <w:rFonts w:ascii="Times New Roman" w:cs="Times New Roman" w:eastAsia="Times New Roman" w:hAnsi="Times New Roman"/>
                  <w:sz w:val="24"/>
                  <w:szCs w:val="24"/>
                </w:rPr>
                <m:t xml:space="preserve">)</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11.67</w:t>
            </w:r>
          </w:p>
        </w:tc>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0.001</w:t>
            </w:r>
          </w:p>
        </w:tc>
      </w:tr>
      <w:tr>
        <w:trPr>
          <w:cantSplit w:val="0"/>
          <w:trHeight w:val="843.0432373567259" w:hRule="atLeast"/>
          <w:tblHeader w:val="0"/>
        </w:trPr>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archipelago*</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log(C</m:t>
                  </m:r>
                </m:e>
                <m:sub>
                  <m:r>
                    <w:rPr>
                      <w:rFonts w:ascii="Times New Roman" w:cs="Times New Roman" w:eastAsia="Times New Roman" w:hAnsi="Times New Roman"/>
                      <w:sz w:val="24"/>
                      <w:szCs w:val="24"/>
                    </w:rPr>
                    <m:t xml:space="preserve">D-Inn</m:t>
                  </m:r>
                </m:sub>
                <m:sup>
                  <m:r>
                    <w:rPr>
                      <w:rFonts w:ascii="Times New Roman" w:cs="Times New Roman" w:eastAsia="Times New Roman" w:hAnsi="Times New Roman"/>
                      <w:sz w:val="24"/>
                      <w:szCs w:val="24"/>
                    </w:rPr>
                    <m:t xml:space="preserve">W</m:t>
                  </m:r>
                </m:sup>
              </m:sSubSup>
              <m:r>
                <w:rPr>
                  <w:rFonts w:ascii="Times New Roman" w:cs="Times New Roman" w:eastAsia="Times New Roman" w:hAnsi="Times New Roman"/>
                  <w:sz w:val="24"/>
                  <w:szCs w:val="24"/>
                </w:rPr>
                <m:t xml:space="preserve">)</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6.70</w:t>
            </w:r>
          </w:p>
        </w:tc>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0.035</w:t>
            </w:r>
          </w:p>
        </w:tc>
      </w:tr>
      <w:tr>
        <w:trPr>
          <w:cantSplit w:val="0"/>
          <w:trHeight w:val="500" w:hRule="atLeast"/>
          <w:tblHeader w:val="0"/>
        </w:trPr>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Closeness (</w:t>
            </w: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C</m:t>
                  </m:r>
                </m:e>
                <m:sub>
                  <m:r>
                    <w:rPr>
                      <w:rFonts w:ascii="Times New Roman" w:cs="Times New Roman" w:eastAsia="Times New Roman" w:hAnsi="Times New Roman"/>
                      <w:b w:val="1"/>
                      <w:sz w:val="24"/>
                      <w:szCs w:val="24"/>
                    </w:rPr>
                    <m:t xml:space="preserve">c</m:t>
                  </m:r>
                </m:sub>
              </m:sSub>
            </m:oMath>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9">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A">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B">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500" w:hRule="atLeast"/>
          <w:tblHeader w:val="0"/>
        </w:trPr>
        <w:tc>
          <w:tcPr>
            <w:tcBorders>
              <w:top w:color="000000" w:space="0" w:sz="4" w:val="single"/>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Predictor</w:t>
            </w:r>
          </w:p>
        </w:tc>
        <w:tc>
          <w:tcPr>
            <w:tcBorders>
              <w:top w:color="000000" w:space="0" w:sz="4" w:val="single"/>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Chisq</w:t>
            </w:r>
          </w:p>
        </w:tc>
        <w:tc>
          <w:tcPr>
            <w:tcBorders>
              <w:top w:color="000000" w:space="0" w:sz="4" w:val="single"/>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w:t>
            </w:r>
          </w:p>
        </w:tc>
        <w:tc>
          <w:tcPr>
            <w:tcBorders>
              <w:top w:color="000000" w:space="0" w:sz="4" w:val="single"/>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2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value</w:t>
            </w:r>
          </w:p>
        </w:tc>
      </w:tr>
      <w:tr>
        <w:trPr>
          <w:cantSplit w:val="0"/>
          <w:trHeight w:val="500" w:hRule="atLeast"/>
          <w:tblHeader w:val="0"/>
        </w:trPr>
        <w:tc>
          <w:tcPr>
            <w:tcBorders>
              <w:top w:color="000000" w:space="0" w:sz="4" w:val="single"/>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archipelago</w:t>
            </w:r>
          </w:p>
        </w:tc>
        <w:tc>
          <w:tcPr>
            <w:tcBorders>
              <w:top w:color="000000" w:space="0" w:sz="4" w:val="single"/>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26.17</w:t>
            </w:r>
          </w:p>
        </w:tc>
        <w:tc>
          <w:tcPr>
            <w:tcBorders>
              <w:top w:color="000000" w:space="0" w:sz="4" w:val="single"/>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&lt;0.001</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4">
            <w:pP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c</m:t>
                  </m:r>
                </m:sub>
              </m:sSub>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4.27</w:t>
            </w:r>
          </w:p>
        </w:tc>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0.039</w:t>
            </w:r>
          </w:p>
        </w:tc>
      </w:tr>
      <w:tr>
        <w:trPr>
          <w:cantSplit w:val="0"/>
          <w:trHeight w:val="720" w:hRule="atLeast"/>
          <w:tblHeader w:val="0"/>
        </w:trPr>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archipelago*</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c</m:t>
                  </m:r>
                </m:sub>
              </m:sSub>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16.41</w:t>
            </w:r>
          </w:p>
        </w:tc>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&lt;0.001</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Betweenness (</w:t>
            </w: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C</m:t>
                  </m:r>
                </m:e>
                <m:sub>
                  <m:r>
                    <w:rPr>
                      <w:rFonts w:ascii="Times New Roman" w:cs="Times New Roman" w:eastAsia="Times New Roman" w:hAnsi="Times New Roman"/>
                      <w:b w:val="1"/>
                      <w:sz w:val="24"/>
                      <w:szCs w:val="24"/>
                    </w:rPr>
                    <m:t xml:space="preserve">B</m:t>
                  </m:r>
                </m:sub>
              </m:sSub>
            </m:oMath>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D">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E">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3F">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500" w:hRule="atLeast"/>
          <w:tblHeader w:val="0"/>
        </w:trPr>
        <w:tc>
          <w:tcPr>
            <w:tcBorders>
              <w:top w:color="000000" w:space="0" w:sz="4" w:val="single"/>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Predictor</w:t>
            </w:r>
          </w:p>
        </w:tc>
        <w:tc>
          <w:tcPr>
            <w:tcBorders>
              <w:top w:color="000000" w:space="0" w:sz="4" w:val="single"/>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Chisq</w:t>
            </w:r>
          </w:p>
        </w:tc>
        <w:tc>
          <w:tcPr>
            <w:tcBorders>
              <w:top w:color="000000" w:space="0" w:sz="4" w:val="single"/>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w:t>
            </w:r>
          </w:p>
        </w:tc>
        <w:tc>
          <w:tcPr>
            <w:tcBorders>
              <w:top w:color="000000" w:space="0" w:sz="4" w:val="single"/>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value</w:t>
            </w:r>
          </w:p>
        </w:tc>
      </w:tr>
      <w:tr>
        <w:trPr>
          <w:cantSplit w:val="0"/>
          <w:trHeight w:val="500" w:hRule="atLeast"/>
          <w:tblHeader w:val="0"/>
        </w:trPr>
        <w:tc>
          <w:tcPr>
            <w:tcBorders>
              <w:top w:color="000000" w:space="0" w:sz="4" w:val="single"/>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archipelago</w:t>
            </w:r>
          </w:p>
        </w:tc>
        <w:tc>
          <w:tcPr>
            <w:tcBorders>
              <w:top w:color="000000" w:space="0" w:sz="4" w:val="single"/>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21.76</w:t>
            </w:r>
          </w:p>
        </w:tc>
        <w:tc>
          <w:tcPr>
            <w:tcBorders>
              <w:top w:color="000000" w:space="0" w:sz="4" w:val="single"/>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&lt;0.001</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8">
            <w:pP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m:t>
                  </m:r>
                </m:sub>
              </m:sSub>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w:t>
            </w:r>
          </w:p>
        </w:tc>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0.733</w:t>
            </w:r>
          </w:p>
        </w:tc>
      </w:tr>
      <w:tr>
        <w:trPr>
          <w:cantSplit w:val="0"/>
          <w:trHeight w:val="500" w:hRule="atLeast"/>
          <w:tblHeader w:val="0"/>
        </w:trPr>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archipelago*</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m:t>
                  </m:r>
                </m:sub>
              </m:sSub>
            </m:oMath>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0.67</w:t>
            </w:r>
          </w:p>
        </w:tc>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4" w:val="single"/>
              <w:right w:color="000000" w:space="0" w:sz="0" w:val="nil"/>
            </w:tcBorders>
            <w:tcMar>
              <w:top w:w="-13.606299212598428" w:type="dxa"/>
              <w:left w:w="-13.606299212598428" w:type="dxa"/>
              <w:bottom w:w="-13.606299212598428" w:type="dxa"/>
              <w:right w:w="-13.606299212598428" w:type="dxa"/>
            </w:tcMar>
          </w:tcPr>
          <w:p w:rsidR="00000000" w:rsidDel="00000000" w:rsidP="00000000" w:rsidRDefault="00000000" w:rsidRPr="00000000" w14:paraId="0000014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0.714</w:t>
            </w:r>
          </w:p>
        </w:tc>
      </w:tr>
    </w:tbl>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Bell M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9.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BellMT-regular.ttf"/><Relationship Id="rId2" Type="http://schemas.openxmlformats.org/officeDocument/2006/relationships/font" Target="fonts/BellMT-bold.ttf"/><Relationship Id="rId3" Type="http://schemas.openxmlformats.org/officeDocument/2006/relationships/font" Target="fonts/BellMT-italic.ttf"/><Relationship Id="rId4" Type="http://schemas.openxmlformats.org/officeDocument/2006/relationships/font" Target="fonts/BellM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