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F0" w:rsidRPr="001005AA" w:rsidRDefault="005F3DF0" w:rsidP="001005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p"/>
      <w:bookmarkEnd w:id="0"/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5AA">
        <w:rPr>
          <w:rFonts w:ascii="Times New Roman" w:eastAsia="Times New Roman" w:hAnsi="Times New Roman" w:cs="Times New Roman"/>
          <w:color w:val="000000"/>
          <w:sz w:val="28"/>
          <w:szCs w:val="28"/>
        </w:rPr>
        <w:t>Geekbrains</w:t>
      </w:r>
      <w:proofErr w:type="spellEnd"/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653F30" w:rsidRDefault="00653F3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53F30" w:rsidRPr="001005AA" w:rsidRDefault="00653F3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48038C" w:rsidRDefault="0048038C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4803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Исследование особенностей создания и работы </w:t>
      </w:r>
    </w:p>
    <w:p w:rsidR="005F3DF0" w:rsidRPr="0048038C" w:rsidRDefault="0048038C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803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серверной части </w:t>
      </w:r>
      <w:proofErr w:type="gramStart"/>
      <w:r w:rsidRPr="004803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интернет-магазина</w:t>
      </w:r>
      <w:proofErr w:type="gramEnd"/>
      <w:r w:rsidRPr="004803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.</w:t>
      </w:r>
      <w:r w:rsidR="005F3DF0" w:rsidRPr="0048038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Программа:</w:t>
      </w:r>
      <w:r w:rsidR="001005AA" w:rsidRPr="001005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Разработчик</w:t>
      </w:r>
    </w:p>
    <w:p w:rsidR="005F3DF0" w:rsidRPr="001005AA" w:rsidRDefault="005F3DF0" w:rsidP="001005A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Специализация</w:t>
      </w:r>
      <w:r w:rsidR="001005AA" w:rsidRPr="001005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Веб-разработка на </w:t>
      </w:r>
      <w:proofErr w:type="spellStart"/>
      <w:r w:rsidR="001005AA" w:rsidRPr="001005AA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</w:p>
    <w:p w:rsidR="005F3DF0" w:rsidRPr="001005AA" w:rsidRDefault="005F3DF0" w:rsidP="001005A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8"/>
          <w:szCs w:val="28"/>
        </w:rPr>
        <w:t>ФИО</w:t>
      </w:r>
      <w:r w:rsidR="001005AA" w:rsidRPr="001005AA">
        <w:rPr>
          <w:rFonts w:ascii="Times New Roman" w:eastAsia="Times New Roman" w:hAnsi="Times New Roman" w:cs="Times New Roman"/>
          <w:color w:val="000000"/>
          <w:sz w:val="28"/>
          <w:szCs w:val="28"/>
        </w:rPr>
        <w:t>: Фёдоров Алексей Петрович</w:t>
      </w:r>
    </w:p>
    <w:p w:rsidR="005F3DF0" w:rsidRPr="001005AA" w:rsidRDefault="005F3DF0" w:rsidP="001005A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5F3DF0" w:rsidP="001005A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Default="005F3DF0" w:rsidP="001005A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48038C" w:rsidRPr="001005AA" w:rsidRDefault="0048038C" w:rsidP="001005A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F3DF0" w:rsidRDefault="005F3DF0" w:rsidP="001005A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5A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F3DF0" w:rsidRPr="001005AA" w:rsidRDefault="001005AA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4"/>
          <w:szCs w:val="24"/>
        </w:rPr>
        <w:t>Воронеж</w:t>
      </w:r>
    </w:p>
    <w:p w:rsidR="0048038C" w:rsidRDefault="001005AA" w:rsidP="00653F3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5AA">
        <w:rPr>
          <w:rFonts w:ascii="Times New Roman" w:eastAsia="Times New Roman" w:hAnsi="Times New Roman" w:cs="Times New Roman"/>
          <w:color w:val="000000"/>
          <w:sz w:val="24"/>
          <w:szCs w:val="24"/>
        </w:rPr>
        <w:t>2024</w:t>
      </w:r>
      <w:r w:rsidR="0048038C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48038C" w:rsidRPr="001005AA" w:rsidRDefault="0048038C" w:rsidP="00100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3DF0" w:rsidRPr="00C13DC4" w:rsidRDefault="005F3DF0" w:rsidP="002C265A">
      <w:pPr>
        <w:spacing w:before="28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3DC4">
        <w:rPr>
          <w:rFonts w:ascii="Times New Roman" w:eastAsia="Times New Roman" w:hAnsi="Times New Roman" w:cs="Times New Roman"/>
          <w:b/>
          <w:bCs/>
          <w:sz w:val="44"/>
          <w:szCs w:val="44"/>
        </w:rPr>
        <w:t>Содержание</w:t>
      </w:r>
    </w:p>
    <w:p w:rsidR="00A22893" w:rsidRPr="00A22893" w:rsidRDefault="00051A8B" w:rsidP="00A22893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577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kern w:val="36"/>
            <w:sz w:val="24"/>
            <w:szCs w:val="24"/>
            <w:u w:val="none"/>
          </w:rPr>
          <w:t>Введение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_Toc172094577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 w:rsidP="00A22893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578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kern w:val="36"/>
            <w:sz w:val="24"/>
            <w:szCs w:val="24"/>
            <w:u w:val="none"/>
          </w:rPr>
          <w:t>Описание проекта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_Toc172094578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A22893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r w:rsidRPr="00A228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fldChar w:fldCharType="begin"/>
      </w:r>
      <w:r w:rsidRPr="00A228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instrText xml:space="preserve"> TOC \o "1-3" \f \h \z \t "Абзац списка;1" </w:instrText>
      </w:r>
      <w:r w:rsidRPr="00A228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fldChar w:fldCharType="separate"/>
      </w:r>
      <w:hyperlink w:anchor="_Toc172094742" w:history="1">
        <w:r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1.</w:t>
        </w:r>
        <w:r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Структура проекта</w:t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_Toc172094742 \h </w:instrText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43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1.1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Общая архитектура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_Toc172094743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44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1.2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Общая структура каждого сервиса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_Toc172094744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45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1.3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Core-service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_Toc172094745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46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1.4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Cart-service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_Toc172094746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47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1.5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Auth-service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_Toc172094747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48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1.6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Gateway-service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_Toc172094748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49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1.7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Front-service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_Toc172094749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50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lang w:val="en-US"/>
          </w:rPr>
          <w:t>1.8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Модуль</w:t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  <w:lang w:val="en-US"/>
          </w:rPr>
          <w:t xml:space="preserve"> API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_Toc172094750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51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1.9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Модуль</w:t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  <w:lang w:val="en-US"/>
          </w:rPr>
          <w:t xml:space="preserve"> Starter-aspect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_Toc172094751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52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2.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Особенности микросервисов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_Toc172094752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53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2.1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Core-service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_Toc172094753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61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2.2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Cart-service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_Toc172094761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62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2.3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Auth-service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_Toc172094762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63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2.4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Gateway-service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_Toc172094763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64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3.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Прочие особенности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_Toc172094764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65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3.1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Базы данных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_Toc172094765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>
      <w:pPr>
        <w:pStyle w:val="1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4766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</w:rPr>
          <w:t>3.2</w:t>
        </w:r>
        <w:r w:rsidR="00A22893" w:rsidRPr="00A22893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sz w:val="24"/>
            <w:szCs w:val="24"/>
            <w:u w:val="none"/>
            <w:shd w:val="clear" w:color="auto" w:fill="FFFFFF"/>
          </w:rPr>
          <w:t>OpenApi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_Toc172094766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="00A22893" w:rsidRPr="00A22893">
        <w:rPr>
          <w:rStyle w:val="a4"/>
          <w:rFonts w:ascii="Times New Roman" w:hAnsi="Times New Roman" w:cs="Times New Roman"/>
          <w:noProof/>
          <w:color w:val="auto"/>
          <w:sz w:val="24"/>
          <w:szCs w:val="24"/>
          <w:u w:val="none"/>
        </w:rPr>
        <w:t>0</w:t>
      </w:r>
    </w:p>
    <w:p w:rsidR="00A22893" w:rsidRPr="00A22893" w:rsidRDefault="00A22893" w:rsidP="00A22893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r w:rsidRPr="00A228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fldChar w:fldCharType="end"/>
      </w:r>
      <w:hyperlink w:anchor="_Toc172095078" w:history="1">
        <w:r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kern w:val="36"/>
            <w:sz w:val="24"/>
            <w:szCs w:val="24"/>
            <w:u w:val="none"/>
          </w:rPr>
          <w:t>Заключение</w:t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_Toc172095078 \h </w:instrText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22893" w:rsidRPr="00A22893" w:rsidRDefault="00051A8B" w:rsidP="00A22893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72095079" w:history="1">
        <w:r w:rsidR="00A22893" w:rsidRPr="00A22893">
          <w:rPr>
            <w:rStyle w:val="a4"/>
            <w:rFonts w:ascii="Times New Roman" w:eastAsia="Times New Roman" w:hAnsi="Times New Roman" w:cs="Times New Roman"/>
            <w:bCs/>
            <w:noProof/>
            <w:color w:val="auto"/>
            <w:kern w:val="36"/>
            <w:sz w:val="24"/>
            <w:szCs w:val="24"/>
            <w:u w:val="none"/>
          </w:rPr>
          <w:t>Список используемой литературы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_Toc172095079 \h </w:instrTex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A22893" w:rsidRPr="00A2289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C265A" w:rsidRDefault="002C265A" w:rsidP="00A22893">
      <w:pPr>
        <w:pStyle w:val="11"/>
        <w:tabs>
          <w:tab w:val="right" w:leader="dot" w:pos="9345"/>
        </w:tabs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 w:type="page"/>
      </w:r>
    </w:p>
    <w:p w:rsidR="005F3DF0" w:rsidRPr="001005AA" w:rsidRDefault="005F3DF0" w:rsidP="002C265A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_Toc172093756"/>
      <w:bookmarkStart w:id="3" w:name="_Toc172095076"/>
      <w:r w:rsidRPr="001005AA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lastRenderedPageBreak/>
        <w:t>Введение</w:t>
      </w:r>
      <w:bookmarkEnd w:id="2"/>
      <w:bookmarkEnd w:id="3"/>
    </w:p>
    <w:p w:rsidR="002C265A" w:rsidRPr="00BD2B1F" w:rsidRDefault="002C265A" w:rsidP="001005A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626DBD" w:rsidRPr="00626DBD" w:rsidRDefault="005F3DF0" w:rsidP="001005A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26D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Тема проекта: </w:t>
      </w:r>
      <w:r w:rsidR="00626DB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Исследование</w:t>
      </w:r>
      <w:r w:rsidR="00626DBD" w:rsidRPr="00626DB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особенностей создания и работы серверной части </w:t>
      </w:r>
      <w:proofErr w:type="gramStart"/>
      <w:r w:rsidR="00626DBD" w:rsidRPr="00626DB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интернет-магазина</w:t>
      </w:r>
      <w:proofErr w:type="gramEnd"/>
      <w:r w:rsidR="00626DBD" w:rsidRPr="00626DB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5F3DF0" w:rsidRPr="00626DBD" w:rsidRDefault="005F3DF0" w:rsidP="001005A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6D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Цель: </w:t>
      </w:r>
      <w:r w:rsidRPr="00626D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Изучить особенности </w:t>
      </w:r>
      <w:r w:rsidR="002C0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строения и работы серверной части </w:t>
      </w:r>
      <w:proofErr w:type="gramStart"/>
      <w:r w:rsidR="002C0015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интернет-магазина</w:t>
      </w:r>
      <w:proofErr w:type="gramEnd"/>
      <w:r w:rsidR="002C0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основанного на </w:t>
      </w:r>
      <w:proofErr w:type="spellStart"/>
      <w:r w:rsidR="002C0015">
        <w:rPr>
          <w:rFonts w:ascii="Times New Roman" w:eastAsia="Times New Roman" w:hAnsi="Times New Roman" w:cs="Times New Roman"/>
          <w:color w:val="000000"/>
          <w:sz w:val="24"/>
          <w:szCs w:val="24"/>
        </w:rPr>
        <w:t>микросервисной</w:t>
      </w:r>
      <w:proofErr w:type="spellEnd"/>
      <w:r w:rsidR="002C0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архитектуре, </w:t>
      </w:r>
      <w:r w:rsidRPr="00626D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разработать </w:t>
      </w:r>
      <w:r w:rsidR="008E49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соответствующее </w:t>
      </w:r>
      <w:r w:rsidRPr="00626DBD"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 w:rsidR="008E49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иложение. </w:t>
      </w:r>
      <w:r w:rsidRPr="00626D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Задачи:</w:t>
      </w:r>
    </w:p>
    <w:p w:rsidR="005F3DF0" w:rsidRPr="002C265A" w:rsidRDefault="005F3DF0" w:rsidP="001005AA">
      <w:pPr>
        <w:numPr>
          <w:ilvl w:val="0"/>
          <w:numId w:val="5"/>
        </w:numPr>
        <w:shd w:val="clear" w:color="auto" w:fill="FFFFFF"/>
        <w:spacing w:before="20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6D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</w:t>
      </w:r>
      <w:r w:rsidR="002362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материалы</w:t>
      </w:r>
      <w:r w:rsidRPr="00626D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касающ</w:t>
      </w:r>
      <w:r w:rsidR="002362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ие</w:t>
      </w:r>
      <w:r w:rsidRPr="00626D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ся темы исследования.</w:t>
      </w:r>
    </w:p>
    <w:p w:rsidR="002C265A" w:rsidRPr="00626DBD" w:rsidRDefault="002C265A" w:rsidP="002C265A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6D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Рассмотреть основные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принципы строения и работы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интернет-магазина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C265A" w:rsidRPr="00626DBD" w:rsidRDefault="002C265A" w:rsidP="002C265A">
      <w:pPr>
        <w:numPr>
          <w:ilvl w:val="0"/>
          <w:numId w:val="5"/>
        </w:numPr>
        <w:shd w:val="clear" w:color="auto" w:fill="FFFFFF"/>
        <w:spacing w:after="0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Изучить особенности программирования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фреймворке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Spring</w:t>
      </w:r>
      <w:r w:rsidRPr="002C26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3DF0" w:rsidRPr="00626DBD" w:rsidRDefault="002C265A" w:rsidP="001005AA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Разработать приложение, способное выполнять функции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интернет-магазина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C7B86" w:rsidRDefault="005F3DF0" w:rsidP="001005A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6D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Инструменты</w:t>
      </w:r>
      <w:r w:rsidRPr="00626D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: </w:t>
      </w:r>
      <w:r w:rsidR="00A25973" w:rsidRPr="002C26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IntelliJ IDEA, </w:t>
      </w:r>
      <w:r w:rsidRPr="002C26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Postman</w:t>
      </w:r>
      <w:r w:rsidRPr="00626D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A25973" w:rsidRPr="00626D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MySQL Workbench, Microsoft Edge.</w:t>
      </w:r>
    </w:p>
    <w:p w:rsidR="00A25973" w:rsidRDefault="00A2597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DF4E2F" w:rsidRPr="00A25973" w:rsidRDefault="00DC7B86" w:rsidP="006F23F0">
      <w:pPr>
        <w:shd w:val="clear" w:color="auto" w:fill="FFFFFF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  <w:bookmarkStart w:id="4" w:name="_Toc172093757"/>
      <w:bookmarkStart w:id="5" w:name="_Toc172095077"/>
      <w:r w:rsidRPr="00A25973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lastRenderedPageBreak/>
        <w:t>Описание проекта</w:t>
      </w:r>
      <w:bookmarkEnd w:id="4"/>
      <w:bookmarkEnd w:id="5"/>
    </w:p>
    <w:p w:rsidR="00DF4E2F" w:rsidRPr="006F23F0" w:rsidRDefault="00DF4E2F" w:rsidP="00A22893">
      <w:pPr>
        <w:pStyle w:val="a5"/>
        <w:numPr>
          <w:ilvl w:val="0"/>
          <w:numId w:val="13"/>
        </w:numPr>
        <w:shd w:val="clear" w:color="auto" w:fill="FFFFFF"/>
        <w:spacing w:before="240" w:after="0" w:line="360" w:lineRule="auto"/>
        <w:contextualSpacing w:val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6" w:name="_Toc172094742"/>
      <w:r w:rsidRPr="006F23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Структура проекта</w:t>
      </w:r>
      <w:bookmarkEnd w:id="6"/>
    </w:p>
    <w:p w:rsidR="00E717A0" w:rsidRPr="006F23F0" w:rsidRDefault="00DF4E2F" w:rsidP="00A22893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bookmarkStart w:id="7" w:name="_Toc172094743"/>
      <w:r w:rsidRPr="006F2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Общая архитектура</w:t>
      </w:r>
      <w:bookmarkEnd w:id="7"/>
    </w:p>
    <w:p w:rsidR="00E717A0" w:rsidRPr="00DC7B86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Было решено для данного проекта </w:t>
      </w:r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выбрать</w:t>
      </w:r>
      <w:proofErr w:type="gram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микросервисную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архитектуру.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Микросервисная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архитектура обладает рядом преимуществ </w:t>
      </w:r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перед</w:t>
      </w:r>
      <w:proofErr w:type="gram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монолитной: повышенная отказоустойчивость (падение одного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микросервиса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не приводит к падению всего приложения), лёгкость и эффективность масштабирования, упрощение логики каждого из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микросервисов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прочее. Разумеется,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микросервисная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архитектура обладает и своими недостатками, такими как увеличение времени отклика и появление «точек отказа».</w:t>
      </w:r>
    </w:p>
    <w:p w:rsidR="00E717A0" w:rsidRPr="00DC7B86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Классически каждый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представляет собой отдельное приложение. Однако в данном случае для простоты разработки, тестирования и запуска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микросервисы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сделаны в виде отдельных модулей в рамках одного приложения. Приложение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состоит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из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пяти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микросервисов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Core-service, Cart-service,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Auth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-service, Gateway-service 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Front-service.</w:t>
      </w:r>
      <w:proofErr w:type="gram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Также есть отдельные модули API и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Starter-aspect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о которых будет сказано ниже.</w:t>
      </w:r>
    </w:p>
    <w:p w:rsidR="00E717A0" w:rsidRPr="00DC7B86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E717A0" w:rsidRPr="00DC7B86" w:rsidRDefault="00944A7B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8" w:name="_Toc172094744"/>
      <w:r w:rsidRPr="00DC7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Общая структура каждого сервиса</w:t>
      </w:r>
      <w:bookmarkEnd w:id="8"/>
    </w:p>
    <w:p w:rsidR="00E717A0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Каждый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разбит на несколько пакетов, из которых он состоит. </w:t>
      </w:r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Это пакет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Entities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в котором хранятся описания сущностей, за которые отвечает данный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Repositories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содержащие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репозитории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отвечающие за общение с базой данных, в которой располагаются эти сущности;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Controllers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в этом пакете располагаются контроллеры, принимающие запросы, адресованные к данному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микросервису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и выдающие ответ на этот запрос;</w:t>
      </w:r>
      <w:proofErr w:type="gram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Services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сервисы, находящиеся в этом пакете, принимают запрос, полученный контроллерами, обрабатывают его и возвращают контроллеру конечный результат. Также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может содержать и другие пакеты, такие как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Configs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содержащие настройки </w:t>
      </w:r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дополнительных</w:t>
      </w:r>
      <w:proofErr w:type="gram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бинов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Integrations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для настройки связи с другими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микросервисами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другие. Разумеется, данная структура не является жёсткой и может варьироваться по мере необходимости.</w:t>
      </w:r>
    </w:p>
    <w:p w:rsidR="006F23F0" w:rsidRPr="00DC7B86" w:rsidRDefault="006F23F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44A7B" w:rsidRPr="00DC7B86" w:rsidRDefault="00944A7B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9" w:name="_Toc172094745"/>
      <w:proofErr w:type="spellStart"/>
      <w:r w:rsidRPr="00DC7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Core-service</w:t>
      </w:r>
      <w:bookmarkEnd w:id="9"/>
      <w:proofErr w:type="spellEnd"/>
    </w:p>
    <w:p w:rsidR="00E717A0" w:rsidRPr="00DC7B86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Этот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отвечает сразу за </w:t>
      </w:r>
      <w:r w:rsidR="00AF6DE2"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три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сущности: продукты</w:t>
      </w:r>
      <w:r w:rsidR="00AF6DE2"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категории продуктов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заказы, у каждой свой контроллер, сервис и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репозиторий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Хранятся данные заказов и продуктов в общей базе данных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Core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-сервиса.</w:t>
      </w:r>
    </w:p>
    <w:p w:rsidR="00E717A0" w:rsidRPr="00DC7B86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44A7B" w:rsidRPr="00DC7B86" w:rsidRDefault="00944A7B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10" w:name="_Toc172094746"/>
      <w:proofErr w:type="spellStart"/>
      <w:r w:rsidRPr="00DC7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Cart-service</w:t>
      </w:r>
      <w:bookmarkEnd w:id="10"/>
      <w:proofErr w:type="spellEnd"/>
    </w:p>
    <w:p w:rsidR="00E717A0" w:rsidRPr="00DC7B86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Как следует из названия, суть этого сервиса — работа с корзинами покупателей. Было решено для этого сервиса не </w:t>
      </w:r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создавать</w:t>
      </w:r>
      <w:proofErr w:type="gram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отдельную базу данных, а хранить все корзины в памяти.</w:t>
      </w:r>
    </w:p>
    <w:p w:rsidR="00E717A0" w:rsidRPr="00DC7B86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44A7B" w:rsidRPr="00DC7B86" w:rsidRDefault="00944A7B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11" w:name="_Toc172094747"/>
      <w:proofErr w:type="spellStart"/>
      <w:r w:rsidRPr="00DC7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Auth-service</w:t>
      </w:r>
      <w:bookmarkEnd w:id="11"/>
      <w:proofErr w:type="spellEnd"/>
    </w:p>
    <w:p w:rsidR="00E717A0" w:rsidRPr="00DC7B86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Этот сервис отвечает за работу с пользователями, а конкретно — за аутентификацию пользователей, регистрацию новых пользователей, хранение данных о пользователях и тому подобное.</w:t>
      </w:r>
    </w:p>
    <w:p w:rsidR="00E717A0" w:rsidRPr="00DC7B86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44A7B" w:rsidRPr="00DC7B86" w:rsidRDefault="00944A7B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12" w:name="_Toc172094748"/>
      <w:proofErr w:type="spellStart"/>
      <w:r w:rsidRPr="00DC7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Gateway-service</w:t>
      </w:r>
      <w:bookmarkEnd w:id="12"/>
      <w:proofErr w:type="spellEnd"/>
    </w:p>
    <w:p w:rsidR="00E717A0" w:rsidRPr="00DC7B86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У этого сервиса две задачи: поскольку каждый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является</w:t>
      </w:r>
      <w:proofErr w:type="gram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по сути отдельным приложением и работает на своём порту,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Gateway-service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выступает в качестве единой центральной точки входа для внешних запросов и обеспечивает единый интерфейс для доступа к различным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микросервисам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Также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Gateway-service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занимается проверкой JWT-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токенов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во входящих запросах.</w:t>
      </w:r>
    </w:p>
    <w:p w:rsidR="00E717A0" w:rsidRPr="00DC7B86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44A7B" w:rsidRPr="00DC7B86" w:rsidRDefault="00944A7B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13" w:name="_Toc172094749"/>
      <w:proofErr w:type="spellStart"/>
      <w:r w:rsidRPr="00DC7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Front-service</w:t>
      </w:r>
      <w:bookmarkEnd w:id="13"/>
      <w:proofErr w:type="spellEnd"/>
    </w:p>
    <w:p w:rsidR="00E717A0" w:rsidRPr="00DC7B86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Представляет собой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frontend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данного приложения</w:t>
      </w:r>
      <w:r w:rsidR="00B16105"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="00B16105"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написанный</w:t>
      </w:r>
      <w:proofErr w:type="gramEnd"/>
      <w:r w:rsidR="00B16105"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на основе </w:t>
      </w:r>
      <w:proofErr w:type="spellStart"/>
      <w:r w:rsidR="00B16105"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angular</w:t>
      </w:r>
      <w:proofErr w:type="spellEnd"/>
      <w:r w:rsidR="00B16105"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JS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Однако, поскольку цель данной работы — описание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бэкенда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Front-service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 рамках этой работы не описывается.</w:t>
      </w:r>
    </w:p>
    <w:p w:rsidR="00E717A0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944A7B" w:rsidRPr="00DC7B86" w:rsidRDefault="00944A7B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bookmarkStart w:id="14" w:name="_Toc172094750"/>
      <w:r w:rsidRPr="00DC7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Модул</w:t>
      </w:r>
      <w:r w:rsidR="00286849" w:rsidRPr="00DC7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ь</w:t>
      </w:r>
      <w:r w:rsidR="00286849" w:rsidRPr="00DC7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API</w:t>
      </w:r>
      <w:bookmarkEnd w:id="14"/>
    </w:p>
    <w:p w:rsidR="00286849" w:rsidRPr="00DC7B86" w:rsidRDefault="00E717A0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Помимо этого, есть также модуль API, в котором хранятся все DTO (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Data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Transfer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Object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) файлы. В идеале, когда каждый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представляет собой отдельное приложение, у каждого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микросервиса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есть свой модуль API, в котором хранятся файлы DTO, необходимые именно этому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микросервису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В данном случае, когда каждый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представляет собой лишь отдельный модуль общего приложения, модуль API также общий. Ссылка на не</w:t>
      </w:r>
      <w:r w:rsidR="00286849"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го есть у каждого </w:t>
      </w:r>
      <w:proofErr w:type="spellStart"/>
      <w:r w:rsidR="00286849"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микросервиса</w:t>
      </w:r>
      <w:proofErr w:type="spellEnd"/>
      <w:r w:rsidR="00286849"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286849" w:rsidRPr="00DC7B86" w:rsidRDefault="00286849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286849" w:rsidRPr="00DC7B86" w:rsidRDefault="00286849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15" w:name="_Toc172094751"/>
      <w:r w:rsidRPr="00DC7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Модуль</w:t>
      </w:r>
      <w:r w:rsidRPr="00DC7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Starter-aspect</w:t>
      </w:r>
      <w:bookmarkEnd w:id="15"/>
    </w:p>
    <w:p w:rsidR="00286849" w:rsidRPr="00DC7B86" w:rsidRDefault="00286849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Модуль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Starter-aspect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служит</w:t>
      </w:r>
      <w:proofErr w:type="gram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прежде всего для отслеживания скорости </w:t>
      </w:r>
      <w:r w:rsidR="00AF62C8"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работы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методов. Для этой цели у него есть аннотация "@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Timer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"</w:t>
      </w:r>
      <w:r w:rsidRPr="00DC7B8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которая может ставиться как на отдельные методы, так и на целые классы. Кроме того даже без аннотации данный модуль отслеживает скорость исполнения запросов любых методов любых контроллеров тех </w:t>
      </w:r>
      <w:proofErr w:type="spellStart"/>
      <w:r w:rsidRPr="00DC7B8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микросервисов</w:t>
      </w:r>
      <w:proofErr w:type="spellEnd"/>
      <w:r w:rsidRPr="00DC7B8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к которым он подключен. 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Ссылка на него есть у всех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микросервисов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кроме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Core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-сервиса, где та же функция в учебных целях реализована другим способом.</w:t>
      </w:r>
    </w:p>
    <w:p w:rsidR="00AF6DE2" w:rsidRPr="00DC7B86" w:rsidRDefault="00AF6DE2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AF6DE2" w:rsidRPr="006F23F0" w:rsidRDefault="00AF6DE2" w:rsidP="006F23F0">
      <w:pPr>
        <w:pStyle w:val="a5"/>
        <w:numPr>
          <w:ilvl w:val="0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16" w:name="_Toc172094752"/>
      <w:r w:rsidRPr="006F23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Особенности </w:t>
      </w:r>
      <w:proofErr w:type="spellStart"/>
      <w:r w:rsidRPr="006F23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микросервисов</w:t>
      </w:r>
      <w:bookmarkEnd w:id="16"/>
      <w:proofErr w:type="spellEnd"/>
    </w:p>
    <w:p w:rsidR="00AF6DE2" w:rsidRPr="00DC7B86" w:rsidRDefault="00AF6DE2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17" w:name="_Toc172094753"/>
      <w:proofErr w:type="spellStart"/>
      <w:r w:rsidRPr="00DC7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Core-service</w:t>
      </w:r>
      <w:bookmarkEnd w:id="17"/>
      <w:proofErr w:type="spellEnd"/>
    </w:p>
    <w:p w:rsidR="00A90A62" w:rsidRPr="00DC7B86" w:rsidRDefault="00A90A62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Данный</w:t>
      </w:r>
      <w:proofErr w:type="gram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отвечает за работу с продуктами, категориями продуктов и заказами. Данные обо всех этих объектах хранятся в базе данных, взаимодействие с которой осуществляется через пакет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repositories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унаследованных либо от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CrudRepository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либо от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JpaRepository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Также для работы фильтра и сортировки данных продуктов включено наследование от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JpaSpecificationExecutor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Подробнее об этом смотри ниже. Помимо стандартных пакетов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controllers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services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entities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о которых речь шла в общей структуре проекта, модуль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Core-service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содержит следующие пакеты:</w:t>
      </w:r>
    </w:p>
    <w:p w:rsidR="00A90A62" w:rsidRPr="00DC7B86" w:rsidRDefault="00A90A62" w:rsidP="006F23F0">
      <w:pPr>
        <w:pStyle w:val="a5"/>
        <w:numPr>
          <w:ilvl w:val="0"/>
          <w:numId w:val="14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bookmarkStart w:id="18" w:name="_Toc172094754"/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aspect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 как уже говорилось, его действия подобны модулю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Starter-aspect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о котором речь пойдет ниже, но реализован он в учебных целях другим способом.</w:t>
      </w:r>
      <w:bookmarkEnd w:id="18"/>
    </w:p>
    <w:p w:rsidR="00A90A62" w:rsidRPr="00DC7B86" w:rsidRDefault="00A90A62" w:rsidP="006F23F0">
      <w:pPr>
        <w:pStyle w:val="a5"/>
        <w:numPr>
          <w:ilvl w:val="0"/>
          <w:numId w:val="14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bookmarkStart w:id="19" w:name="_Toc172094755"/>
      <w:proofErr w:type="spellStart"/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configs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 в данном разделе конфигурируются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бины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WebClient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необходимые для связи с другими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микросервисами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bookmarkEnd w:id="19"/>
      <w:proofErr w:type="gramEnd"/>
    </w:p>
    <w:p w:rsidR="00A90A62" w:rsidRPr="00DC7B86" w:rsidRDefault="00A90A62" w:rsidP="006F23F0">
      <w:pPr>
        <w:pStyle w:val="a5"/>
        <w:numPr>
          <w:ilvl w:val="0"/>
          <w:numId w:val="14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bookmarkStart w:id="20" w:name="_Toc172094756"/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>converters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 в данном пакете находятся классы преобразования сущностей в файлы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dto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обратно. В данном проекте был выбран способ, при котором сервисы работают, по возможности, именно сущностями, а преобразование в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dto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обратно происходит в методах контроллеров.</w:t>
      </w:r>
      <w:bookmarkEnd w:id="20"/>
    </w:p>
    <w:p w:rsidR="00A90A62" w:rsidRPr="00DC7B86" w:rsidRDefault="00A90A62" w:rsidP="006F23F0">
      <w:pPr>
        <w:pStyle w:val="a5"/>
        <w:numPr>
          <w:ilvl w:val="0"/>
          <w:numId w:val="14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bookmarkStart w:id="21" w:name="_Toc172094757"/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exceptions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 этот пакет занимается обработкой ошибок. Какое бы допустимое исключение не возникло в результате работы приложения, класс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GlobalExceptionHandler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должен его поймать, обработать и вернуть в виде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json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файла, который можно будет обработать на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фронтенде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объяснить пользователю причину возникшей ошибки.</w:t>
      </w:r>
      <w:bookmarkEnd w:id="21"/>
    </w:p>
    <w:p w:rsidR="00A90A62" w:rsidRPr="00DC7B86" w:rsidRDefault="00A90A62" w:rsidP="006F23F0">
      <w:pPr>
        <w:pStyle w:val="a5"/>
        <w:numPr>
          <w:ilvl w:val="0"/>
          <w:numId w:val="14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bookmarkStart w:id="22" w:name="_Toc172094758"/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integrations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 в этом пакете сформированы запросы к другим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микросервисам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необходимым для работы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Core-service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Осуществляются эти вызовы через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бины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WebClient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сформированные в пакете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configs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bookmarkEnd w:id="22"/>
    </w:p>
    <w:p w:rsidR="00A90A62" w:rsidRPr="00DC7B86" w:rsidRDefault="00A90A62" w:rsidP="006F23F0">
      <w:pPr>
        <w:pStyle w:val="a5"/>
        <w:numPr>
          <w:ilvl w:val="0"/>
          <w:numId w:val="14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bookmarkStart w:id="23" w:name="_Toc172094759"/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properties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 в данном пакете находятся классы, необходимые для настроек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бинов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соединения с другими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микросервисами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осуществляемых в пакете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configs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таких как адрес, время отклика и другие. Сами эти свойства прописаны в файле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application.yml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bookmarkEnd w:id="23"/>
    </w:p>
    <w:p w:rsidR="00A5351E" w:rsidRPr="006F23F0" w:rsidRDefault="00A90A62" w:rsidP="006F23F0">
      <w:pPr>
        <w:pStyle w:val="a5"/>
        <w:numPr>
          <w:ilvl w:val="0"/>
          <w:numId w:val="14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bookmarkStart w:id="24" w:name="_Toc172094760"/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validators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 в данном пакете располагаются классы, проверяющие полноту данных при создании нового объекта, таких как новый продукт или новый заказ. Задача данных классов не просто найти какую-то одну ошибку, а найти все ошибки и указать их при возвращении исключения пользователю.</w:t>
      </w:r>
      <w:bookmarkEnd w:id="24"/>
    </w:p>
    <w:p w:rsidR="00AF6DE2" w:rsidRPr="00DC7B86" w:rsidRDefault="00A90A62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Отдельный интерес в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Core-service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представляет из себя</w:t>
      </w:r>
      <w:proofErr w:type="gram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метод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findAll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 классе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ProductController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Поскольку база данных может содержать тысячи позиций, этот метод возвращает не весь список продуктов, имеющихся в базе, а страницу с какой-то его частью. Кроме того, необходимо учитывать, что клиент может захотеть увидеть не весь список товаров, а только его часть, обладающую определенными характеристиками, такими как минимальная цена, максимальная цена, часть имени и тому подобное. Также для удобства пользователя введена возможность отсортировать список по номеру ID, по алфавиту или по цене. И так GET запрос по методу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findAll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 классе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ProductController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должен выдавать нужную страницу товаров с учетом всех вышеперечисленных характеристик. Это достигается добавлением к запросу на метод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findAll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дополнительных параметров, таких как минимальная цена, максимальная цена, часть названия продукта, номер категории продукта, по которой также можно отсортировать список, номер </w:t>
      </w: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 xml:space="preserve">необходимой страницы и строковое указание того, по какой колонке сортируется список. Все эти данные попадают в метод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findAll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класса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ProductService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и там, в зависимости от того, какие из этих показателей не равны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null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формируется объект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Specification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основываясь на методах, указанных в классе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ProductSpecification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После чего с учетом сформированной спецификации формируется стандартный запрос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findAll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ProductRepository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который может совершать такие операции благодаря </w:t>
      </w:r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подключенному</w:t>
      </w:r>
      <w:proofErr w:type="gram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JpaSpecificationExecutor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AF6DE2" w:rsidRPr="00DC7B86" w:rsidRDefault="00A5351E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Стоит также обратить внимание на структуру объекта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Order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(заказ). Помимо ID номера данных пользователя, общей цены заказа и тому подобное, заказ содержит в себе список объектов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OrderItem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каждый из которых включает в себя ID номер данного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OrderItem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ID номер заказа, которому данный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OrderItem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принадлежит, один единственный продукт, цену одной единицы этого продукта, количество и общую цену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OrderItem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 То есть заказ содержит в себе не список продуктов, а список единиц заказа, каждый из которых описывает только один продукт.</w:t>
      </w:r>
    </w:p>
    <w:p w:rsidR="00AF6DE2" w:rsidRPr="006F23F0" w:rsidRDefault="00AF6DE2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A5351E" w:rsidRPr="00DC7B86" w:rsidRDefault="00A5351E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25" w:name="_Toc172094761"/>
      <w:proofErr w:type="spellStart"/>
      <w:r w:rsidRPr="00DC7B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Cart-service</w:t>
      </w:r>
      <w:bookmarkEnd w:id="25"/>
      <w:proofErr w:type="spellEnd"/>
    </w:p>
    <w:p w:rsidR="00A5351E" w:rsidRPr="00DC7B86" w:rsidRDefault="00A5351E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Этот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в общем, похож на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Core-service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Его отличие заключается в том, что корзины пользователей хранятся не в базе данных, а в памяти в виде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где идентификатором является либо ID корзины, либо имя пользователя. При первом подключении клиента к приложению происходит запрос в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Cart-service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на выдачу нового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рандомного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cartId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для которого формируется новая пустая корзина. Полученный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cartId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добавляется ко всем запросам, которые пользователь осуществляет в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Cart-service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Благодаря этому даже находясь в режиме гостя, пользователь уже может складывать нужные ему продукты в корзину, менять их количество, удалять, просматривать и так далее. Однако для осуществления заказа пользователю необходимо пройти аутентификацию. После аутентификации все запросы пользователя получают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header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username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" с именем пользователя. Если согласно идентификатору имени пользователя в памяти корзины не было, для пользователя создаётся новая корзина, и все продукты из корзины, которой он пользовался в режиме гостя, переносятся непосредственно в корзину пользователя. Если у пользователя уже была </w:t>
      </w:r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корзина</w:t>
      </w:r>
      <w:proofErr w:type="gram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она не была пуста, то продукты из гостевой корзины добавляются к продуктам, находящимся в корзине пользователя, а гостевая корзина очищается.</w:t>
      </w:r>
    </w:p>
    <w:p w:rsidR="00A5351E" w:rsidRPr="00DC7B86" w:rsidRDefault="00A5351E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 xml:space="preserve">Структура самой </w:t>
      </w:r>
      <w:proofErr w:type="gram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корзины</w:t>
      </w:r>
      <w:proofErr w:type="gram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 общем и целом похожа на структуру заказов и также состоит из отдельных </w:t>
      </w:r>
      <w:proofErr w:type="spellStart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CartItem</w:t>
      </w:r>
      <w:proofErr w:type="spellEnd"/>
      <w:r w:rsidRPr="00DC7B8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каждый из которых включает в себя только один продукт.</w:t>
      </w:r>
    </w:p>
    <w:p w:rsidR="00A5351E" w:rsidRPr="006F23F0" w:rsidRDefault="00A5351E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A5351E" w:rsidRPr="006F23F0" w:rsidRDefault="00A5351E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26" w:name="_Toc172094762"/>
      <w:proofErr w:type="spellStart"/>
      <w:r w:rsidRPr="006F2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Auth-service</w:t>
      </w:r>
      <w:bookmarkEnd w:id="26"/>
      <w:proofErr w:type="spellEnd"/>
    </w:p>
    <w:p w:rsidR="00C201E8" w:rsidRPr="006F23F0" w:rsidRDefault="00C201E8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В своей основе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Auth-service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также </w:t>
      </w:r>
      <w:proofErr w:type="gram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похож</w:t>
      </w:r>
      <w:proofErr w:type="gram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Core-service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У этого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микросервиса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есть своя база </w:t>
      </w:r>
      <w:proofErr w:type="gram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данных</w:t>
      </w:r>
      <w:proofErr w:type="gram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отвечает он за работу с двумя сущностями: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Role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User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 Роли определяют права доступа пользователя на осуществление различных действий. В рамках данного приложения введены только две роли - ROLE_USER и ROLE_ADMIN.</w:t>
      </w:r>
    </w:p>
    <w:p w:rsidR="00A5351E" w:rsidRPr="006F23F0" w:rsidRDefault="00C201E8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Помимо всего прочего, одна из важнейших функций данного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микросервиса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 аутентификация пользователей, то есть проверка соответствия имени и пароля пользователя и выдача ему JWT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токена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Поскольку пароли хранятся в базе данных в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захешированном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виде и сравниваются именно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хеш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-формы, то в классе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SecurityConfig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вводится бин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BCryptPasswordEncoder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который отвечает за кодирование паролей. Класс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UserService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имплементирует интерфейс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UserDetailsService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соответственно переопределяет метод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loadUserByUsername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возвращающий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UserDetails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Оба этих компонента -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UserService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BCryptPasswordEncoder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используются при создании еще одного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бина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AuthenticationManager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При получении контроллером запроса на аутентификацию,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AuthenticationManager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проверяет соответствие введенных имени и пароля пользователя тем, что хранятся в базе данных. В случае несоответствия выдается ошибка с сообщением: "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Incorrect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username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password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." В случае соответствия, на основании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UserDetails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полученных</w:t>
      </w:r>
      <w:proofErr w:type="gram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UserService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в классе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JwtTokenUtil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формируется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токен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в теле которого зашифрованы имя пользователя, его роли, дата и время создания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токена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а также дата и время, когда он перестанет быть актуальным. К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токену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добавляется префикс "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Bearer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", после чего он в виде с заголовком "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Authorization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" добавляется к каждому запросу пользователя.</w:t>
      </w:r>
    </w:p>
    <w:p w:rsidR="00A5351E" w:rsidRPr="006F23F0" w:rsidRDefault="00A5351E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D9126E" w:rsidRPr="00D9126E" w:rsidRDefault="00D9126E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27" w:name="_Toc172094763"/>
      <w:proofErr w:type="spellStart"/>
      <w:r w:rsidRPr="00D91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Gateway-service</w:t>
      </w:r>
      <w:bookmarkEnd w:id="27"/>
      <w:proofErr w:type="spellEnd"/>
    </w:p>
    <w:p w:rsidR="00A5351E" w:rsidRPr="006F23F0" w:rsidRDefault="00AC3321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Как уже говорилось выше в разделе "Структура проекта",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Gateway-service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выступает в качестве единой центральной точки входа для внешних запросов и обеспечивает единый интерфейс для доступа к </w:t>
      </w:r>
      <w:proofErr w:type="gram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различным</w:t>
      </w:r>
      <w:proofErr w:type="gram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микросервисам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Все настройки переадресации прописаны в файле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application.yml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Также класс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JwtAuthFilter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 </w:t>
      </w:r>
      <w:proofErr w:type="gram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данном</w:t>
      </w:r>
      <w:proofErr w:type="gram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микросервисе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>проверяет каждый запрос, выясняя, авторизован ли пользователь, его совершивший. Если пользователь авторизован и в запросе есть заголовок "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Authorization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", то класс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JwtUtil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разбирает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токен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являющийся содержимым этого заголовка, проверяя, актуален ли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токен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 настоящий момент и извлекая из него имя пользователя и список его ролей. Если с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токеном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все в порядке, к запросу пользователя добавляется заголовок "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username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" с именем пользователя и заголовок "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role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" со списком ролей пользователя. Имя пользователя используется для его идентификации, например, при оформлении заказа. Список ролей может использоваться при проверке, имеет ли право данный пользователь совершать такой запрос. Например, пользователь с единственной ролью "USER" не может иметь право менять цену продукта или создавать новый продукт.</w:t>
      </w:r>
    </w:p>
    <w:p w:rsidR="000A0BEC" w:rsidRPr="006F23F0" w:rsidRDefault="000A0BEC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AF2849" w:rsidRPr="006F23F0" w:rsidRDefault="00B137CC" w:rsidP="006F23F0">
      <w:pPr>
        <w:pStyle w:val="a5"/>
        <w:numPr>
          <w:ilvl w:val="0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28" w:name="_Toc172094764"/>
      <w:r w:rsidRPr="006F23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Прочие особенности</w:t>
      </w:r>
      <w:bookmarkEnd w:id="28"/>
    </w:p>
    <w:p w:rsidR="00B137CC" w:rsidRPr="00B137CC" w:rsidRDefault="00CE3199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29" w:name="_Toc172094765"/>
      <w:r w:rsidRPr="00B137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Базы данных</w:t>
      </w:r>
      <w:bookmarkEnd w:id="29"/>
    </w:p>
    <w:p w:rsidR="00CE3199" w:rsidRPr="006F23F0" w:rsidRDefault="00CE3199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В зависимости от ситуации база данных может быть единой для всего приложения или отдельной для каждого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микросервиса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 В данном случае был выбран второй вариант, поэтому имеются две базы данных: одна хранит данные о продуктах, категориях продуктов и заказах, а вторая содержит информацию о пользователях. Это приводит к определённым неудобствам, так как данные о заказах и пользователи разделены по разным базам. При оформлении заказа в таблице заказов в колонке покупателя указывается не ID пользователя, совершившего заказ, а его логин. Перед оформлением заказа имя покупателя проверяется в базе данных пользователей, чтобы убедиться в его существовании. Однако прямой связи между таблицей заказов и таблицей пользователей нет.</w:t>
      </w:r>
    </w:p>
    <w:p w:rsidR="00AF6DE2" w:rsidRPr="006F23F0" w:rsidRDefault="00CE3199" w:rsidP="006F23F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Обе базы данных для этого приложения созданы на основе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Соответствующие настройки прописаны в файлах pom.xml и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application.yml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Хотя в классе сущностей указаны названия таблиц, колонок и все необходимые взаимосвязи, за создание структуры и предварительное заполнение таблиц отвечает не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Hibernate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Flyway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Все необходимые скрипты находятся в папке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resources.db.migrations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6F23F0" w:rsidRDefault="006F23F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br w:type="page"/>
      </w:r>
    </w:p>
    <w:p w:rsidR="00286849" w:rsidRPr="00286849" w:rsidRDefault="00360983" w:rsidP="006F23F0">
      <w:pPr>
        <w:pStyle w:val="a5"/>
        <w:numPr>
          <w:ilvl w:val="1"/>
          <w:numId w:val="13"/>
        </w:numPr>
        <w:shd w:val="clear" w:color="auto" w:fill="FFFFFF"/>
        <w:spacing w:before="24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30" w:name="_Toc172094766"/>
      <w:proofErr w:type="spellStart"/>
      <w:r w:rsidRPr="003609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OpenApi</w:t>
      </w:r>
      <w:bookmarkEnd w:id="30"/>
      <w:proofErr w:type="spellEnd"/>
    </w:p>
    <w:p w:rsidR="00AF6DE2" w:rsidRPr="006F23F0" w:rsidRDefault="00360983" w:rsidP="006F23F0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Документирование API – важный проце</w:t>
      </w:r>
      <w:proofErr w:type="gram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сс в пр</w:t>
      </w:r>
      <w:proofErr w:type="gram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ограммировании. Документация позволяет клиентам быстрее понять, как использовать созданное приложение. Также это помогает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тестировщикам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другим разработчикам быстрее разобраться с системой. </w:t>
      </w:r>
      <w:proofErr w:type="spellStart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Swagger</w:t>
      </w:r>
      <w:proofErr w:type="spellEnd"/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помо</w:t>
      </w:r>
      <w:r w:rsidR="00644DAA"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гает</w:t>
      </w:r>
      <w:r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упростить эту работу.</w:t>
      </w:r>
      <w:r w:rsidR="00644DAA"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После разметки аннотациями методов, параметров, </w:t>
      </w:r>
      <w:proofErr w:type="spellStart"/>
      <w:r w:rsidR="00644DAA"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dto</w:t>
      </w:r>
      <w:proofErr w:type="spellEnd"/>
      <w:r w:rsidR="00644DAA" w:rsidRPr="006F23F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644DAA" w:rsidRPr="006F23F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структуру проекта можно увидеть вместе с наглядными примерами. Помимо этого можно отправлять запросы и получать ответы. В данном проекте документация прописана для всех контроллеров и </w:t>
      </w:r>
      <w:proofErr w:type="spellStart"/>
      <w:r w:rsidR="00644DAA" w:rsidRPr="006F23F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dto</w:t>
      </w:r>
      <w:proofErr w:type="spellEnd"/>
      <w:r w:rsidR="00644DAA" w:rsidRPr="006F23F0">
        <w:rPr>
          <w:rFonts w:ascii="Times New Roman" w:hAnsi="Times New Roman" w:cs="Times New Roman" w:hint="eastAsia"/>
          <w:bCs/>
          <w:color w:val="000000"/>
          <w:sz w:val="24"/>
          <w:szCs w:val="24"/>
          <w:shd w:val="clear" w:color="auto" w:fill="FFFFFF"/>
        </w:rPr>
        <w:t>-</w:t>
      </w:r>
      <w:r w:rsidR="00644DAA" w:rsidRPr="006F23F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файлов. Адрес, по которому можно посмотреть информацию о </w:t>
      </w:r>
      <w:proofErr w:type="gramStart"/>
      <w:r w:rsidR="00DC7B86" w:rsidRPr="006F23F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каком-либо</w:t>
      </w:r>
      <w:proofErr w:type="gramEnd"/>
      <w:r w:rsidR="00644DAA" w:rsidRPr="006F23F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C7B86" w:rsidRPr="006F23F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микросервисе</w:t>
      </w:r>
      <w:proofErr w:type="spellEnd"/>
      <w:r w:rsidR="00644DAA" w:rsidRPr="006F23F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DC7B86" w:rsidRPr="006F23F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прописан над названием класса каждого контроллера.</w:t>
      </w:r>
    </w:p>
    <w:p w:rsidR="006F23F0" w:rsidRDefault="006F23F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br w:type="page"/>
      </w:r>
    </w:p>
    <w:p w:rsidR="005F3DF0" w:rsidRPr="001005AA" w:rsidRDefault="005F3DF0" w:rsidP="00942983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31" w:name="_Toc172093758"/>
      <w:bookmarkStart w:id="32" w:name="_Toc172095078"/>
      <w:r w:rsidRPr="00942983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lastRenderedPageBreak/>
        <w:t>Заключение</w:t>
      </w:r>
      <w:bookmarkEnd w:id="31"/>
      <w:bookmarkEnd w:id="32"/>
    </w:p>
    <w:p w:rsidR="00942983" w:rsidRPr="00942983" w:rsidRDefault="00942983" w:rsidP="00942983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Были изучены основы программирования на </w:t>
      </w:r>
      <w:proofErr w:type="spellStart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фреймворке</w:t>
      </w:r>
      <w:proofErr w:type="spellEnd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Spring</w:t>
      </w:r>
      <w:proofErr w:type="spellEnd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42983" w:rsidRPr="00942983" w:rsidRDefault="00942983" w:rsidP="00942983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Было разработано приложение, нуждающееся ещё в доработке, но способное стать основой </w:t>
      </w:r>
      <w:proofErr w:type="gramStart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небольшого</w:t>
      </w:r>
      <w:proofErr w:type="gramEnd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интернет-магазина. </w:t>
      </w:r>
    </w:p>
    <w:p w:rsidR="00942983" w:rsidRPr="00942983" w:rsidRDefault="00942983" w:rsidP="00942983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Было проведено тестирование отдельных функций </w:t>
      </w:r>
      <w:proofErr w:type="spellStart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Core</w:t>
      </w:r>
      <w:proofErr w:type="spellEnd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-сервиса. Однако, по-хорошему, вне всякого сомнения, необходимо провести тестирование всего приложения, причём как юнит-тесты отдельных методов, так и интеграционные тесты каждого </w:t>
      </w:r>
      <w:proofErr w:type="spellStart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микросервиса</w:t>
      </w:r>
      <w:proofErr w:type="spellEnd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42983" w:rsidRPr="00942983" w:rsidRDefault="00942983" w:rsidP="00942983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4. К приложению необходимо добавить систему оплаты заказов. К сожалению, в настоящий момент для небольшого учебного проекта это сделать достаточно проблематично.</w:t>
      </w:r>
    </w:p>
    <w:p w:rsidR="00942983" w:rsidRPr="00942983" w:rsidRDefault="00942983" w:rsidP="00942983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Для большей простоты последующего масштабирования можно добавить к приложению службу обнаружения </w:t>
      </w:r>
      <w:proofErr w:type="spellStart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Eureka</w:t>
      </w:r>
      <w:proofErr w:type="spellEnd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42983" w:rsidRPr="00942983" w:rsidRDefault="00942983" w:rsidP="00942983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Несмотря на отдельные незаконченности проекта, в общем и целом его можно считать успешным. Проделана большая работа по разработке приложения и существенно повышенный уровень квалификации в работе с </w:t>
      </w:r>
      <w:proofErr w:type="spellStart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фреймворком</w:t>
      </w:r>
      <w:proofErr w:type="spellEnd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Spring</w:t>
      </w:r>
      <w:proofErr w:type="spellEnd"/>
      <w:r w:rsidRPr="009429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22893" w:rsidRPr="00942983" w:rsidRDefault="00A22893" w:rsidP="00942983">
      <w:pP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42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 w:type="page"/>
      </w:r>
    </w:p>
    <w:p w:rsidR="005F3DF0" w:rsidRPr="001005AA" w:rsidRDefault="005F3DF0" w:rsidP="0048038C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33" w:name="_Toc172093759"/>
      <w:bookmarkStart w:id="34" w:name="_Toc172095079"/>
      <w:r w:rsidRPr="001005A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 xml:space="preserve">Список </w:t>
      </w:r>
      <w:r w:rsidRPr="0048038C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>используемой</w:t>
      </w:r>
      <w:r w:rsidRPr="001005A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литературы</w:t>
      </w:r>
      <w:bookmarkEnd w:id="33"/>
      <w:bookmarkEnd w:id="34"/>
    </w:p>
    <w:p w:rsidR="0048038C" w:rsidRPr="0048038C" w:rsidRDefault="0048038C" w:rsidP="0048038C">
      <w:pPr>
        <w:numPr>
          <w:ilvl w:val="0"/>
          <w:numId w:val="11"/>
        </w:num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Статья</w:t>
      </w:r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val="en-US"/>
        </w:rPr>
        <w:t>MaxRokatansky</w:t>
      </w:r>
      <w:proofErr w:type="spellEnd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val="en-US"/>
        </w:rPr>
        <w:t xml:space="preserve">. «Spring Cloud </w:t>
      </w:r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и</w:t>
      </w:r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  <w:lang w:val="en-US"/>
        </w:rPr>
        <w:t xml:space="preserve"> Spring Boot. </w:t>
      </w:r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Часть 1: использование </w:t>
      </w:r>
      <w:proofErr w:type="spellStart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Eureka</w:t>
      </w:r>
      <w:proofErr w:type="spellEnd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Server</w:t>
      </w:r>
      <w:proofErr w:type="spellEnd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» 26 </w:t>
      </w:r>
      <w:proofErr w:type="spellStart"/>
      <w:proofErr w:type="gramStart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янв</w:t>
      </w:r>
      <w:proofErr w:type="spellEnd"/>
      <w:proofErr w:type="gramEnd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2021 </w:t>
      </w:r>
      <w:hyperlink r:id="rId9" w:history="1">
        <w:r w:rsidRPr="0048038C">
          <w:rPr>
            <w:rStyle w:val="a4"/>
            <w:rFonts w:ascii="Times New Roman" w:eastAsia="Times New Roman" w:hAnsi="Times New Roman" w:cs="Times New Roman"/>
            <w:iCs/>
            <w:sz w:val="24"/>
            <w:szCs w:val="24"/>
            <w:shd w:val="clear" w:color="auto" w:fill="FFFFFF"/>
          </w:rPr>
          <w:t>https://habr.com/ru/companies/otus/articles/539348/</w:t>
        </w:r>
      </w:hyperlink>
    </w:p>
    <w:p w:rsidR="0048038C" w:rsidRPr="0048038C" w:rsidRDefault="0048038C" w:rsidP="0048038C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Статья: </w:t>
      </w:r>
      <w:proofErr w:type="spellStart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axlle</w:t>
      </w:r>
      <w:proofErr w:type="spellEnd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 «</w:t>
      </w:r>
      <w:proofErr w:type="spellStart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Микросервисная</w:t>
      </w:r>
      <w:proofErr w:type="spellEnd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архитектура в разработке приложений: преимущества и недостатки» 15 </w:t>
      </w:r>
      <w:proofErr w:type="spellStart"/>
      <w:proofErr w:type="gramStart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авг</w:t>
      </w:r>
      <w:proofErr w:type="spellEnd"/>
      <w:proofErr w:type="gramEnd"/>
      <w:r w:rsidRPr="0048038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2022 </w:t>
      </w:r>
      <w:hyperlink r:id="rId10" w:history="1">
        <w:r w:rsidRPr="0048038C">
          <w:rPr>
            <w:rStyle w:val="a4"/>
            <w:rFonts w:ascii="Times New Roman" w:hAnsi="Times New Roman" w:cs="Times New Roman"/>
            <w:sz w:val="24"/>
            <w:szCs w:val="24"/>
          </w:rPr>
          <w:t>https://habr.com/ru/articles/682628/</w:t>
        </w:r>
      </w:hyperlink>
    </w:p>
    <w:p w:rsidR="006C32AE" w:rsidRPr="006C32AE" w:rsidRDefault="0048038C" w:rsidP="006C32A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Статья: </w:t>
      </w:r>
      <w:proofErr w:type="spellStart"/>
      <w:r w:rsidR="006C32AE"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TimurTukaev</w:t>
      </w:r>
      <w:proofErr w:type="spellEnd"/>
      <w:r w:rsidR="006C32AE"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«Что такое API-шлюзы и </w:t>
      </w:r>
      <w:proofErr w:type="spellStart"/>
      <w:r w:rsidR="006C32AE"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Gateway</w:t>
      </w:r>
      <w:proofErr w:type="spellEnd"/>
      <w:r w:rsidR="006C32AE"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API и почему за ними будущее </w:t>
      </w:r>
      <w:proofErr w:type="spellStart"/>
      <w:r w:rsidR="006C32AE"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нативных</w:t>
      </w:r>
      <w:proofErr w:type="spellEnd"/>
      <w:r w:rsidR="006C32AE"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облачных приложений» 26 </w:t>
      </w:r>
      <w:proofErr w:type="spellStart"/>
      <w:proofErr w:type="gramStart"/>
      <w:r w:rsidR="006C32AE"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окт</w:t>
      </w:r>
      <w:proofErr w:type="spellEnd"/>
      <w:proofErr w:type="gramEnd"/>
      <w:r w:rsidR="006C32AE"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2023 </w:t>
      </w:r>
      <w:hyperlink r:id="rId11" w:history="1">
        <w:r w:rsidR="006C32AE" w:rsidRPr="006C32AE">
          <w:rPr>
            <w:rStyle w:val="a4"/>
            <w:rFonts w:ascii="Times New Roman" w:hAnsi="Times New Roman" w:cs="Times New Roman"/>
            <w:lang w:val="en-US"/>
          </w:rPr>
          <w:t>https</w:t>
        </w:r>
        <w:r w:rsidR="006C32AE" w:rsidRPr="006C32AE">
          <w:rPr>
            <w:rStyle w:val="a4"/>
            <w:rFonts w:ascii="Times New Roman" w:hAnsi="Times New Roman" w:cs="Times New Roman"/>
          </w:rPr>
          <w:t>://</w:t>
        </w:r>
        <w:proofErr w:type="spellStart"/>
        <w:r w:rsidR="006C32AE" w:rsidRPr="006C32AE">
          <w:rPr>
            <w:rStyle w:val="a4"/>
            <w:rFonts w:ascii="Times New Roman" w:hAnsi="Times New Roman" w:cs="Times New Roman"/>
            <w:lang w:val="en-US"/>
          </w:rPr>
          <w:t>habr</w:t>
        </w:r>
        <w:proofErr w:type="spellEnd"/>
        <w:r w:rsidR="006C32AE" w:rsidRPr="006C32AE">
          <w:rPr>
            <w:rStyle w:val="a4"/>
            <w:rFonts w:ascii="Times New Roman" w:hAnsi="Times New Roman" w:cs="Times New Roman"/>
          </w:rPr>
          <w:t>.</w:t>
        </w:r>
        <w:r w:rsidR="006C32AE" w:rsidRPr="006C32AE">
          <w:rPr>
            <w:rStyle w:val="a4"/>
            <w:rFonts w:ascii="Times New Roman" w:hAnsi="Times New Roman" w:cs="Times New Roman"/>
            <w:lang w:val="en-US"/>
          </w:rPr>
          <w:t>com</w:t>
        </w:r>
        <w:r w:rsidR="006C32AE" w:rsidRPr="006C32AE">
          <w:rPr>
            <w:rStyle w:val="a4"/>
            <w:rFonts w:ascii="Times New Roman" w:hAnsi="Times New Roman" w:cs="Times New Roman"/>
          </w:rPr>
          <w:t>/</w:t>
        </w:r>
        <w:proofErr w:type="spellStart"/>
        <w:r w:rsidR="006C32AE" w:rsidRPr="006C32AE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  <w:r w:rsidR="006C32AE" w:rsidRPr="006C32AE">
          <w:rPr>
            <w:rStyle w:val="a4"/>
            <w:rFonts w:ascii="Times New Roman" w:hAnsi="Times New Roman" w:cs="Times New Roman"/>
          </w:rPr>
          <w:t>/</w:t>
        </w:r>
        <w:r w:rsidR="006C32AE" w:rsidRPr="006C32AE">
          <w:rPr>
            <w:rStyle w:val="a4"/>
            <w:rFonts w:ascii="Times New Roman" w:hAnsi="Times New Roman" w:cs="Times New Roman"/>
            <w:lang w:val="en-US"/>
          </w:rPr>
          <w:t>companies</w:t>
        </w:r>
        <w:r w:rsidR="006C32AE" w:rsidRPr="006C32AE">
          <w:rPr>
            <w:rStyle w:val="a4"/>
            <w:rFonts w:ascii="Times New Roman" w:hAnsi="Times New Roman" w:cs="Times New Roman"/>
          </w:rPr>
          <w:t>/</w:t>
        </w:r>
        <w:proofErr w:type="spellStart"/>
        <w:r w:rsidR="006C32AE" w:rsidRPr="006C32AE">
          <w:rPr>
            <w:rStyle w:val="a4"/>
            <w:rFonts w:ascii="Times New Roman" w:hAnsi="Times New Roman" w:cs="Times New Roman"/>
            <w:lang w:val="en-US"/>
          </w:rPr>
          <w:t>flant</w:t>
        </w:r>
        <w:proofErr w:type="spellEnd"/>
        <w:r w:rsidR="006C32AE" w:rsidRPr="006C32AE">
          <w:rPr>
            <w:rStyle w:val="a4"/>
            <w:rFonts w:ascii="Times New Roman" w:hAnsi="Times New Roman" w:cs="Times New Roman"/>
          </w:rPr>
          <w:t>/</w:t>
        </w:r>
        <w:r w:rsidR="006C32AE" w:rsidRPr="006C32AE">
          <w:rPr>
            <w:rStyle w:val="a4"/>
            <w:rFonts w:ascii="Times New Roman" w:hAnsi="Times New Roman" w:cs="Times New Roman"/>
            <w:lang w:val="en-US"/>
          </w:rPr>
          <w:t>articles</w:t>
        </w:r>
        <w:r w:rsidR="006C32AE" w:rsidRPr="006C32AE">
          <w:rPr>
            <w:rStyle w:val="a4"/>
            <w:rFonts w:ascii="Times New Roman" w:hAnsi="Times New Roman" w:cs="Times New Roman"/>
          </w:rPr>
          <w:t>/770036/</w:t>
        </w:r>
      </w:hyperlink>
    </w:p>
    <w:p w:rsidR="006C32AE" w:rsidRPr="006C32AE" w:rsidRDefault="006C32AE" w:rsidP="006C32A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Статья: </w:t>
      </w:r>
      <w:proofErr w:type="spellStart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Struchkov</w:t>
      </w:r>
      <w:proofErr w:type="spellEnd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Mark</w:t>
      </w:r>
      <w:proofErr w:type="spellEnd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«Документирование API в </w:t>
      </w:r>
      <w:proofErr w:type="spellStart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Java</w:t>
      </w:r>
      <w:proofErr w:type="spellEnd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приложении с помощью </w:t>
      </w:r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Swagger </w:t>
      </w:r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и</w:t>
      </w:r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OpenAPI</w:t>
      </w:r>
      <w:proofErr w:type="spellEnd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3.0» 07 </w:t>
      </w:r>
      <w:proofErr w:type="spellStart"/>
      <w:proofErr w:type="gramStart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янв</w:t>
      </w:r>
      <w:proofErr w:type="spellEnd"/>
      <w:proofErr w:type="gramEnd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2021 </w:t>
      </w:r>
      <w:r w:rsidRPr="006C32AE">
        <w:rPr>
          <w:rFonts w:ascii="Times New Roman" w:hAnsi="Times New Roman" w:cs="Times New Roman"/>
        </w:rPr>
        <w:t>https://www.pvsm.ru/java/360472</w:t>
      </w:r>
    </w:p>
    <w:p w:rsidR="006C32AE" w:rsidRPr="006C32AE" w:rsidRDefault="006C32AE" w:rsidP="006C32A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Статья: </w:t>
      </w:r>
      <w:proofErr w:type="spellStart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Systems_Education</w:t>
      </w:r>
      <w:proofErr w:type="spellEnd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«REST, что же ты такое? Понятное введение в технологию для ИТ-аналитиков» 22 ноя 2021 </w:t>
      </w:r>
      <w:r w:rsidRPr="006C32AE">
        <w:rPr>
          <w:rFonts w:ascii="Times New Roman" w:hAnsi="Times New Roman" w:cs="Times New Roman"/>
        </w:rPr>
        <w:t>https://habr.com/ru/articles/590679/</w:t>
      </w:r>
    </w:p>
    <w:p w:rsidR="006C32AE" w:rsidRPr="006C32AE" w:rsidRDefault="006C32AE" w:rsidP="000A18CF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Статья: </w:t>
      </w:r>
      <w:proofErr w:type="spellStart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AloneCoder</w:t>
      </w:r>
      <w:proofErr w:type="spellEnd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«Архитектура </w:t>
      </w:r>
      <w:proofErr w:type="spellStart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микросервисов</w:t>
      </w:r>
      <w:proofErr w:type="spellEnd"/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» </w:t>
      </w:r>
      <w:r w:rsidR="000A18CF" w:rsidRPr="000A18C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1 </w:t>
      </w:r>
      <w:proofErr w:type="spellStart"/>
      <w:r w:rsidR="000A18CF" w:rsidRPr="000A18C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фев</w:t>
      </w:r>
      <w:proofErr w:type="spellEnd"/>
      <w:r w:rsidR="000A18CF" w:rsidRPr="000A18C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2017</w:t>
      </w:r>
      <w:r w:rsidRPr="006C32A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0A18CF" w:rsidRPr="000A18CF">
        <w:rPr>
          <w:rFonts w:ascii="Times New Roman" w:hAnsi="Times New Roman" w:cs="Times New Roman"/>
        </w:rPr>
        <w:t>https://habr.com/ru/companies/vk/articles/320962/</w:t>
      </w:r>
    </w:p>
    <w:p w:rsidR="007864A6" w:rsidRPr="006C32AE" w:rsidRDefault="007864A6" w:rsidP="001005AA">
      <w:pPr>
        <w:spacing w:line="360" w:lineRule="auto"/>
        <w:rPr>
          <w:rFonts w:ascii="Times New Roman" w:hAnsi="Times New Roman" w:cs="Times New Roman"/>
        </w:rPr>
      </w:pPr>
    </w:p>
    <w:sectPr w:rsidR="007864A6" w:rsidRPr="006C32AE" w:rsidSect="00BD2B1F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A8B" w:rsidRDefault="00051A8B" w:rsidP="00BD2B1F">
      <w:pPr>
        <w:spacing w:after="0" w:line="240" w:lineRule="auto"/>
      </w:pPr>
      <w:r>
        <w:separator/>
      </w:r>
    </w:p>
  </w:endnote>
  <w:endnote w:type="continuationSeparator" w:id="0">
    <w:p w:rsidR="00051A8B" w:rsidRDefault="00051A8B" w:rsidP="00BD2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8893755"/>
      <w:docPartObj>
        <w:docPartGallery w:val="Page Numbers (Bottom of Page)"/>
        <w:docPartUnique/>
      </w:docPartObj>
    </w:sdtPr>
    <w:sdtEndPr/>
    <w:sdtContent>
      <w:p w:rsidR="00BD2B1F" w:rsidRDefault="00BD2B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F30">
          <w:rPr>
            <w:noProof/>
          </w:rPr>
          <w:t>1</w:t>
        </w:r>
        <w:r>
          <w:fldChar w:fldCharType="end"/>
        </w:r>
      </w:p>
    </w:sdtContent>
  </w:sdt>
  <w:p w:rsidR="00BD2B1F" w:rsidRDefault="00BD2B1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A8B" w:rsidRDefault="00051A8B" w:rsidP="00BD2B1F">
      <w:pPr>
        <w:spacing w:after="0" w:line="240" w:lineRule="auto"/>
      </w:pPr>
      <w:r>
        <w:separator/>
      </w:r>
    </w:p>
  </w:footnote>
  <w:footnote w:type="continuationSeparator" w:id="0">
    <w:p w:rsidR="00051A8B" w:rsidRDefault="00051A8B" w:rsidP="00BD2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B7E09"/>
    <w:multiLevelType w:val="multilevel"/>
    <w:tmpl w:val="C1C6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46944"/>
    <w:multiLevelType w:val="multilevel"/>
    <w:tmpl w:val="2884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3E6592"/>
    <w:multiLevelType w:val="multilevel"/>
    <w:tmpl w:val="D2F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3944D7"/>
    <w:multiLevelType w:val="multilevel"/>
    <w:tmpl w:val="6D78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64420E"/>
    <w:multiLevelType w:val="multilevel"/>
    <w:tmpl w:val="678AB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EAF131A"/>
    <w:multiLevelType w:val="multilevel"/>
    <w:tmpl w:val="0D58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5A23F8"/>
    <w:multiLevelType w:val="multilevel"/>
    <w:tmpl w:val="468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3EC9"/>
    <w:multiLevelType w:val="multilevel"/>
    <w:tmpl w:val="B5FC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E42909"/>
    <w:multiLevelType w:val="multilevel"/>
    <w:tmpl w:val="0FF6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6F5B14"/>
    <w:multiLevelType w:val="multilevel"/>
    <w:tmpl w:val="B20E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FB1AA6"/>
    <w:multiLevelType w:val="multilevel"/>
    <w:tmpl w:val="678AB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61CD4BAC"/>
    <w:multiLevelType w:val="multilevel"/>
    <w:tmpl w:val="678AB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7A433BF0"/>
    <w:multiLevelType w:val="multilevel"/>
    <w:tmpl w:val="340E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8623F7"/>
    <w:multiLevelType w:val="multilevel"/>
    <w:tmpl w:val="029A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3F163B"/>
    <w:multiLevelType w:val="hybridMultilevel"/>
    <w:tmpl w:val="EE502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30949"/>
    <w:multiLevelType w:val="multilevel"/>
    <w:tmpl w:val="ACC2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12"/>
  </w:num>
  <w:num w:numId="8">
    <w:abstractNumId w:val="15"/>
  </w:num>
  <w:num w:numId="9">
    <w:abstractNumId w:val="2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F0"/>
    <w:rsid w:val="000056B4"/>
    <w:rsid w:val="00051A8B"/>
    <w:rsid w:val="000A0BEC"/>
    <w:rsid w:val="000A18CF"/>
    <w:rsid w:val="000E1D9F"/>
    <w:rsid w:val="001005AA"/>
    <w:rsid w:val="00141EE1"/>
    <w:rsid w:val="001D5598"/>
    <w:rsid w:val="00236289"/>
    <w:rsid w:val="00241131"/>
    <w:rsid w:val="00286849"/>
    <w:rsid w:val="002A12BD"/>
    <w:rsid w:val="002A36D0"/>
    <w:rsid w:val="002C0015"/>
    <w:rsid w:val="002C265A"/>
    <w:rsid w:val="00360983"/>
    <w:rsid w:val="004669B6"/>
    <w:rsid w:val="0048038C"/>
    <w:rsid w:val="005F3DF0"/>
    <w:rsid w:val="00626DBD"/>
    <w:rsid w:val="00644DAA"/>
    <w:rsid w:val="00653F30"/>
    <w:rsid w:val="006C32AE"/>
    <w:rsid w:val="006F23F0"/>
    <w:rsid w:val="00753098"/>
    <w:rsid w:val="007864A6"/>
    <w:rsid w:val="00845600"/>
    <w:rsid w:val="0088315B"/>
    <w:rsid w:val="008E49A9"/>
    <w:rsid w:val="00942983"/>
    <w:rsid w:val="00944A7B"/>
    <w:rsid w:val="00A22893"/>
    <w:rsid w:val="00A25973"/>
    <w:rsid w:val="00A5351E"/>
    <w:rsid w:val="00A645D7"/>
    <w:rsid w:val="00A8108B"/>
    <w:rsid w:val="00A90A62"/>
    <w:rsid w:val="00AC3321"/>
    <w:rsid w:val="00AF2849"/>
    <w:rsid w:val="00AF62C8"/>
    <w:rsid w:val="00AF6DE2"/>
    <w:rsid w:val="00B137CC"/>
    <w:rsid w:val="00B16105"/>
    <w:rsid w:val="00BB1FE8"/>
    <w:rsid w:val="00BD2B1F"/>
    <w:rsid w:val="00C13DC4"/>
    <w:rsid w:val="00C201E8"/>
    <w:rsid w:val="00C72157"/>
    <w:rsid w:val="00CE3199"/>
    <w:rsid w:val="00D9126E"/>
    <w:rsid w:val="00DC7B86"/>
    <w:rsid w:val="00DF4E2F"/>
    <w:rsid w:val="00E7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3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3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F3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21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D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F3D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F3D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5F3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F3DF0"/>
    <w:rPr>
      <w:color w:val="0000FF"/>
      <w:u w:val="single"/>
    </w:rPr>
  </w:style>
  <w:style w:type="character" w:customStyle="1" w:styleId="apple-tab-span">
    <w:name w:val="apple-tab-span"/>
    <w:basedOn w:val="a0"/>
    <w:rsid w:val="005F3DF0"/>
  </w:style>
  <w:style w:type="paragraph" w:styleId="a5">
    <w:name w:val="List Paragraph"/>
    <w:basedOn w:val="a"/>
    <w:uiPriority w:val="34"/>
    <w:qFormat/>
    <w:rsid w:val="00DF4E2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2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2B1F"/>
  </w:style>
  <w:style w:type="paragraph" w:styleId="a8">
    <w:name w:val="footer"/>
    <w:basedOn w:val="a"/>
    <w:link w:val="a9"/>
    <w:uiPriority w:val="99"/>
    <w:unhideWhenUsed/>
    <w:rsid w:val="00BD2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2B1F"/>
  </w:style>
  <w:style w:type="paragraph" w:styleId="11">
    <w:name w:val="toc 1"/>
    <w:basedOn w:val="a"/>
    <w:next w:val="a"/>
    <w:autoRedefine/>
    <w:uiPriority w:val="39"/>
    <w:unhideWhenUsed/>
    <w:qFormat/>
    <w:rsid w:val="00C13D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13DC4"/>
    <w:pPr>
      <w:spacing w:after="100"/>
      <w:ind w:left="220"/>
    </w:pPr>
  </w:style>
  <w:style w:type="paragraph" w:styleId="aa">
    <w:name w:val="TOC Heading"/>
    <w:basedOn w:val="1"/>
    <w:next w:val="a"/>
    <w:uiPriority w:val="39"/>
    <w:unhideWhenUsed/>
    <w:qFormat/>
    <w:rsid w:val="00C7215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C72157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C7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7215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C721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C72157"/>
    <w:pPr>
      <w:spacing w:after="100"/>
      <w:ind w:left="660"/>
    </w:pPr>
  </w:style>
  <w:style w:type="character" w:styleId="ad">
    <w:name w:val="FollowedHyperlink"/>
    <w:basedOn w:val="a0"/>
    <w:uiPriority w:val="99"/>
    <w:semiHidden/>
    <w:unhideWhenUsed/>
    <w:rsid w:val="00A228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3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3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F3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21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D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F3D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F3D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5F3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F3DF0"/>
    <w:rPr>
      <w:color w:val="0000FF"/>
      <w:u w:val="single"/>
    </w:rPr>
  </w:style>
  <w:style w:type="character" w:customStyle="1" w:styleId="apple-tab-span">
    <w:name w:val="apple-tab-span"/>
    <w:basedOn w:val="a0"/>
    <w:rsid w:val="005F3DF0"/>
  </w:style>
  <w:style w:type="paragraph" w:styleId="a5">
    <w:name w:val="List Paragraph"/>
    <w:basedOn w:val="a"/>
    <w:uiPriority w:val="34"/>
    <w:qFormat/>
    <w:rsid w:val="00DF4E2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2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2B1F"/>
  </w:style>
  <w:style w:type="paragraph" w:styleId="a8">
    <w:name w:val="footer"/>
    <w:basedOn w:val="a"/>
    <w:link w:val="a9"/>
    <w:uiPriority w:val="99"/>
    <w:unhideWhenUsed/>
    <w:rsid w:val="00BD2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2B1F"/>
  </w:style>
  <w:style w:type="paragraph" w:styleId="11">
    <w:name w:val="toc 1"/>
    <w:basedOn w:val="a"/>
    <w:next w:val="a"/>
    <w:autoRedefine/>
    <w:uiPriority w:val="39"/>
    <w:unhideWhenUsed/>
    <w:qFormat/>
    <w:rsid w:val="00C13D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13DC4"/>
    <w:pPr>
      <w:spacing w:after="100"/>
      <w:ind w:left="220"/>
    </w:pPr>
  </w:style>
  <w:style w:type="paragraph" w:styleId="aa">
    <w:name w:val="TOC Heading"/>
    <w:basedOn w:val="1"/>
    <w:next w:val="a"/>
    <w:uiPriority w:val="39"/>
    <w:unhideWhenUsed/>
    <w:qFormat/>
    <w:rsid w:val="00C7215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C72157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C7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7215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C721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C72157"/>
    <w:pPr>
      <w:spacing w:after="100"/>
      <w:ind w:left="660"/>
    </w:pPr>
  </w:style>
  <w:style w:type="character" w:styleId="ad">
    <w:name w:val="FollowedHyperlink"/>
    <w:basedOn w:val="a0"/>
    <w:uiPriority w:val="99"/>
    <w:semiHidden/>
    <w:unhideWhenUsed/>
    <w:rsid w:val="00A228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73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companies/flant/articles/770036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abr.com/ru/articles/68262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.com/ru/companies/otus/articles/53934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9571D-DCAA-4F29-A0F4-414D02AD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13</Pages>
  <Words>2828</Words>
  <Characters>16120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13</cp:revision>
  <dcterms:created xsi:type="dcterms:W3CDTF">2024-07-16T20:50:00Z</dcterms:created>
  <dcterms:modified xsi:type="dcterms:W3CDTF">2024-07-17T06:07:00Z</dcterms:modified>
</cp:coreProperties>
</file>