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08/25  (8:45 – 11:02 )</w:t>
      </w:r>
    </w:p>
    <w:p>
      <w:pPr>
        <w:pStyle w:val="Normal"/>
        <w:rPr/>
      </w:pPr>
      <w:r>
        <w:rPr/>
        <w:t>08/26 (1:45 – 4:09)</w:t>
      </w:r>
    </w:p>
    <w:p>
      <w:pPr>
        <w:pStyle w:val="Normal"/>
        <w:rPr/>
      </w:pPr>
      <w:r>
        <w:rPr/>
        <w:t>08/27 (1:17 – 3:20)</w:t>
      </w:r>
    </w:p>
    <w:p>
      <w:pPr>
        <w:pStyle w:val="Normal"/>
        <w:rPr/>
      </w:pPr>
      <w:r>
        <w:rPr/>
        <w:t>08/29 (10:20 – 12:43)</w:t>
      </w:r>
    </w:p>
    <w:p>
      <w:pPr>
        <w:pStyle w:val="Normal"/>
        <w:rPr/>
      </w:pPr>
      <w:r>
        <w:rPr/>
        <w:t>08/30 (8:55 – 9:18) (3:20 – 4:47)</w:t>
      </w:r>
    </w:p>
    <w:p>
      <w:pPr>
        <w:pStyle w:val="Normal"/>
        <w:rPr/>
      </w:pPr>
      <w:r>
        <w:rPr/>
        <w:t>08/31 (7:24 – 8:40) (1:45 – 3:30)</w:t>
      </w:r>
    </w:p>
    <w:p>
      <w:pPr>
        <w:pStyle w:val="Normal"/>
        <w:rPr/>
      </w:pPr>
      <w:r>
        <w:rPr/>
        <w:t>09/01 (2:50 – 5:32)</w:t>
      </w:r>
    </w:p>
    <w:p>
      <w:pPr>
        <w:pStyle w:val="Normal"/>
        <w:rPr/>
      </w:pPr>
      <w:r>
        <w:rPr/>
        <w:t>09/02 (1:31 – 4:45)</w:t>
      </w:r>
    </w:p>
    <w:p>
      <w:pPr>
        <w:pStyle w:val="Normal"/>
        <w:rPr/>
      </w:pPr>
      <w:r>
        <w:rPr/>
      </w:r>
    </w:p>
    <w:p>
      <w:pPr>
        <w:pStyle w:val="Normal"/>
        <w:rPr/>
      </w:pPr>
      <w:r>
        <w:rPr/>
        <w:t>09/07 (8:20- 110:00) (1:40-2:56)</w:t>
      </w:r>
    </w:p>
    <w:p>
      <w:pPr>
        <w:pStyle w:val="Normal"/>
        <w:rPr/>
      </w:pPr>
      <w:r>
        <w:rPr/>
        <w:t>09/09 (12:30 – 2:.30) (11:30 – 2:30)</w:t>
      </w:r>
    </w:p>
    <w:p>
      <w:pPr>
        <w:pStyle w:val="Normal"/>
        <w:rPr/>
      </w:pPr>
      <w:r>
        <w:rPr/>
        <w:t>09/11 (11:50 – 2:27) (3:00 – 5:18)</w:t>
      </w:r>
    </w:p>
    <w:p>
      <w:pPr>
        <w:pStyle w:val="Normal"/>
        <w:rPr/>
      </w:pPr>
      <w:r>
        <w:rPr/>
        <w:t>09/13 (6:40 – 9:00)</w:t>
      </w:r>
    </w:p>
    <w:p>
      <w:pPr>
        <w:pStyle w:val="Normal"/>
        <w:rPr/>
      </w:pPr>
      <w:r>
        <w:rPr/>
      </w:r>
    </w:p>
    <w:p>
      <w:pPr>
        <w:pStyle w:val="Normal"/>
        <w:rPr/>
      </w:pPr>
      <w:r>
        <w:rPr/>
        <w:t xml:space="preserve">09/15 (1:00 – 2:41) </w:t>
      </w:r>
    </w:p>
    <w:p>
      <w:pPr>
        <w:pStyle w:val="Normal"/>
        <w:rPr/>
      </w:pPr>
      <w:r>
        <w:rPr/>
        <w:t>09/16 (2:30 – 4:47)</w:t>
      </w:r>
    </w:p>
    <w:p>
      <w:pPr>
        <w:pStyle w:val="Normal"/>
        <w:rPr/>
      </w:pPr>
      <w:r>
        <w:rPr/>
        <w:t>09/17 (2:42 – 5:19)</w:t>
      </w:r>
    </w:p>
    <w:p>
      <w:pPr>
        <w:pStyle w:val="Normal"/>
        <w:rPr/>
      </w:pPr>
      <w:r>
        <w:rPr/>
      </w:r>
    </w:p>
    <w:p>
      <w:pPr>
        <w:pStyle w:val="Normal"/>
        <w:rPr/>
      </w:pPr>
      <w:r>
        <w:rPr/>
        <w:t>09/</w:t>
      </w:r>
      <w:r>
        <w:rPr/>
        <w:t>19</w:t>
      </w:r>
      <w:r>
        <w:rPr/>
        <w:t>21 (4:10 – 4:55)</w:t>
      </w:r>
    </w:p>
    <w:p>
      <w:pPr>
        <w:pStyle w:val="Normal"/>
        <w:rPr/>
      </w:pPr>
      <w:r>
        <w:rPr/>
        <w:t>09/22 (10:04 – 11:36) (3:40 – 5:39)</w:t>
      </w:r>
    </w:p>
    <w:p>
      <w:pPr>
        <w:pStyle w:val="Normal"/>
        <w:rPr/>
      </w:pPr>
      <w:r>
        <w:rPr/>
        <w:t>09/24 (6:13 – 7:00) (1:39 – 2:07) (2:30 – 4:31)</w:t>
      </w:r>
    </w:p>
    <w:p>
      <w:pPr>
        <w:pStyle w:val="Normal"/>
        <w:rPr/>
      </w:pPr>
      <w:r>
        <w:rPr/>
        <w:t>09/26 (1:40 – 2:48) (4:00 – 5:05)</w:t>
      </w:r>
    </w:p>
    <w:p>
      <w:pPr>
        <w:pStyle w:val="Normal"/>
        <w:rPr/>
      </w:pPr>
      <w:r>
        <w:rPr/>
      </w:r>
    </w:p>
    <w:p>
      <w:pPr>
        <w:pStyle w:val="Normal"/>
        <w:rPr/>
      </w:pPr>
      <w:r>
        <w:rPr/>
        <w:t>10/13 (6:50 – 9:00)</w:t>
      </w:r>
    </w:p>
    <w:p>
      <w:pPr>
        <w:pStyle w:val="Normal"/>
        <w:rPr/>
      </w:pPr>
      <w:r>
        <w:rPr/>
        <w:t>10/19 (1:50 – 2:45)</w:t>
      </w:r>
    </w:p>
    <w:p>
      <w:pPr>
        <w:pStyle w:val="Normal"/>
        <w:rPr/>
      </w:pPr>
      <w:r>
        <w:rPr/>
        <w:t>10/20 (2:50 – 4:15)</w:t>
      </w:r>
    </w:p>
    <w:p>
      <w:pPr>
        <w:pStyle w:val="Normal"/>
        <w:rPr/>
      </w:pPr>
      <w:r>
        <w:rPr/>
      </w:r>
    </w:p>
    <w:p>
      <w:pPr>
        <w:pStyle w:val="Normal"/>
        <w:rPr/>
      </w:pPr>
      <w:r>
        <w:rPr/>
        <w:t>10/26 (6:40 – 7:20) (1:19 – 3:15)</w:t>
      </w:r>
    </w:p>
    <w:p>
      <w:pPr>
        <w:pStyle w:val="Normal"/>
        <w:rPr/>
      </w:pPr>
      <w:r>
        <w:rPr/>
        <w:t>11/2 (9:29 – 11:07)</w:t>
      </w:r>
    </w:p>
    <w:p>
      <w:pPr>
        <w:pStyle w:val="Normal"/>
        <w:rPr/>
      </w:pPr>
      <w:r>
        <w:rPr/>
        <w:t>11/5 (7:45 – 9:00)</w:t>
      </w:r>
    </w:p>
    <w:p>
      <w:pPr>
        <w:pStyle w:val="Normal"/>
        <w:rPr/>
      </w:pPr>
      <w:r>
        <w:rPr/>
        <w:t>11/10 (10:10 – 12:01)</w:t>
      </w:r>
    </w:p>
    <w:p>
      <w:pPr>
        <w:pStyle w:val="Normal"/>
        <w:rPr/>
      </w:pPr>
      <w:r>
        <w:rPr/>
        <w:t>11/12 (4:26 – 6:00)</w:t>
      </w:r>
    </w:p>
    <w:p>
      <w:pPr>
        <w:pStyle w:val="Normal"/>
        <w:rPr/>
      </w:pPr>
      <w:r>
        <w:rPr/>
      </w:r>
    </w:p>
    <w:p>
      <w:pPr>
        <w:pStyle w:val="Normal"/>
        <w:rPr/>
      </w:pPr>
      <w:r>
        <w:rPr/>
        <w:t>(Design work for Business Financing page – flat fee)</w:t>
      </w:r>
    </w:p>
    <w:p>
      <w:pPr>
        <w:pStyle w:val="Normal"/>
        <w:rPr/>
      </w:pPr>
      <w:r>
        <w:rPr/>
        <w:t>11/19 (5:36 – 6:36) (11:50 – 1:20)</w:t>
      </w:r>
    </w:p>
    <w:p>
      <w:pPr>
        <w:pStyle w:val="Normal"/>
        <w:rPr/>
      </w:pPr>
      <w:r>
        <w:rPr/>
        <w:t xml:space="preserve">11/21 (1:20 – </w:t>
      </w:r>
      <w:r>
        <w:rPr/>
        <w:t>3:00)</w:t>
      </w:r>
    </w:p>
    <w:p>
      <w:pPr>
        <w:pStyle w:val="Normal"/>
        <w:rPr/>
      </w:pPr>
      <w:r>
        <w:rPr/>
        <w:t xml:space="preserve">11/22 (1:53 - </w:t>
      </w:r>
    </w:p>
    <w:p>
      <w:pPr>
        <w:pStyle w:val="Normal"/>
        <w:rPr>
          <w:sz w:val="20"/>
        </w:rPr>
      </w:pPr>
      <w:r>
        <w:rPr>
          <w:sz w:val="20"/>
        </w:rPr>
      </w:r>
    </w:p>
    <w:p>
      <w:pPr>
        <w:pStyle w:val="Normal"/>
        <w:rPr>
          <w:sz w:val="20"/>
        </w:rPr>
      </w:pPr>
      <w:r>
        <w:rPr>
          <w:sz w:val="20"/>
        </w:rPr>
      </w:r>
    </w:p>
    <w:p>
      <w:pPr>
        <w:pStyle w:val="Normal"/>
        <w:spacing w:lineRule="auto" w:line="254" w:before="0" w:after="0"/>
        <w:rPr/>
      </w:pPr>
      <w:r>
        <w:rPr>
          <w:b/>
          <w:sz w:val="20"/>
        </w:rPr>
        <w:t xml:space="preserve">Copied from here - </w:t>
      </w:r>
      <w:hyperlink r:id="rId2" w:tgtFrame="_blank">
        <w:r>
          <w:rPr>
            <w:rStyle w:val="InternetLink"/>
            <w:b/>
            <w:sz w:val="20"/>
          </w:rPr>
          <w:t>https://ascentiumcapital.com/finance-solutions/small-business-loans-and-working-capital</w:t>
        </w:r>
      </w:hyperlink>
    </w:p>
    <w:p>
      <w:pPr>
        <w:pStyle w:val="Normal"/>
        <w:spacing w:lineRule="auto" w:line="254" w:before="0" w:after="0"/>
        <w:rPr>
          <w:b/>
          <w:b/>
          <w:sz w:val="32"/>
        </w:rPr>
      </w:pPr>
      <w:r>
        <w:rPr>
          <w:b/>
          <w:sz w:val="32"/>
        </w:rPr>
      </w:r>
    </w:p>
    <w:p>
      <w:pPr>
        <w:pStyle w:val="Normal"/>
        <w:spacing w:lineRule="auto" w:line="254" w:before="0" w:after="0"/>
        <w:rPr>
          <w:b/>
          <w:b/>
          <w:sz w:val="32"/>
        </w:rPr>
      </w:pPr>
      <w:r>
        <w:rPr>
          <w:b/>
          <w:sz w:val="32"/>
        </w:rPr>
        <w:t>Business Financing</w:t>
      </w:r>
    </w:p>
    <w:p>
      <w:pPr>
        <w:pStyle w:val="Normal"/>
        <w:spacing w:lineRule="auto" w:line="254" w:before="0" w:after="0"/>
        <w:rPr>
          <w:b/>
          <w:b/>
          <w:sz w:val="32"/>
        </w:rPr>
      </w:pPr>
      <w:r>
        <w:rPr/>
      </w:r>
    </w:p>
    <w:p>
      <w:pPr>
        <w:pStyle w:val="Normal"/>
        <w:spacing w:lineRule="auto" w:line="254" w:before="0" w:after="0"/>
        <w:rPr>
          <w:b/>
          <w:b/>
          <w:sz w:val="32"/>
        </w:rPr>
      </w:pPr>
      <w:r>
        <w:rPr>
          <w:b/>
          <w:sz w:val="32"/>
        </w:rPr>
        <w:t xml:space="preserve">- </w:t>
      </w:r>
      <w:r>
        <w:rPr>
          <w:b w:val="false"/>
          <w:bCs w:val="false"/>
          <w:sz w:val="24"/>
          <w:szCs w:val="24"/>
        </w:rPr>
        <w:t>Delivering Money To Your Business When You Need It Most</w:t>
      </w:r>
    </w:p>
    <w:p>
      <w:pPr>
        <w:pStyle w:val="Normal"/>
        <w:spacing w:lineRule="auto" w:line="254" w:before="0" w:after="0"/>
        <w:rPr>
          <w:b/>
          <w:b/>
          <w:sz w:val="32"/>
        </w:rPr>
      </w:pPr>
      <w:r>
        <w:rPr/>
      </w:r>
    </w:p>
    <w:p>
      <w:pPr>
        <w:pStyle w:val="Normal"/>
        <w:spacing w:before="0" w:after="0"/>
        <w:rPr/>
      </w:pPr>
      <w:r>
        <w:rPr/>
        <w:t>With Access Management, we will provide you with the tools and advantages of business financing for both short and medium term business loans. We walk you through the process, insulating you from the complicated application processes and lengthy assessment periods. This helps you get fast access to cash and/or equipment you may need, with attractive repayment options to suit your business’s needs and circumstances.</w:t>
      </w:r>
    </w:p>
    <w:p>
      <w:pPr>
        <w:pStyle w:val="Normal"/>
        <w:spacing w:before="0" w:after="0"/>
        <w:rPr/>
      </w:pPr>
      <w:r>
        <w:rPr/>
      </w:r>
    </w:p>
    <w:p>
      <w:pPr>
        <w:pStyle w:val="Normal"/>
        <w:rPr>
          <w:rFonts w:ascii="Times New Roman;serif" w:hAnsi="Times New Roman;serif"/>
          <w:sz w:val="24"/>
        </w:rPr>
      </w:pPr>
      <w:r>
        <w:rPr>
          <w:rFonts w:ascii="Times New Roman;serif" w:hAnsi="Times New Roman;serif"/>
          <w:sz w:val="24"/>
        </w:rPr>
        <w:t>We offer the following:</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Financing up to $2 million</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 terms up to 7 years</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Leases and working capital loans</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New and used equipment financing</w:t>
      </w:r>
    </w:p>
    <w:p>
      <w:pPr>
        <w:pStyle w:val="TextBody"/>
        <w:numPr>
          <w:ilvl w:val="0"/>
          <w:numId w:val="2"/>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Total (100%) financing</w:t>
      </w:r>
    </w:p>
    <w:p>
      <w:pPr>
        <w:pStyle w:val="TextBody"/>
        <w:numPr>
          <w:ilvl w:val="0"/>
          <w:numId w:val="2"/>
        </w:numPr>
        <w:tabs>
          <w:tab w:val="clear" w:pos="720"/>
          <w:tab w:val="left" w:pos="0" w:leader="none"/>
        </w:tabs>
        <w:ind w:left="707" w:hanging="283"/>
        <w:rPr>
          <w:rFonts w:ascii="Times New Roman;serif" w:hAnsi="Times New Roman;serif"/>
          <w:sz w:val="24"/>
        </w:rPr>
      </w:pPr>
      <w:r>
        <w:rPr>
          <w:rFonts w:ascii="Times New Roman;serif" w:hAnsi="Times New Roman;serif"/>
          <w:sz w:val="24"/>
        </w:rPr>
        <w:t>Deferred payment plans</w:t>
      </w:r>
    </w:p>
    <w:p>
      <w:pPr>
        <w:pStyle w:val="TextBody"/>
        <w:tabs>
          <w:tab w:val="clear" w:pos="720"/>
          <w:tab w:val="left" w:pos="0" w:leader="none"/>
        </w:tabs>
        <w:ind w:left="707" w:hanging="283"/>
        <w:rPr>
          <w:rFonts w:ascii="Times New Roman;serif" w:hAnsi="Times New Roman;serif"/>
          <w:sz w:val="24"/>
        </w:rPr>
      </w:pPr>
      <w:r>
        <w:rPr/>
      </w:r>
    </w:p>
    <w:tbl>
      <w:tblPr>
        <w:tblW w:w="9360" w:type="dxa"/>
        <w:jc w:val="left"/>
        <w:tblInd w:w="0" w:type="dxa"/>
        <w:tblCellMar>
          <w:top w:w="0" w:type="dxa"/>
          <w:left w:w="0" w:type="dxa"/>
          <w:bottom w:w="0" w:type="dxa"/>
          <w:right w:w="0" w:type="dxa"/>
        </w:tblCellMar>
      </w:tblPr>
      <w:tblGrid>
        <w:gridCol w:w="4374"/>
        <w:gridCol w:w="558"/>
        <w:gridCol w:w="4428"/>
      </w:tblGrid>
      <w:tr>
        <w:trPr/>
        <w:tc>
          <w:tcPr>
            <w:tcW w:w="4374" w:type="dxa"/>
            <w:tcBorders/>
            <w:vAlign w:val="center"/>
          </w:tcPr>
          <w:p>
            <w:pPr>
              <w:pStyle w:val="Heading3"/>
              <w:spacing w:before="140" w:after="120"/>
              <w:rPr/>
            </w:pPr>
            <w:r>
              <w:rPr/>
              <w:t xml:space="preserve">Small Business Loans </w:t>
            </w:r>
          </w:p>
          <w:p>
            <w:pPr>
              <w:pStyle w:val="TableContents"/>
              <w:spacing w:before="0" w:after="0"/>
              <w:rPr/>
            </w:pPr>
            <w:r>
              <w:rPr/>
              <w:t xml:space="preserve">Here you get the financial assistance required to elevate your business opportunity to the next level affording you the peace of mind confident 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tc>
        <w:tc>
          <w:tcPr>
            <w:tcW w:w="558" w:type="dxa"/>
            <w:tcBorders/>
            <w:vAlign w:val="center"/>
          </w:tcPr>
          <w:p>
            <w:pPr>
              <w:pStyle w:val="TableContents"/>
              <w:spacing w:before="0" w:after="0"/>
              <w:rPr/>
            </w:pPr>
            <w:r>
              <w:rPr/>
              <w:t> </w:t>
            </w:r>
          </w:p>
        </w:tc>
        <w:tc>
          <w:tcPr>
            <w:tcW w:w="4428" w:type="dxa"/>
            <w:tcBorders/>
          </w:tcPr>
          <w:p>
            <w:pPr>
              <w:pStyle w:val="Heading3"/>
              <w:spacing w:before="140" w:after="120"/>
              <w:rPr/>
            </w:pPr>
            <w:r>
              <w:rPr/>
              <w:t>Business Equipment Financing and Leasing</w:t>
            </w:r>
          </w:p>
          <w:p>
            <w:pPr>
              <w:pStyle w:val="TableContents"/>
              <w:spacing w:before="0" w:after="0"/>
              <w:rPr/>
            </w:pPr>
            <w:r>
              <w:rPr/>
              <w:t>Financing your business equipment needs is simplified for today’s technology. We allow you to create a financing program with flexible payment options and long-term benefits.</w:t>
            </w:r>
          </w:p>
        </w:tc>
      </w:tr>
    </w:tbl>
    <w:p>
      <w:pPr>
        <w:pStyle w:val="TextBody"/>
        <w:spacing w:before="0" w:after="0"/>
        <w:rPr/>
      </w:pPr>
      <w:r>
        <w:rPr/>
        <w:t> </w:t>
      </w:r>
    </w:p>
    <w:p>
      <w:pPr>
        <w:pStyle w:val="TextBody"/>
        <w:spacing w:before="0" w:after="0"/>
        <w:rPr>
          <w:rFonts w:ascii="Times New Roman;serif" w:hAnsi="Times New Roman;serif"/>
          <w:b/>
          <w:b/>
          <w:sz w:val="27"/>
        </w:rPr>
      </w:pPr>
      <w:r>
        <w:rPr>
          <w:rFonts w:ascii="Times New Roman;serif" w:hAnsi="Times New Roman;serif"/>
          <w:b/>
          <w:sz w:val="27"/>
        </w:rPr>
        <w:t>Finance Solutions</w:t>
      </w:r>
    </w:p>
    <w:p>
      <w:pPr>
        <w:pStyle w:val="TextBody"/>
        <w:spacing w:before="0" w:after="0"/>
        <w:rPr/>
      </w:pPr>
      <w:r>
        <w:rPr/>
        <w:t xml:space="preserve">•             </w:t>
      </w:r>
      <w:r>
        <w:rPr/>
        <w:t xml:space="preserve">Small Business Loans &amp; Working Capital </w:t>
      </w:r>
    </w:p>
    <w:p>
      <w:pPr>
        <w:pStyle w:val="TextBody"/>
        <w:spacing w:before="0" w:after="0"/>
        <w:rPr/>
      </w:pPr>
      <w:r>
        <w:rPr/>
        <w:t xml:space="preserve">•             </w:t>
      </w:r>
      <w:r>
        <w:rPr/>
        <w:t xml:space="preserve">Equipment Financing &amp; Leasing </w:t>
      </w:r>
    </w:p>
    <w:p>
      <w:pPr>
        <w:pStyle w:val="TextBody"/>
        <w:spacing w:before="0" w:after="0"/>
        <w:rPr/>
      </w:pPr>
      <w:r>
        <w:rPr/>
        <w:t xml:space="preserve">•             </w:t>
      </w:r>
      <w:r>
        <w:rPr/>
        <w:t>Offer Financing</w:t>
      </w:r>
    </w:p>
    <w:p>
      <w:pPr>
        <w:pStyle w:val="TextBody"/>
        <w:spacing w:before="0" w:after="0"/>
        <w:rPr>
          <w:rFonts w:ascii="Times New Roman;serif" w:hAnsi="Times New Roman;serif"/>
          <w:b/>
          <w:b/>
          <w:sz w:val="27"/>
        </w:rPr>
      </w:pPr>
      <w:r>
        <w:rPr>
          <w:rFonts w:ascii="Times New Roman;serif" w:hAnsi="Times New Roman;serif"/>
          <w:b/>
          <w:sz w:val="27"/>
        </w:rPr>
        <w:t>Industry Solutions</w:t>
      </w:r>
    </w:p>
    <w:p>
      <w:pPr>
        <w:pStyle w:val="TextBody"/>
        <w:spacing w:before="0" w:after="0"/>
        <w:rPr/>
      </w:pPr>
      <w:r>
        <w:rPr/>
        <w:t xml:space="preserve">•             </w:t>
      </w:r>
      <w:r>
        <w:rPr/>
        <w:t xml:space="preserve">Commercial &amp; Industrial </w:t>
      </w:r>
    </w:p>
    <w:p>
      <w:pPr>
        <w:pStyle w:val="TextBody"/>
        <w:spacing w:before="0" w:after="0"/>
        <w:rPr/>
      </w:pPr>
      <w:r>
        <w:rPr/>
        <w:t xml:space="preserve">•             </w:t>
      </w:r>
      <w:r>
        <w:rPr/>
        <w:t xml:space="preserve">Commercial Vehicles </w:t>
      </w:r>
    </w:p>
    <w:p>
      <w:pPr>
        <w:pStyle w:val="TextBody"/>
        <w:spacing w:before="0" w:after="0"/>
        <w:rPr/>
      </w:pPr>
      <w:r>
        <w:rPr/>
        <w:t xml:space="preserve">•             </w:t>
      </w:r>
      <w:r>
        <w:rPr/>
        <w:t>Franchises</w:t>
      </w:r>
    </w:p>
    <w:p>
      <w:pPr>
        <w:pStyle w:val="TextBody"/>
        <w:spacing w:before="0" w:after="0"/>
        <w:rPr/>
      </w:pPr>
      <w:r>
        <w:rPr/>
        <w:t xml:space="preserve">•             </w:t>
      </w:r>
      <w:r>
        <w:rPr/>
        <w:t>Gas &amp; Convenience Store</w:t>
      </w:r>
    </w:p>
    <w:p>
      <w:pPr>
        <w:pStyle w:val="TextBody"/>
        <w:spacing w:before="0" w:after="0"/>
        <w:rPr/>
      </w:pPr>
      <w:r>
        <w:rPr/>
        <w:t> </w:t>
      </w:r>
    </w:p>
    <w:p>
      <w:pPr>
        <w:pStyle w:val="TextBody"/>
        <w:spacing w:before="0" w:after="0"/>
        <w:rPr/>
      </w:pPr>
      <w:r>
        <w:rPr/>
        <w:t xml:space="preserve">  </w:t>
      </w:r>
    </w:p>
    <w:p>
      <w:pPr>
        <w:pStyle w:val="TextBody"/>
        <w:rPr>
          <w:rFonts w:ascii="Times New Roman;serif" w:hAnsi="Times New Roman;serif"/>
          <w:sz w:val="24"/>
        </w:rPr>
      </w:pPr>
      <w:r>
        <w:rPr>
          <w:rFonts w:ascii="Times New Roman;serif" w:hAnsi="Times New Roman;serif"/>
          <w:sz w:val="24"/>
        </w:rPr>
        <w:t>Use funds for:</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Purchase of Inventory</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Payment of Taxes &amp; Penalties</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Payroll</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 xml:space="preserve">Business Expansion </w:t>
      </w:r>
    </w:p>
    <w:p>
      <w:pPr>
        <w:pStyle w:val="TextBody"/>
        <w:numPr>
          <w:ilvl w:val="0"/>
          <w:numId w:val="3"/>
        </w:numPr>
        <w:tabs>
          <w:tab w:val="clear" w:pos="720"/>
          <w:tab w:val="left" w:pos="0" w:leader="none"/>
        </w:tabs>
        <w:spacing w:before="0" w:after="0"/>
        <w:ind w:left="707" w:hanging="283"/>
        <w:rPr>
          <w:rFonts w:ascii="Times New Roman;serif" w:hAnsi="Times New Roman;serif"/>
          <w:sz w:val="24"/>
        </w:rPr>
      </w:pPr>
      <w:r>
        <w:rPr>
          <w:rFonts w:ascii="Times New Roman;serif" w:hAnsi="Times New Roman;serif"/>
          <w:sz w:val="24"/>
        </w:rPr>
        <w:t>Office Equipment &amp; Supplies</w:t>
      </w:r>
    </w:p>
    <w:p>
      <w:pPr>
        <w:pStyle w:val="TextBody"/>
        <w:numPr>
          <w:ilvl w:val="0"/>
          <w:numId w:val="3"/>
        </w:numPr>
        <w:tabs>
          <w:tab w:val="clear" w:pos="720"/>
          <w:tab w:val="left" w:pos="0" w:leader="none"/>
        </w:tabs>
        <w:spacing w:lineRule="auto" w:line="254"/>
        <w:ind w:left="707" w:hanging="283"/>
        <w:rPr>
          <w:rFonts w:ascii="Times New Roman;serif" w:hAnsi="Times New Roman;serif"/>
          <w:sz w:val="24"/>
        </w:rPr>
      </w:pPr>
      <w:r>
        <w:rPr>
          <w:rFonts w:ascii="Times New Roman;serif" w:hAnsi="Times New Roman;serif"/>
          <w:sz w:val="24"/>
        </w:rPr>
        <w:t>Most other business needs!</w:t>
      </w:r>
    </w:p>
    <w:p>
      <w:pPr>
        <w:pStyle w:val="TextBody"/>
        <w:rPr/>
      </w:pPr>
      <w:r>
        <w:rPr/>
      </w:r>
    </w:p>
    <w:p>
      <w:pPr>
        <w:pStyle w:val="Heading2"/>
        <w:rPr/>
      </w:pPr>
      <w:r>
        <w:rPr/>
        <w:t>Bakery</w:t>
      </w:r>
    </w:p>
    <w:p>
      <w:pPr>
        <w:pStyle w:val="TextBody"/>
        <w:rPr/>
      </w:pPr>
      <w:r>
        <w:rPr/>
        <w:t>Bodega</w:t>
      </w:r>
    </w:p>
    <w:p>
      <w:pPr>
        <w:pStyle w:val="TextBody"/>
        <w:rPr/>
      </w:pPr>
      <w:r>
        <w:rPr/>
        <w:t>Warehouse</w:t>
      </w:r>
    </w:p>
    <w:p>
      <w:pPr>
        <w:pStyle w:val="TextBody"/>
        <w:rPr/>
      </w:pPr>
      <w:r>
        <w:rPr/>
        <w:t>Machinery</w:t>
      </w:r>
    </w:p>
    <w:p>
      <w:pPr>
        <w:pStyle w:val="TextBody"/>
        <w:rPr/>
      </w:pPr>
      <w:r>
        <w:rPr/>
        <w:t>Salon</w:t>
      </w:r>
    </w:p>
    <w:p>
      <w:pPr>
        <w:pStyle w:val="TextBody"/>
        <w:rPr/>
      </w:pPr>
      <w:r>
        <w:rPr/>
      </w:r>
    </w:p>
    <w:p>
      <w:pPr>
        <w:pStyle w:val="TextBody"/>
        <w:rPr/>
      </w:pPr>
      <w:r>
        <w:rPr/>
      </w:r>
    </w:p>
    <w:p>
      <w:pPr>
        <w:pStyle w:val="TextBody"/>
        <w:rPr/>
      </w:pPr>
      <w:r>
        <w:rPr/>
        <w:t>Business Financing Services</w:t>
      </w:r>
    </w:p>
    <w:p>
      <w:pPr>
        <w:pStyle w:val="TextBody"/>
        <w:rPr/>
      </w:pPr>
      <w:r>
        <w:rPr/>
      </w:r>
    </w:p>
    <w:p>
      <w:pPr>
        <w:pStyle w:val="TextBody"/>
        <w:rPr/>
      </w:pPr>
      <w:r>
        <w:rPr/>
      </w:r>
    </w:p>
    <w:p>
      <w:pPr>
        <w:pStyle w:val="TextBody"/>
        <w:rPr/>
      </w:pPr>
      <w:r>
        <w:rPr/>
      </w:r>
    </w:p>
    <w:p>
      <w:pPr>
        <w:pStyle w:val="TableContents"/>
        <w:spacing w:before="0" w:after="0"/>
        <w:rPr/>
      </w:pPr>
      <w:r>
        <w:rPr/>
        <w:t xml:space="preserve">Here, you get the financial assistance required to elevate your business opportunity to the next level - affording you the peace of mind </w:t>
      </w:r>
      <w:r>
        <w:rPr/>
        <w:t xml:space="preserve">and </w:t>
      </w:r>
      <w:r>
        <w:rPr>
          <w:rFonts w:eastAsia="Calibri" w:cs="Tahoma"/>
          <w:color w:val="auto"/>
          <w:kern w:val="0"/>
          <w:sz w:val="22"/>
          <w:szCs w:val="22"/>
          <w:lang w:val="en-US" w:eastAsia="en-US" w:bidi="ar-SA"/>
        </w:rPr>
        <w:t xml:space="preserve">confidence that </w:t>
      </w:r>
      <w:r>
        <w:rPr/>
        <w:t xml:space="preserve">you are working with the most recognizable names in the commercial financing and lending industry. Loans are available up to $2,000,000 for cash-on-hand to acquisition, for most business expenses. Our partners offer same-day approval and flexible repayment terms from 30 days to 2 years.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centiumcapital.com/finance-solutions/small-business-loans-and-working-capita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77485</TotalTime>
  <Application>LibreOffice/6.4.0.3$Windows_X86_64 LibreOffice_project/b0a288ab3d2d4774cb44b62f04d5d28733ac6df8</Application>
  <Pages>4</Pages>
  <Words>478</Words>
  <Characters>2658</Characters>
  <CharactersWithSpaces>3194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2020-08-24T13:34:00Z</dcterms:created>
  <dc:creator>TitanNY1</dc:creator>
  <dc:description/>
  <dc:language>en-US</dc:language>
  <cp:lastModifiedBy/>
  <dcterms:modified xsi:type="dcterms:W3CDTF">2020-11-22T01:54:53Z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