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515" w:rsidRPr="00BE2515" w:rsidRDefault="00BE2515" w:rsidP="00BE2515">
      <w:pPr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ВЛИЯНИЕ ЭФФЕКТА ДОПЛЕРА НА СПУТНИКОВЫЕ СИСТЕМЫ СВЯЗИ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Негативное влияние эффекта Доплера практически сводится на нет при использовании в ССС искусственных спутников Земли (ИСЗ), находящихся на геостационарной орбите (ГСО). Однако, использование в ССС ИСЗ, находящихся на такой орбите, сопряжено с рядом негативных явлений:</w:t>
      </w:r>
    </w:p>
    <w:p w:rsidR="00BE2515" w:rsidRPr="00BE2515" w:rsidRDefault="00BE2515" w:rsidP="00BE25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Связь через геостационарные спутники характеризуется большими задержками в распространении сигнала. При высоте орбиты 35 786 км и скорости света около 300 000 км/с для хода луча на трассе «Земля-спутник» требуется около 0,12 с. С учётом задержки сигнала в аппаратуре ИСЗ и аппаратуре наземных служб общая задержка сигнала на маршруте «Земля → спутник → Земля» может достигать 2 ÷ 4 секунды. Такая задержка делает невозможным применение спутниковой связи с использованием ГСО в различных сервисах реального времени (например, в онлайн-играх).</w:t>
      </w:r>
    </w:p>
    <w:p w:rsidR="00BE2515" w:rsidRPr="00BE2515" w:rsidRDefault="00BE2515" w:rsidP="00BE25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Геостационарная орбита не видна с высоких широт (приблизительно от 81° и до полюсов), а на широтах выше 75° ИСЗ, находящиеся на ГСО, наблюдаются очень низко над горизонтом, что затрудняет или исключает их практическое использование для решения задач ССС.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В связи с этим использование в ССС ИСЗ, находящихся не на ГСО, является достаточно разумным решением. Однако, ССС использующие ИСЗ, находящиеся не на ГСО, в большой степени подвержены негативному влиянию эффекта Доплера – смещению частоты сигнала, а также деформации спектра сигнала при радиоприёме. Виды возможных орбит для размещения ИСЗ ССС показаны на рисунке 1.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 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314575" cy="1447800"/>
            <wp:effectExtent l="0" t="0" r="9525" b="0"/>
            <wp:docPr id="1" name="Рисунок 1" descr="https://sibac.info/files/2021_11_24_Studencheskii/Evgenia.files/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ibac.info/files/2021_11_24_Studencheskii/Evgenia.files/image0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Рисунок 1. Виды орбит ИСЗ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 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 xml:space="preserve">Доплеровское смещение частоты радиосигнала, принимаемого аппаратурой ИСЗ или наземной станцией ССС, может достигать достаточно больших значений [4], особенно близко к границам зоны радиовидимости, когда радиальная скорость ИСЗ максимальна, что может приводить к ошибкам или </w:t>
      </w:r>
      <w:r w:rsidRPr="00BE2515">
        <w:rPr>
          <w:rFonts w:ascii="Times New Roman" w:hAnsi="Times New Roman" w:cs="Times New Roman"/>
          <w:sz w:val="28"/>
          <w:szCs w:val="28"/>
        </w:rPr>
        <w:lastRenderedPageBreak/>
        <w:t>сбоям в процессе синхронизации и приёма такого радиосигнала. На рисунке 2 показана зависимость вероятности ошибки в процессе синхронизации работы радиоканала от величины доплеровского смещения частоты [5] (P1 – приёмник сигнала ОФМ-2 с одной антенной, P2 - приёмник сигнала ОФМ-2 с двумя антеннами).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 xml:space="preserve">Таким образом, совершенствование </w:t>
      </w:r>
      <w:proofErr w:type="gramStart"/>
      <w:r w:rsidRPr="00BE2515">
        <w:rPr>
          <w:rFonts w:ascii="Times New Roman" w:hAnsi="Times New Roman" w:cs="Times New Roman"/>
          <w:sz w:val="28"/>
          <w:szCs w:val="28"/>
        </w:rPr>
        <w:t>существующих</w:t>
      </w:r>
      <w:proofErr w:type="gramEnd"/>
      <w:r w:rsidRPr="00BE2515">
        <w:rPr>
          <w:rFonts w:ascii="Times New Roman" w:hAnsi="Times New Roman" w:cs="Times New Roman"/>
          <w:sz w:val="28"/>
          <w:szCs w:val="28"/>
        </w:rPr>
        <w:t xml:space="preserve"> и разработка новых методов расчёта и компенсации доплеровского смещения частоты в ССС является востребованной задачей, особенно с учётом тенденции интенсивного развития систем спутникового интернета, использующих ИСЗ не на ГСО (STARLINK, ONEWEB).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 </w:t>
      </w:r>
    </w:p>
    <w:p w:rsidR="00BE2515" w:rsidRPr="00BE2515" w:rsidRDefault="00BE2515" w:rsidP="00BE2515">
      <w:p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b/>
          <w:bCs/>
          <w:sz w:val="28"/>
          <w:szCs w:val="28"/>
        </w:rPr>
        <w:t>Список литературы:</w:t>
      </w:r>
    </w:p>
    <w:p w:rsidR="00BE2515" w:rsidRPr="00BE2515" w:rsidRDefault="00BE2515" w:rsidP="00BE25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Кологривов В. Н. Эффект Доплера в классической физике // Учебно- методическое пособие. М.: МФТИ. 2012. 32 c.</w:t>
      </w:r>
    </w:p>
    <w:p w:rsidR="00BE2515" w:rsidRPr="00BE2515" w:rsidRDefault="00BE2515" w:rsidP="00BE25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Грицутенко С.С., Сидоренко А.С. Компенсация эффекта доплера в OFDM- сигнале // Известия Транссиба / Омскй гос. ун-т путй сообщения. 2012. №3(11). C. 100-105.</w:t>
      </w:r>
    </w:p>
    <w:p w:rsidR="00BE2515" w:rsidRPr="00BE2515" w:rsidRDefault="00BE2515" w:rsidP="00BE25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Невдяев Л. Спутниковые системы Часть1. Орбиты и параметры // Сети/Network world. Открытые системы. 1999. №01-02 C. 86-92.</w:t>
      </w:r>
    </w:p>
    <w:p w:rsidR="00BE2515" w:rsidRPr="00BE2515" w:rsidRDefault="00BE2515" w:rsidP="00BE25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Павлова Г. Г. Учет геофизических факторов, негативно влияющих на работу систем спутниковой связи // Вологдинские чтения. 2008. №69. C. 75-80.</w:t>
      </w:r>
    </w:p>
    <w:p w:rsidR="00BE2515" w:rsidRPr="00BE2515" w:rsidRDefault="00BE2515" w:rsidP="00BE251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С. П. Панько, М. Г. Поляк Исследование битовых ошибок, обусловленных эффектом Доплера // Космические аппараты и технологии. 2018. №2 (24). C. 105-110.</w:t>
      </w:r>
    </w:p>
    <w:p w:rsidR="002E7B1F" w:rsidRPr="00BE2515" w:rsidRDefault="00BE2515" w:rsidP="00846D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E2515">
        <w:rPr>
          <w:rFonts w:ascii="Times New Roman" w:hAnsi="Times New Roman" w:cs="Times New Roman"/>
          <w:sz w:val="28"/>
          <w:szCs w:val="28"/>
        </w:rPr>
        <w:t>Браницкий А.В., Ким В.Ю., Полиматиди В.П., Пучков В.А. Методика измерения доплеровского смещения частоты многолучевого сигнала. // Радиофизические методы в дистанционном зондировании сред / Материалы VII всероссийской научной конференции. Муромский институт (филиал) ФГБОУВО «ВГУ им. А. Г. и Н. Г. Столетовых». 2016. С. 126-132</w:t>
      </w:r>
      <w:bookmarkStart w:id="0" w:name="_GoBack"/>
      <w:bookmarkEnd w:id="0"/>
    </w:p>
    <w:sectPr w:rsidR="002E7B1F" w:rsidRPr="00BE2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361B5F"/>
    <w:multiLevelType w:val="multilevel"/>
    <w:tmpl w:val="82C8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6A004F"/>
    <w:multiLevelType w:val="multilevel"/>
    <w:tmpl w:val="EAF0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515"/>
    <w:rsid w:val="004372D4"/>
    <w:rsid w:val="005F3DE5"/>
    <w:rsid w:val="00BE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24D0AC-2268-424D-9711-751F7C446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31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Asus_PC1</dc:creator>
  <cp:keywords/>
  <dc:description/>
  <cp:lastModifiedBy>Asus_PC1</cp:lastModifiedBy>
  <cp:revision>1</cp:revision>
  <dcterms:created xsi:type="dcterms:W3CDTF">2022-01-14T17:12:00Z</dcterms:created>
  <dcterms:modified xsi:type="dcterms:W3CDTF">2022-01-14T17:14:00Z</dcterms:modified>
</cp:coreProperties>
</file>