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  <Override PartName="/word/media/rId33.jpg" ContentType="image/jpeg"/>
  <Override PartName="/word/media/rId35.jpg" ContentType="image/jpeg"/>
  <Override PartName="/word/media/rId39.jpg" ContentType="image/jpeg"/>
  <Override PartName="/word/media/rId41.jpg" ContentType="image/jpeg"/>
  <Override PartName="/word/media/rId43.jpg" ContentType="image/jpeg"/>
  <Override PartName="/word/media/rId4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"/>
    <w:p>
      <w:pPr>
        <w:pStyle w:val="Heading3"/>
      </w:pPr>
      <w:r>
        <w:t xml:space="preserve">РОССИЙСКИЙ УНИВЕРСИТЕТ ДРУЖБЫ НАРОДОВ</w:t>
      </w:r>
    </w:p>
    <w:bookmarkEnd w:id="20"/>
    <w:bookmarkStart w:id="21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1"/>
    <w:bookmarkStart w:id="22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2"/>
    <w:bookmarkStart w:id="23" w:name="дисциплина-научное-программирование"/>
    <w:p>
      <w:pPr>
        <w:pStyle w:val="Heading3"/>
      </w:pPr>
      <w:r>
        <w:rPr>
          <w:i/>
        </w:rPr>
        <w:t xml:space="preserve">дисциплина</w:t>
      </w:r>
      <w:r>
        <w:t xml:space="preserve">: Научное программирование</w:t>
      </w:r>
    </w:p>
    <w:bookmarkEnd w:id="23"/>
    <w:bookmarkStart w:id="49" w:name="лабораторная-работа-8"/>
    <w:p>
      <w:pPr>
        <w:pStyle w:val="Heading1"/>
      </w:pPr>
      <w:r>
        <w:t xml:space="preserve">Лабораторная работа №8</w:t>
      </w:r>
    </w:p>
    <w:bookmarkStart w:id="24" w:name="выполнил-маслов-александр"/>
    <w:p>
      <w:pPr>
        <w:pStyle w:val="Heading3"/>
      </w:pPr>
      <w:r>
        <w:t xml:space="preserve">Выполнил: Маслов Александр</w:t>
      </w:r>
    </w:p>
    <w:bookmarkEnd w:id="24"/>
    <w:bookmarkStart w:id="25" w:name="группа-нфимд-02-20"/>
    <w:p>
      <w:pPr>
        <w:pStyle w:val="Heading3"/>
      </w:pPr>
      <w:r>
        <w:t xml:space="preserve">Группа: НФИмд-02-20</w:t>
      </w:r>
    </w:p>
    <w:bookmarkEnd w:id="25"/>
    <w:bookmarkStart w:id="28" w:name="сб-1032202156"/>
    <w:p>
      <w:pPr>
        <w:pStyle w:val="Heading3"/>
      </w:pPr>
      <w:r>
        <w:t xml:space="preserve">С/б: 1032202156</w:t>
      </w:r>
    </w:p>
    <w:bookmarkStart w:id="26" w:name="москва"/>
    <w:p>
      <w:pPr>
        <w:pStyle w:val="Heading4"/>
      </w:pPr>
      <w:r>
        <w:t xml:space="preserve">Москва</w:t>
      </w:r>
    </w:p>
    <w:bookmarkEnd w:id="26"/>
    <w:bookmarkStart w:id="27" w:name="section"/>
    <w:p>
      <w:pPr>
        <w:pStyle w:val="Heading4"/>
      </w:pPr>
      <w:r>
        <w:t xml:space="preserve">2020</w:t>
      </w:r>
    </w:p>
    <w:bookmarkEnd w:id="27"/>
    <w:bookmarkEnd w:id="28"/>
    <w:bookmarkStart w:id="29" w:name="цель-работы"/>
    <w:p>
      <w:pPr>
        <w:pStyle w:val="Heading3"/>
      </w:pPr>
      <w:r>
        <w:t xml:space="preserve">Цель работы:</w:t>
      </w:r>
    </w:p>
    <w:p>
      <w:pPr>
        <w:pStyle w:val="FirstParagraph"/>
      </w:pPr>
      <w:r>
        <w:t xml:space="preserve">Рассмотреть с помощью Octave задачу на собственные значения, собственные векторы, в также марковские цепи.</w:t>
      </w:r>
    </w:p>
    <w:bookmarkEnd w:id="29"/>
    <w:bookmarkStart w:id="30" w:name="ход-работы"/>
    <w:p>
      <w:pPr>
        <w:pStyle w:val="Heading3"/>
      </w:pPr>
      <w:r>
        <w:t xml:space="preserve">Ход работы:</w:t>
      </w:r>
    </w:p>
    <w:bookmarkEnd w:id="30"/>
    <w:bookmarkStart w:id="38" w:name="задача-на-собственные-значения"/>
    <w:p>
      <w:pPr>
        <w:pStyle w:val="Heading3"/>
      </w:pPr>
      <w:r>
        <w:t xml:space="preserve">Задача на собственные значения</w:t>
      </w:r>
    </w:p>
    <w:p>
      <w:pPr>
        <w:pStyle w:val="FirstParagraph"/>
      </w:pPr>
      <w:r>
        <w:t xml:space="preserve">Включим журналирование работы.</w:t>
      </w:r>
    </w:p>
    <w:p>
      <w:pPr>
        <w:pStyle w:val="BodyText"/>
      </w:pPr>
      <w:r>
        <w:drawing>
          <wp:inline>
            <wp:extent cx="5019675" cy="371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2">
        <w:r>
          <w:rPr>
            <w:rStyle w:val="Hyperlink"/>
          </w:rPr>
          <w:t xml:space="preserve">Рисунок 1. Журналирование работы</w:t>
        </w:r>
      </w:hyperlink>
    </w:p>
    <w:bookmarkStart w:id="37" w:name="X3a733ade69e97474bed9938d322f2617ad25a84"/>
    <w:p>
      <w:pPr>
        <w:pStyle w:val="Heading4"/>
      </w:pPr>
      <w:r>
        <w:t xml:space="preserve">Собственные значения и собственные векторы</w:t>
      </w:r>
    </w:p>
    <w:p>
      <w:pPr>
        <w:pStyle w:val="FirstParagraph"/>
      </w:pPr>
      <w:r>
        <w:t xml:space="preserve">Зададим матрицу</w:t>
      </w:r>
    </w:p>
    <w:p>
      <w:pPr>
        <w:pStyle w:val="BodyText"/>
      </w:pPr>
    </w:p>
    <w:p>
      <w:pPr>
        <w:pStyle w:val="BodyText"/>
      </w:pPr>
      <w:r>
        <w:t xml:space="preserve">Необходимо найти собственные значения и собственные векторы этой матрицы. Для нахождения используется команда eig с двумя выходными аргументами. Синтаксис:</w:t>
      </w:r>
    </w:p>
    <w:p>
      <w:pPr>
        <w:pStyle w:val="BodyText"/>
      </w:pPr>
      <w:r>
        <w:t xml:space="preserve">[v lambda] = eig (A)</w:t>
      </w:r>
    </w:p>
    <w:p>
      <w:pPr>
        <w:pStyle w:val="BodyText"/>
      </w:pPr>
      <w:r>
        <w:t xml:space="preserve">Первый элемент результата есть матрица, столбцы которой представляют собой собственные векторы, а второй результат будет диагональной матрицей с собственными значениями на диагонали.</w:t>
      </w:r>
    </w:p>
    <w:p>
      <w:pPr>
        <w:pStyle w:val="BodyText"/>
      </w:pPr>
      <w:r>
        <w:drawing>
          <wp:inline>
            <wp:extent cx="5334000" cy="29371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4">
        <w:r>
          <w:rPr>
            <w:rStyle w:val="Hyperlink"/>
          </w:rPr>
          <w:t xml:space="preserve">Рисунок 2. Нахождение собственного значения и вектра матрицы А</w:t>
        </w:r>
      </w:hyperlink>
    </w:p>
    <w:p>
      <w:pPr>
        <w:pStyle w:val="BodyText"/>
      </w:pPr>
      <w:r>
        <w:t xml:space="preserve">Для того, чтобы получить матрицу с действительными собственными значениями, мы можем создать симметричную матрицу (имеющую действительные собственные значения) путём умножения матрицы и на транспонированную матрицу:</w:t>
      </w:r>
    </w:p>
    <w:p>
      <w:pPr>
        <w:pStyle w:val="BodyText"/>
      </w:pPr>
      <w:r>
        <w:drawing>
          <wp:inline>
            <wp:extent cx="5334000" cy="30266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36">
        <w:r>
          <w:rPr>
            <w:rStyle w:val="Hyperlink"/>
          </w:rPr>
          <w:t xml:space="preserve">Рисунок 3. Нахождение матрицы с действительными собственными значениями</w:t>
        </w:r>
      </w:hyperlink>
    </w:p>
    <w:p>
      <w:pPr>
        <w:pStyle w:val="BodyText"/>
      </w:pPr>
      <w:r>
        <w:t xml:space="preserve">Здесь диагональные элементы матрицы</w:t>
      </w:r>
      <w:r>
        <w:t xml:space="preserve"> </w:t>
      </w:r>
      <m:oMath>
        <m:r>
          <m:t>∧</m:t>
        </m:r>
      </m:oMath>
      <w:r>
        <w:t xml:space="preserve"> </w:t>
      </w:r>
      <w:r>
        <w:t xml:space="preserve">являются собственными значениями, а соответствующие столбцы матрицы</w:t>
      </w:r>
      <w:r>
        <w:t xml:space="preserve"> </w:t>
      </w:r>
      <m:oMath>
        <m:r>
          <m:t>∨</m:t>
        </m:r>
      </m:oMath>
      <w:r>
        <w:t xml:space="preserve"> </w:t>
      </w:r>
      <w:r>
        <w:t xml:space="preserve">соответствующими собственными векторами. Каждому собственному значению соответствует бесконечное семейство собственных векторов. Типичные собственные векторы, полученные в Octave, нормированы на единицу.</w:t>
      </w:r>
    </w:p>
    <w:bookmarkEnd w:id="37"/>
    <w:bookmarkEnd w:id="38"/>
    <w:bookmarkStart w:id="48" w:name="марковские-цепи"/>
    <w:p>
      <w:pPr>
        <w:pStyle w:val="Heading3"/>
      </w:pPr>
      <w:r>
        <w:t xml:space="preserve">Марковские цепи</w:t>
      </w:r>
    </w:p>
    <w:p>
      <w:pPr>
        <w:pStyle w:val="FirstParagraph"/>
      </w:pPr>
      <w:r>
        <w:t xml:space="preserve">Рассмотрим последовательность случайных событий при соблюдении следующих условий:</w:t>
      </w:r>
      <w:r>
        <w:t xml:space="preserve"> </w:t>
      </w:r>
      <w:r>
        <w:t xml:space="preserve">* возможно конечное число состояний;</w:t>
      </w:r>
      <w:r>
        <w:t xml:space="preserve"> </w:t>
      </w:r>
      <w:r>
        <w:t xml:space="preserve">* через определённые промежутки времени проводится наблюдение и регистрируется состояние системы;</w:t>
      </w:r>
      <w:r>
        <w:t xml:space="preserve"> </w:t>
      </w:r>
      <w:r>
        <w:t xml:space="preserve">* для каждого состояния мы задаём вероятность перехода в каждое из остальных состояний или вероятность остаться в том же самом состоянии. Существенным предположением является то, что эти вероятности зависят только от текущего состояния.</w:t>
      </w:r>
    </w:p>
    <w:p>
      <w:pPr>
        <w:pStyle w:val="BodyText"/>
      </w:pPr>
      <w:r>
        <w:t xml:space="preserve">Такая система называется цепью Маркова. Наша задача - предсказать вероятности состояний системы.</w:t>
      </w:r>
    </w:p>
    <w:bookmarkStart w:id="47" w:name="случайное-блуждание"/>
    <w:p>
      <w:pPr>
        <w:pStyle w:val="Heading4"/>
      </w:pPr>
      <w:r>
        <w:t xml:space="preserve">Случайное блуждание</w:t>
      </w:r>
    </w:p>
    <w:p>
      <w:pPr>
        <w:pStyle w:val="FirstParagraph"/>
      </w:pPr>
      <w:r>
        <w:t xml:space="preserve">Предположим, что мы случайным образом передвигаемся следующим образом. В состояниях 2, 3 или 4 мы перемещаемся влево или вправо наугад. По достижении конца дороги (состояния 1 или 5) мы останавливаемся.</w:t>
      </w:r>
    </w:p>
    <w:p>
      <w:pPr>
        <w:pStyle w:val="BodyText"/>
      </w:pPr>
      <w:r>
        <w:t xml:space="preserve">Наша цель - предсказать, где мы окажемся. Начнем с вектора вероятности.</w:t>
      </w:r>
    </w:p>
    <w:p>
      <w:pPr>
        <w:numPr>
          <w:ilvl w:val="0"/>
          <w:numId w:val="1001"/>
        </w:numPr>
      </w:pPr>
      <w:r>
        <w:t xml:space="preserve">Предположим, что мы можем начать в любой точке с равной вероятностью. Тогда начальный вектор будет (0.2, 0.2, 0.2, 0.2, 0.2).</w:t>
      </w:r>
    </w:p>
    <w:p>
      <w:pPr>
        <w:numPr>
          <w:ilvl w:val="0"/>
          <w:numId w:val="1001"/>
        </w:numPr>
      </w:pPr>
      <w:r>
        <w:t xml:space="preserve">С другой стороны, мы можем знать начальное состояние. Предположим, мы начинаем с состояния 3. Тогда начальный вектор будет (0,0,1,0,0).</w:t>
      </w:r>
    </w:p>
    <w:p>
      <w:pPr>
        <w:pStyle w:val="FirstParagraph"/>
      </w:pPr>
      <w:r>
        <w:t xml:space="preserve">Мы хотим предсказать наше местоположение после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ходов. Это делается путём записи переходной матрицы. Сформируем массив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, элемент</w:t>
      </w:r>
      <w:r>
        <w:t xml:space="preserve"> </w:t>
      </w:r>
      <m:oMath>
        <m:r>
          <m:t>i</m:t>
        </m:r>
        <m:r>
          <m:t>j</m:t>
        </m:r>
      </m:oMath>
      <w:r>
        <w:t xml:space="preserve"> </w:t>
      </w:r>
      <w:r>
        <w:t xml:space="preserve">которого является вероятностью перехода из состояния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в</w:t>
      </w:r>
      <w:r>
        <w:t xml:space="preserve"> </w:t>
      </w:r>
      <m:oMath>
        <m:r>
          <m:t>j</m:t>
        </m:r>
      </m:oMath>
      <w:r>
        <w:t xml:space="preserve">.Пусть</w:t>
      </w:r>
      <w:r>
        <w:t xml:space="preserve"> </w:t>
      </w:r>
      <m:oMath>
        <m:r>
          <m:t>Т</m:t>
        </m:r>
      </m:oMath>
      <w:r>
        <w:t xml:space="preserve"> </w:t>
      </w:r>
      <w:r>
        <w:t xml:space="preserve">есть транспонированная матрица переходов. Матричное произведение</w:t>
      </w:r>
      <w:r>
        <w:t xml:space="preserve"> </w:t>
      </w:r>
      <m:oMath>
        <m:r>
          <m:t>Т</m:t>
        </m:r>
        <m:r>
          <m:t>х</m:t>
        </m:r>
      </m:oMath>
      <w:r>
        <w:t xml:space="preserve"> </w:t>
      </w:r>
      <w:r>
        <w:t xml:space="preserve">даёт новое распределение вероятностей после одного периода времени. Продолжение умножения на</w:t>
      </w:r>
      <w:r>
        <w:t xml:space="preserve"> </w:t>
      </w:r>
      <m:oMath>
        <m:r>
          <m:t>Т</m:t>
        </m:r>
      </m:oMath>
      <w:r>
        <w:t xml:space="preserve"> </w:t>
      </w:r>
      <w:r>
        <w:t xml:space="preserve">даёт вероятности для будущих состояний. Таким образом,для любого начального вектора вероятности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любого положительного целого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вектор вероятности после к периодов времени равен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r>
                <m:t>y</m:t>
              </m:r>
            </m:e>
          </m:acc>
          <m:r>
            <m:t>=</m:t>
          </m:r>
          <m:sSup>
            <m:e>
              <m:r>
                <m:t>T</m:t>
              </m:r>
            </m:e>
            <m:sup>
              <m:r>
                <m:t>k</m:t>
              </m:r>
            </m:sup>
          </m:sSup>
          <m:acc>
            <m:accPr>
              <m:chr m:val="⃗"/>
            </m:accPr>
            <m:e>
              <m:r>
                <m:t>x</m:t>
              </m:r>
            </m:e>
          </m:acc>
          <m:r>
            <m:t>.</m:t>
          </m:r>
        </m:oMath>
      </m:oMathPara>
    </w:p>
    <w:p>
      <w:pPr>
        <w:pStyle w:val="FirstParagraph"/>
      </w:pPr>
      <w:r>
        <w:t xml:space="preserve">Для примера случайного блуждания найдём вектор вероятности после 5 шагов для каждого из следующих начальных векторов вероятности: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Сформируем матрицу переходов: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9578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7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0">
        <w:r>
          <w:rPr>
            <w:rStyle w:val="Hyperlink"/>
          </w:rPr>
          <w:t xml:space="preserve">Рисунок 4. Формирование матрицы переходов и начальных векторов вероятности</w:t>
        </w:r>
      </w:hyperlink>
    </w:p>
    <w:p>
      <w:pPr>
        <w:pStyle w:val="BodyText"/>
      </w:pPr>
      <w:r>
        <w:t xml:space="preserve">Вероятности будущего состояния легко вычисляются как</w:t>
      </w:r>
      <w:r>
        <w:t xml:space="preserve"> </w:t>
      </w:r>
      <m:oMath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,где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</m:oMath>
      <w:r>
        <w:t xml:space="preserve"> </w:t>
      </w:r>
      <w:r>
        <w:t xml:space="preserve">- начальный вектор вероятностей.</w:t>
      </w:r>
    </w:p>
    <w:p>
      <w:pPr>
        <w:pStyle w:val="BodyText"/>
      </w:pPr>
      <w:r>
        <w:drawing>
          <wp:inline>
            <wp:extent cx="5334000" cy="49586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2">
        <w:r>
          <w:rPr>
            <w:rStyle w:val="Hyperlink"/>
          </w:rPr>
          <w:t xml:space="preserve">Рисунок 5. Вероятности будущего состояния</w:t>
        </w:r>
      </w:hyperlink>
    </w:p>
    <w:p>
      <w:pPr>
        <w:pStyle w:val="BodyText"/>
      </w:pPr>
      <w:r>
        <w:t xml:space="preserve">Состояние х является равновесным, если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t>=</m:t>
        </m:r>
        <m:sSup>
          <m:e>
            <m:r>
              <m:t>T</m:t>
            </m:r>
          </m:e>
          <m:sup>
            <m:r>
              <m:t>k</m:t>
            </m:r>
          </m:sup>
        </m:sSup>
        <m:acc>
          <m:accPr>
            <m:chr m:val="⃗"/>
          </m:accPr>
          <m:e>
            <m:r>
              <m:t>x</m:t>
            </m:r>
          </m:e>
        </m:acc>
      </m:oMath>
      <w:r>
        <w:t xml:space="preserve">,где</w:t>
      </w:r>
      <w:r>
        <w:t xml:space="preserve"> </w:t>
      </w:r>
      <m:oMath>
        <m:r>
          <m:t>Т</m:t>
        </m:r>
      </m:oMath>
      <w:r>
        <w:t xml:space="preserve"> </w:t>
      </w:r>
      <w:r>
        <w:t xml:space="preserve">- матрица перехода для цепи Маркова. Равновесное состояние не приводит к изменению состояния в будущем. Каждая цепь Маркова имеет хотя бы одно равновесное состояние.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Т</m:t>
        </m:r>
      </m:oMath>
      <w:r>
        <w:t xml:space="preserve"> </w:t>
      </w:r>
      <w:r>
        <w:t xml:space="preserve">- матрица переходов для цепи Маркова.Тогда</w:t>
      </w:r>
      <w:r>
        <w:t xml:space="preserve"> </w:t>
      </w:r>
      <m:oMath>
        <m:r>
          <m:t>λ</m:t>
        </m:r>
        <m:r>
          <m:t>=</m:t>
        </m:r>
        <m:r>
          <m:t>1</m:t>
        </m:r>
      </m:oMath>
      <w:r>
        <w:t xml:space="preserve"> </w:t>
      </w:r>
      <w:r>
        <w:t xml:space="preserve">является собственным значением</w:t>
      </w:r>
      <w:r>
        <w:t xml:space="preserve"> </w:t>
      </w:r>
      <m:oMath>
        <m:r>
          <m:t>Т</m:t>
        </m:r>
      </m:oMath>
      <w:r>
        <w:t xml:space="preserve">.Если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является собственным вектором</w:t>
      </w:r>
      <w:r>
        <w:t xml:space="preserve"> </w:t>
      </w:r>
      <w:r>
        <w:t xml:space="preserve">для</w:t>
      </w:r>
      <w:r>
        <w:t xml:space="preserve"> </w:t>
      </w:r>
      <m:oMath>
        <m:r>
          <m:t>λ</m:t>
        </m:r>
        <m:r>
          <m:t>=</m:t>
        </m:r>
        <m:r>
          <m:t>1</m:t>
        </m:r>
      </m:oMath>
      <w:r>
        <w:t xml:space="preserve"> </w:t>
      </w:r>
      <w:r>
        <w:t xml:space="preserve">с неотрицательными компонентами, сумма которых равна 1, 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является равновесным состоянием для</w:t>
      </w:r>
      <w:r>
        <w:t xml:space="preserve"> </w:t>
      </w:r>
      <m:oMath>
        <m:r>
          <m:t>Т</m:t>
        </m:r>
      </m:oMath>
      <w:r>
        <w:t xml:space="preserve">.</w:t>
      </w:r>
    </w:p>
    <w:p>
      <w:pPr>
        <w:pStyle w:val="BodyText"/>
      </w:pPr>
      <w:r>
        <w:t xml:space="preserve">Найдём вектор равновесного состояния для цепи Маркова с переходной матрицей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39307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4">
        <w:r>
          <w:rPr>
            <w:rStyle w:val="Hyperlink"/>
          </w:rPr>
          <w:t xml:space="preserve">Рисунок 6. Поиск равновесного состояния</w:t>
        </w:r>
      </w:hyperlink>
    </w:p>
    <w:p>
      <w:pPr>
        <w:pStyle w:val="BodyText"/>
      </w:pPr>
      <w:r>
        <w:t xml:space="preserve">Таким образом, х = (0.37631 0.29287 0.33082) является вектором равновесного состояния. Проверим это и выключим журналирование.</w:t>
      </w:r>
    </w:p>
    <w:p>
      <w:pPr>
        <w:pStyle w:val="BodyText"/>
      </w:pPr>
      <w:r>
        <w:drawing>
          <wp:inline>
            <wp:extent cx="5334000" cy="31231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een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46">
        <w:r>
          <w:rPr>
            <w:rStyle w:val="Hyperlink"/>
          </w:rPr>
          <w:t xml:space="preserve">Рисунок 7. Проверка</w:t>
        </w:r>
      </w:hyperlink>
    </w:p>
    <w:p>
      <w:pPr>
        <w:pStyle w:val="BodyText"/>
      </w:pPr>
      <w:r>
        <w:rPr>
          <w:b/>
        </w:rPr>
        <w:t xml:space="preserve">Вывод:</w:t>
      </w:r>
      <w:r>
        <w:t xml:space="preserve"> </w:t>
      </w:r>
      <w:r>
        <w:t xml:space="preserve">в процессе выполнения лабораторной работы с помощью Octave мы рассмотрели задачу на собственные значения, собственные векторы, в также марковские цепи.</w:t>
      </w:r>
    </w:p>
    <w:p>
      <w:pPr>
        <w:pStyle w:val="SourceCode"/>
      </w:pP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hyperlink" Id="rId32" Target="screen1.jpg" TargetMode="External" /><Relationship Type="http://schemas.openxmlformats.org/officeDocument/2006/relationships/hyperlink" Id="rId34" Target="screen2.jpg" TargetMode="External" /><Relationship Type="http://schemas.openxmlformats.org/officeDocument/2006/relationships/hyperlink" Id="rId36" Target="screen3.jpg" TargetMode="External" /><Relationship Type="http://schemas.openxmlformats.org/officeDocument/2006/relationships/hyperlink" Id="rId40" Target="screen4.jpg" TargetMode="External" /><Relationship Type="http://schemas.openxmlformats.org/officeDocument/2006/relationships/hyperlink" Id="rId42" Target="screen5.jpg" TargetMode="External" /><Relationship Type="http://schemas.openxmlformats.org/officeDocument/2006/relationships/hyperlink" Id="rId44" Target="screen6.jpg" TargetMode="External" /><Relationship Type="http://schemas.openxmlformats.org/officeDocument/2006/relationships/hyperlink" Id="rId46" Target="screen7.jp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screen1.jpg" TargetMode="External" /><Relationship Type="http://schemas.openxmlformats.org/officeDocument/2006/relationships/hyperlink" Id="rId34" Target="screen2.jpg" TargetMode="External" /><Relationship Type="http://schemas.openxmlformats.org/officeDocument/2006/relationships/hyperlink" Id="rId36" Target="screen3.jpg" TargetMode="External" /><Relationship Type="http://schemas.openxmlformats.org/officeDocument/2006/relationships/hyperlink" Id="rId40" Target="screen4.jpg" TargetMode="External" /><Relationship Type="http://schemas.openxmlformats.org/officeDocument/2006/relationships/hyperlink" Id="rId42" Target="screen5.jpg" TargetMode="External" /><Relationship Type="http://schemas.openxmlformats.org/officeDocument/2006/relationships/hyperlink" Id="rId44" Target="screen6.jpg" TargetMode="External" /><Relationship Type="http://schemas.openxmlformats.org/officeDocument/2006/relationships/hyperlink" Id="rId46" Target="screen7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2020-12-26T20:13:26Z</dcterms:created>
  <dcterms:modified xsi:type="dcterms:W3CDTF">2020-12-26T20:13:26Z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