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cf2a28e1cf46a6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МОНИКИ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test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29-08-2022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29-08-2022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26-09-2022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26-09-2022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26-09-2022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26-09-2022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null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30-08-2022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30-08-2022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30-08-2022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26-09-2022</w:t>
        </w:rPr>
      </w:r>
    </w:p>
  </w:body>
</w:document>
</file>