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孤岛架构（10月）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书籍推荐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最近在读的一本书推荐给大家，《</w:t>
      </w:r>
      <w:r>
        <w:rPr>
          <w:rFonts w:eastAsia="等线" w:ascii="Arial" w:cs="Arial" w:hAnsi="Arial"/>
          <w:b w:val="true"/>
          <w:sz w:val="22"/>
        </w:rPr>
        <w:t>为什么没有人买你的产品（Why No One Is Buying Your Product）》.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962275" cy="44386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他的前言很有意思，分享给大家。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多数新产品都无法生存。只有二十分之一的人成功了。其他十九个呢？没有人预料到它们会失败——不是创造它们的团队，也不是营销它们的团队。这些产品应该比现有产品更好地满足客户需求。它们基于客户研究，由聪明人设计。那么，他们中的许多人是如何最终陷入产品发布失败的坟墓的呢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中一些失败可归因于市场的意外变化，然而，大多数产品失败不是由于戏剧性的外部变化，而是由于不了解客户的创新者和营销人员。他们认为他们做到了，但最终市场证明并非如此。我们一直以为我们是在满足紧迫的客户需求，但后来不可避免地发现，我们并没有真正了解客户的真实情况和动机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基于上面的问题，作者 </w:t>
      </w:r>
      <w:hyperlink r:id="rId5">
        <w:r>
          <w:rPr>
            <w:rFonts w:eastAsia="等线" w:ascii="Arial" w:cs="Arial" w:hAnsi="Arial"/>
            <w:color w:val="3370ff"/>
            <w:sz w:val="22"/>
          </w:rPr>
          <w:t>Sherwette Mansour</w:t>
        </w:r>
      </w:hyperlink>
      <w:r>
        <w:rPr>
          <w:rFonts w:eastAsia="等线" w:ascii="Arial" w:cs="Arial" w:hAnsi="Arial"/>
          <w:sz w:val="22"/>
        </w:rPr>
        <w:t xml:space="preserve"> 提供九步法，对应书籍里的每一个章节：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Chapter 1 “Who do you want to serve? - Identifying and truly understanding your customer. 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第1章 你想为谁服务？- 识别并真正了解您的客户。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Chapter 2: What do they want to do? - Getting clear on the “jobs” your customer wants to do better and faster. 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第2章 他们想做什么？- 明确客户希望做得更好、更快的“工作”。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Chapter 3: Why do they want to do it? - Figuring out the desires that drive your customer’s actions.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      第3章 他们为什么要这样做？- 找出驱动客户行为的欲望。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Chapter 4: What is stopping them? - Understanding your customer’s challenges and pain points.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第4章：是什么阻止了他们？- 了解客户的挑战和痛点。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Chapter 5: What problem are you helping them solve? - Honing your products or services value proposition.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第5章：你在帮助他们解决什么问题？- 磨练您的产品或服务</w:t>
      </w:r>
      <w:r>
        <w:rPr>
          <w:rFonts w:eastAsia="等线" w:ascii="Arial" w:cs="Arial" w:hAnsi="Arial"/>
          <w:sz w:val="22"/>
        </w:rPr>
        <w:t>价值主张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Chapter 6: How does your product compare to other products on the market? - Understanding where you stand compared to your competition in terms of price and quality.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第6章：您的产品与市场上的其他产品相比如何？- 了解您在价格和质量方面与竞争对手相比所处的位置”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Chapter 7: How are you going to help them? - Designing your </w:t>
      </w:r>
      <w:r>
        <w:rPr>
          <w:rFonts w:eastAsia="等线" w:ascii="Arial" w:cs="Arial" w:hAnsi="Arial"/>
          <w:sz w:val="22"/>
        </w:rPr>
        <w:t>customer experience</w:t>
      </w:r>
      <w:r>
        <w:rPr>
          <w:rFonts w:eastAsia="等线" w:ascii="Arial" w:cs="Arial" w:hAnsi="Arial"/>
          <w:sz w:val="22"/>
        </w:rPr>
        <w:t xml:space="preserve"> to build lasting relationships.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第7章 你打算如何帮助他们？- 设计您的客户体验以建立持久的关系。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Chapter 8: Are you really helping them? - Testing your products and services to see if there is </w:t>
      </w:r>
      <w:r>
        <w:rPr>
          <w:rFonts w:eastAsia="等线" w:ascii="Arial" w:cs="Arial" w:hAnsi="Arial"/>
          <w:sz w:val="22"/>
        </w:rPr>
        <w:t>market demand</w:t>
      </w:r>
      <w:r>
        <w:rPr>
          <w:rFonts w:eastAsia="等线" w:ascii="Arial" w:cs="Arial" w:hAnsi="Arial"/>
          <w:sz w:val="22"/>
        </w:rPr>
        <w:t xml:space="preserve"> and whether they actually work.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第8章 你真的在帮助他们吗？- 测试您的产品和服务，看看是否有市场需求以及它们是否真正有效。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Chapter 9: Do they know about it? - Crafting your message to match your customer’s desires, awareness, and sophistication.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第9章 他们知道吗？- 精心制作您的信息，以满足客户的愿望、意识和复杂性。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九步更像一种循序渐进的方法论，如果你处在不同的层级，可以直接跳过某些章节，直接进入到对当前情况有帮助的章节。具体的章节内容，等我读完了再做一次分享。但是这里我更想分享一个他的观点，引人深思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Innovation is not a linear process. A step further down the line may take you back to the drawing board again.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他讲：创新不是一个线性的过程，再往下你就可能回到原点。这就让我想起了另外一句名言：</w:t>
      </w:r>
      <w:r>
        <w:rPr>
          <w:rFonts w:eastAsia="等线" w:ascii="Arial" w:cs="Arial" w:hAnsi="Arial"/>
          <w:b w:val="true"/>
          <w:sz w:val="22"/>
        </w:rPr>
        <w:t>非线性的世界，线性的你</w:t>
      </w:r>
      <w:r>
        <w:rPr>
          <w:rFonts w:eastAsia="等线" w:ascii="Arial" w:cs="Arial" w:hAnsi="Arial"/>
          <w:sz w:val="22"/>
        </w:rPr>
        <w:t>。很多人认为“努力”和“成果”成正比，工作越努力，越可能获得好成果。实际上根本不是这样，努力与成果之间，没有必然关系。这里并不是想引起大家的焦虑，</w:t>
      </w:r>
      <w:r>
        <w:rPr>
          <w:rFonts w:eastAsia="等线" w:ascii="Arial" w:cs="Arial" w:hAnsi="Arial"/>
          <w:b w:val="true"/>
          <w:sz w:val="22"/>
        </w:rPr>
        <w:t>但是真正的原因在于，现实世界是非线性的、非因果的，而人的思维是线性的、因果关系的，会不知不觉从单一的线性因素，去解读非线性关系。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那如何应对上述的情况，另外一个有意思的兄弟纳瓦尔（Naval Ravikant）在他的宝典里讲的，分享给大家。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"重要的不在于你的努力程度，而在于仔细选择工作、人员和项目。"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"真正有效的工作方式，不是铁人三项或马拉松，比拼谁坚持的时间长，而是短跑，当机会来临的时候冲刺，平时注意健康和休息。"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"你要像狮子一样，看到猎物一跃而起，而不要牛一样，从早到晚劳作。"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推荐工具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我是怎么阅读英文书籍，全英文的阅读会很耗时，我一般会利用工具将书籍变为中英文对照模式；这样可以大大提升我的阅读速度。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670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我采用的是一个浏览器插件</w:t>
      </w:r>
      <w:hyperlink r:id="rId8">
        <w:r>
          <w:rPr>
            <w:rFonts w:eastAsia="等线" w:ascii="Arial" w:cs="Arial" w:hAnsi="Arial"/>
            <w:color w:val="3370ff"/>
            <w:sz w:val="22"/>
          </w:rPr>
          <w:t>沉浸翻译</w:t>
        </w:r>
      </w:hyperlink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384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利用里面的</w:t>
      </w:r>
      <w:r>
        <w:rPr>
          <w:rFonts w:eastAsia="等线" w:ascii="Arial" w:cs="Arial" w:hAnsi="Arial"/>
          <w:b w:val="true"/>
          <w:sz w:val="22"/>
        </w:rPr>
        <w:t>创作双语</w:t>
      </w:r>
      <w:r>
        <w:rPr>
          <w:rFonts w:eastAsia="等线" w:ascii="Arial" w:cs="Arial" w:hAnsi="Arial"/>
          <w:b w:val="true"/>
          <w:sz w:val="22"/>
        </w:rPr>
        <w:t>epub</w:t>
      </w:r>
      <w:r>
        <w:rPr>
          <w:rFonts w:eastAsia="等线" w:ascii="Arial" w:cs="Arial" w:hAnsi="Arial"/>
          <w:b w:val="true"/>
          <w:sz w:val="22"/>
        </w:rPr>
        <w:t>电子书</w:t>
      </w:r>
      <w:r>
        <w:rPr>
          <w:rFonts w:eastAsia="等线" w:ascii="Arial" w:cs="Arial" w:hAnsi="Arial"/>
          <w:sz w:val="22"/>
        </w:rPr>
        <w:t>来制作电子书就可以达到上面的效果，但是需要注意的是电子书格式必须是epub的格式。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下面开始本文的主题，在开始之前我们先来介绍两个概念：</w:t>
      </w:r>
      <w:r>
        <w:rPr>
          <w:rFonts w:eastAsia="Consolas" w:ascii="Consolas" w:cs="Consolas" w:hAnsi="Consolas"/>
          <w:b w:val="true"/>
          <w:color w:val="d83931"/>
          <w:sz w:val="22"/>
          <w:shd w:fill="EFF0F1"/>
        </w:rPr>
        <w:t>渲染模式</w:t>
      </w: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b w:val="true"/>
          <w:color w:val="d83931"/>
          <w:sz w:val="22"/>
          <w:shd w:fill="EFF0F1"/>
        </w:rPr>
        <w:t>Time To Interactive TTI</w:t>
      </w:r>
      <w:r>
        <w:rPr>
          <w:rFonts w:eastAsia="等线" w:ascii="Arial" w:cs="Arial" w:hAnsi="Arial"/>
          <w:sz w:val="22"/>
        </w:rPr>
        <w:t>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渲染模式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对于每个页面，我们可以选择不同的渲染模式：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SPA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SSR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Pre-rendering (又称 </w:t>
      </w:r>
      <w:r>
        <w:rPr>
          <w:rFonts w:eastAsia="等线" w:ascii="Arial" w:cs="Arial" w:hAnsi="Arial"/>
          <w:sz w:val="22"/>
        </w:rPr>
        <w:t>SSG</w:t>
      </w:r>
      <w:r>
        <w:rPr>
          <w:rFonts w:eastAsia="等线" w:ascii="Arial" w:cs="Arial" w:hAnsi="Arial"/>
          <w:sz w:val="22"/>
        </w:rPr>
        <w:t>)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HTML-only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有的文档里也将</w:t>
      </w:r>
      <w:r>
        <w:rPr>
          <w:rFonts w:eastAsia="等线" w:ascii="Arial" w:cs="Arial" w:hAnsi="Arial"/>
          <w:sz w:val="22"/>
        </w:rPr>
        <w:t>SPA</w:t>
      </w:r>
      <w:r>
        <w:rPr>
          <w:rFonts w:eastAsia="等线" w:ascii="Arial" w:cs="Arial" w:hAnsi="Arial"/>
          <w:sz w:val="22"/>
        </w:rPr>
        <w:t>归为</w:t>
      </w:r>
      <w:r>
        <w:rPr>
          <w:rFonts w:eastAsia="等线" w:ascii="Arial" w:cs="Arial" w:hAnsi="Arial"/>
          <w:sz w:val="22"/>
        </w:rPr>
        <w:t>CSR</w:t>
      </w:r>
      <w:r>
        <w:rPr>
          <w:rFonts w:eastAsia="等线" w:ascii="Arial" w:cs="Arial" w:hAnsi="Arial"/>
          <w:sz w:val="22"/>
        </w:rPr>
        <w:t>（</w:t>
      </w:r>
      <w:r>
        <w:rPr>
          <w:rFonts w:eastAsia="等线" w:ascii="Arial" w:cs="Arial" w:hAnsi="Arial"/>
          <w:sz w:val="22"/>
        </w:rPr>
        <w:t>Client-Side Rendering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sz w:val="22"/>
        </w:rPr>
        <w:t>客户端渲染</w:t>
      </w:r>
      <w:r>
        <w:rPr>
          <w:rFonts w:eastAsia="等线" w:ascii="Arial" w:cs="Arial" w:hAnsi="Arial"/>
          <w:sz w:val="22"/>
        </w:rPr>
        <w:t>）即由浏览器自己拉取需要渲染的</w:t>
      </w:r>
      <w:r>
        <w:rPr>
          <w:rFonts w:eastAsia="等线" w:ascii="Arial" w:cs="Arial" w:hAnsi="Arial"/>
          <w:sz w:val="22"/>
        </w:rPr>
        <w:t>JS脚本</w:t>
      </w:r>
      <w:r>
        <w:rPr>
          <w:rFonts w:eastAsia="等线" w:ascii="Arial" w:cs="Arial" w:hAnsi="Arial"/>
          <w:sz w:val="22"/>
        </w:rPr>
        <w:t>，再执行JS脚本，最后更新</w:t>
      </w:r>
      <w:r>
        <w:rPr>
          <w:rFonts w:eastAsia="等线" w:ascii="Arial" w:cs="Arial" w:hAnsi="Arial"/>
          <w:sz w:val="22"/>
        </w:rPr>
        <w:t>DOM</w:t>
      </w:r>
      <w:r>
        <w:rPr>
          <w:rFonts w:eastAsia="等线" w:ascii="Arial" w:cs="Arial" w:hAnsi="Arial"/>
          <w:sz w:val="22"/>
        </w:rPr>
        <w:t>渲染到页面上。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CSR</w:t>
      </w:r>
      <w:r>
        <w:rPr>
          <w:rFonts w:eastAsia="等线" w:ascii="Arial" w:cs="Arial" w:hAnsi="Arial"/>
          <w:b w:val="true"/>
          <w:sz w:val="32"/>
        </w:rPr>
        <w:t>渲染流程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通常是只有一个 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 xml:space="preserve"> 的</w:t>
      </w:r>
      <w:r>
        <w:rPr>
          <w:rFonts w:eastAsia="等线" w:ascii="Arial" w:cs="Arial" w:hAnsi="Arial"/>
          <w:sz w:val="22"/>
        </w:rPr>
        <w:t>单页应用</w:t>
      </w:r>
      <w:r>
        <w:rPr>
          <w:rFonts w:eastAsia="等线" w:ascii="Arial" w:cs="Arial" w:hAnsi="Arial"/>
          <w:sz w:val="22"/>
        </w:rPr>
        <w:t xml:space="preserve">，首次请求返回的 HTML 没有任何内容，需要通过网络请求 </w:t>
      </w:r>
      <w:r>
        <w:rPr>
          <w:rFonts w:eastAsia="等线" w:ascii="Arial" w:cs="Arial" w:hAnsi="Arial"/>
          <w:sz w:val="22"/>
        </w:rPr>
        <w:t>JS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CSS</w:t>
      </w:r>
      <w:r>
        <w:rPr>
          <w:rFonts w:eastAsia="等线" w:ascii="Arial" w:cs="Arial" w:hAnsi="Arial"/>
          <w:sz w:val="22"/>
        </w:rPr>
        <w:t xml:space="preserve"> 等静态资源进行渲染，其渲染过程在客户端完成。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384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SSR</w:t>
      </w:r>
      <w:r>
        <w:rPr>
          <w:rFonts w:eastAsia="等线" w:ascii="Arial" w:cs="Arial" w:hAnsi="Arial"/>
          <w:b w:val="true"/>
          <w:sz w:val="32"/>
        </w:rPr>
        <w:t>渲染流程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在服务端生成完整的 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 xml:space="preserve"> 返回给客户端，然后由客户端进行激活。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主要分为两步：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在服务端请求数据，并生成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>内容返回给客户端，此时客户端并不存在交互能力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在客户端进行hydrate，使用</w:t>
      </w:r>
      <w:r>
        <w:rPr>
          <w:rFonts w:eastAsia="等线" w:ascii="Arial" w:cs="Arial" w:hAnsi="Arial"/>
          <w:sz w:val="22"/>
        </w:rPr>
        <w:t>js</w:t>
      </w:r>
      <w:r>
        <w:rPr>
          <w:rFonts w:eastAsia="等线" w:ascii="Arial" w:cs="Arial" w:hAnsi="Arial"/>
          <w:sz w:val="22"/>
        </w:rPr>
        <w:t>对</w:t>
      </w:r>
      <w:r>
        <w:rPr>
          <w:rFonts w:eastAsia="等线" w:ascii="Arial" w:cs="Arial" w:hAnsi="Arial"/>
          <w:sz w:val="22"/>
        </w:rPr>
        <w:t>dom</w:t>
      </w:r>
      <w:r>
        <w:rPr>
          <w:rFonts w:eastAsia="等线" w:ascii="Arial" w:cs="Arial" w:hAnsi="Arial"/>
          <w:sz w:val="22"/>
        </w:rPr>
        <w:t>进行事件绑定，让页面变得可交互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各种渲染模式的对比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05"/>
        <w:gridCol w:w="2205"/>
        <w:gridCol w:w="1275"/>
        <w:gridCol w:w="1770"/>
        <w:gridCol w:w="1890"/>
      </w:tblGrid>
      <w:tr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名称</w:t>
            </w:r>
          </w:p>
        </w:tc>
        <w:tc>
          <w:tcPr>
            <w:tcW w:w="2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介绍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框架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优势</w:t>
            </w:r>
          </w:p>
        </w:tc>
        <w:tc>
          <w:tcPr>
            <w:tcW w:w="19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劣势</w:t>
            </w:r>
          </w:p>
        </w:tc>
      </w:tr>
      <w:tr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SPA</w:t>
            </w:r>
          </w:p>
        </w:tc>
        <w:tc>
          <w:tcPr>
            <w:tcW w:w="2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SPA</w:t>
            </w:r>
            <w:r>
              <w:rPr>
                <w:rFonts w:eastAsia="等线" w:ascii="Arial" w:cs="Arial" w:hAnsi="Arial"/>
                <w:sz w:val="22"/>
              </w:rPr>
              <w:t>（Single-page application，</w:t>
            </w:r>
            <w:r>
              <w:rPr>
                <w:rFonts w:eastAsia="等线" w:ascii="Arial" w:cs="Arial" w:hAnsi="Arial"/>
                <w:sz w:val="22"/>
              </w:rPr>
              <w:t>单页应用</w:t>
            </w:r>
            <w:r>
              <w:rPr>
                <w:rFonts w:eastAsia="等线" w:ascii="Arial" w:cs="Arial" w:hAnsi="Arial"/>
                <w:sz w:val="22"/>
              </w:rPr>
              <w:t xml:space="preserve">）是只加载一个单独网页的 web 应用实现，当需要显示不同的内容时，它通过 </w:t>
            </w:r>
            <w:r>
              <w:rPr>
                <w:rFonts w:eastAsia="等线" w:ascii="Arial" w:cs="Arial" w:hAnsi="Arial"/>
                <w:sz w:val="22"/>
              </w:rPr>
              <w:t>JavaScript</w:t>
            </w:r>
            <w:r>
              <w:rPr>
                <w:rFonts w:eastAsia="等线" w:ascii="Arial" w:cs="Arial" w:hAnsi="Arial"/>
                <w:sz w:val="22"/>
              </w:rPr>
              <w:t xml:space="preserve"> </w:t>
            </w:r>
            <w:r>
              <w:rPr>
                <w:rFonts w:eastAsia="等线" w:ascii="Arial" w:cs="Arial" w:hAnsi="Arial"/>
                <w:sz w:val="22"/>
              </w:rPr>
              <w:t>API</w:t>
            </w:r>
            <w:r>
              <w:rPr>
                <w:rFonts w:eastAsia="等线" w:ascii="Arial" w:cs="Arial" w:hAnsi="Arial"/>
                <w:sz w:val="22"/>
              </w:rPr>
              <w:t xml:space="preserve">（例如 </w:t>
            </w:r>
            <w:hyperlink r:id="rId12">
              <w:r>
                <w:rPr>
                  <w:rFonts w:eastAsia="Consolas" w:ascii="Consolas" w:cs="Consolas" w:hAnsi="Consolas"/>
                  <w:color w:val="3370ff"/>
                  <w:sz w:val="22"/>
                  <w:u w:val="single"/>
                  <w:shd w:fill="EFF0F1"/>
                </w:rPr>
                <w:t>XMLHttpRequest</w:t>
              </w:r>
            </w:hyperlink>
            <w:r>
              <w:rPr>
                <w:rFonts w:eastAsia="等线" w:ascii="Arial" w:cs="Arial" w:hAnsi="Arial"/>
                <w:sz w:val="22"/>
              </w:rPr>
              <w:t xml:space="preserve"> 和 </w:t>
            </w:r>
            <w:hyperlink r:id="rId13">
              <w:r>
                <w:rPr>
                  <w:rFonts w:eastAsia="等线" w:ascii="Arial" w:cs="Arial" w:hAnsi="Arial"/>
                  <w:color w:val="3370ff"/>
                  <w:sz w:val="22"/>
                  <w:u w:val="single"/>
                </w:rPr>
                <w:t>Fetch</w:t>
              </w:r>
            </w:hyperlink>
            <w:r>
              <w:rPr>
                <w:rFonts w:eastAsia="等线" w:ascii="Arial" w:cs="Arial" w:hAnsi="Arial"/>
                <w:sz w:val="22"/>
              </w:rPr>
              <w:t>）更新主体内容。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vue.js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react.js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angular.js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这使得用户在访问网站时无需加载新的页面，可以获得性能提升和动态的体验。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适合于不以内容为中心的页面（文档， handbook）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生态繁荣， 前后端分离</w:t>
            </w:r>
          </w:p>
        </w:tc>
        <w:tc>
          <w:tcPr>
            <w:tcW w:w="19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seo</w:t>
            </w:r>
            <w:r>
              <w:rPr>
                <w:rFonts w:eastAsia="等线" w:ascii="Arial" w:cs="Arial" w:hAnsi="Arial"/>
                <w:sz w:val="22"/>
              </w:rPr>
              <w:t>(</w:t>
            </w:r>
            <w:r>
              <w:rPr>
                <w:rFonts w:eastAsia="等线" w:ascii="Arial" w:cs="Arial" w:hAnsi="Arial"/>
                <w:sz w:val="22"/>
              </w:rPr>
              <w:t>搜索引擎优化</w:t>
            </w:r>
            <w:r>
              <w:rPr>
                <w:rFonts w:eastAsia="等线" w:ascii="Arial" w:cs="Arial" w:hAnsi="Arial"/>
                <w:sz w:val="22"/>
              </w:rPr>
              <w:t>)很不好</w:t>
            </w:r>
          </w:p>
          <w:p>
            <w:pPr>
              <w:numPr>
                <w:numId w:val="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首页白屏时间长</w:t>
            </w:r>
          </w:p>
        </w:tc>
      </w:tr>
      <w:tr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SSR</w:t>
            </w:r>
          </w:p>
        </w:tc>
        <w:tc>
          <w:tcPr>
            <w:tcW w:w="2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SSR</w:t>
            </w:r>
            <w:r>
              <w:rPr>
                <w:rFonts w:eastAsia="等线" w:ascii="Arial" w:cs="Arial" w:hAnsi="Arial"/>
                <w:sz w:val="22"/>
              </w:rPr>
              <w:t>（Server-Side Rendering，服务端渲染）是服务端渲染好</w:t>
            </w:r>
            <w:r>
              <w:rPr>
                <w:rFonts w:eastAsia="等线" w:ascii="Arial" w:cs="Arial" w:hAnsi="Arial"/>
                <w:sz w:val="22"/>
              </w:rPr>
              <w:t>html</w:t>
            </w:r>
            <w:r>
              <w:rPr>
                <w:rFonts w:eastAsia="等线" w:ascii="Arial" w:cs="Arial" w:hAnsi="Arial"/>
                <w:sz w:val="22"/>
              </w:rPr>
              <w:t>，然后服务端响应返回给浏览器，最后在浏览器端将静态的 HTML“激活”(hydrate) 为能够交互的客户端应用。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next.js</w:t>
            </w:r>
          </w:p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nuxt.js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更快的首屏加载：这一点在慢网速或者运行缓慢的设备上尤为重要。服务端渲染的 </w:t>
            </w:r>
            <w:r>
              <w:rPr>
                <w:rFonts w:eastAsia="等线" w:ascii="Arial" w:cs="Arial" w:hAnsi="Arial"/>
                <w:sz w:val="22"/>
              </w:rPr>
              <w:t>HTML</w:t>
            </w:r>
            <w:r>
              <w:rPr>
                <w:rFonts w:eastAsia="等线" w:ascii="Arial" w:cs="Arial" w:hAnsi="Arial"/>
                <w:sz w:val="22"/>
              </w:rPr>
              <w:t xml:space="preserve"> 无需等到所有的 </w:t>
            </w:r>
            <w:r>
              <w:rPr>
                <w:rFonts w:eastAsia="等线" w:ascii="Arial" w:cs="Arial" w:hAnsi="Arial"/>
                <w:sz w:val="22"/>
              </w:rPr>
              <w:t>JavaScript</w:t>
            </w:r>
            <w:r>
              <w:rPr>
                <w:rFonts w:eastAsia="等线" w:ascii="Arial" w:cs="Arial" w:hAnsi="Arial"/>
                <w:sz w:val="22"/>
              </w:rPr>
              <w:t xml:space="preserve"> 都下载并执行完成之后才显示，所以你的用户将会更快地看到完整渲染的页面。除此之外，数据获取过程在首次访问时在服务端完成，相比于从客户端获取，可能有更快的数据库连接。这通常可以带来更高的</w:t>
            </w:r>
            <w:hyperlink r:id="rId14">
              <w:r>
                <w:rPr>
                  <w:rFonts w:eastAsia="等线" w:ascii="Arial" w:cs="Arial" w:hAnsi="Arial"/>
                  <w:color w:val="3370ff"/>
                  <w:sz w:val="22"/>
                </w:rPr>
                <w:t>核心 Web 指标</w:t>
              </w:r>
            </w:hyperlink>
            <w:r>
              <w:rPr>
                <w:rFonts w:eastAsia="等线" w:ascii="Arial" w:cs="Arial" w:hAnsi="Arial"/>
                <w:sz w:val="22"/>
              </w:rPr>
              <w:t>评分、更好的用户体验，而对于那些“首屏加载速度与转化率直接相关”的应用来说，这点可能至关重要。</w:t>
            </w:r>
          </w:p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统一的心智模型：你可以使用相同的语言以及相同的声明式、面向组件的心智模型来开发整个应用，而不需要在后端</w:t>
            </w:r>
            <w:r>
              <w:rPr>
                <w:rFonts w:eastAsia="等线" w:ascii="Arial" w:cs="Arial" w:hAnsi="Arial"/>
                <w:sz w:val="22"/>
              </w:rPr>
              <w:t>模板系统</w:t>
            </w:r>
            <w:r>
              <w:rPr>
                <w:rFonts w:eastAsia="等线" w:ascii="Arial" w:cs="Arial" w:hAnsi="Arial"/>
                <w:sz w:val="22"/>
              </w:rPr>
              <w:t>和前端框架之间来回切换。</w:t>
            </w:r>
          </w:p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更好的 </w:t>
            </w:r>
            <w:r>
              <w:rPr>
                <w:rFonts w:eastAsia="等线" w:ascii="Arial" w:cs="Arial" w:hAnsi="Arial"/>
                <w:sz w:val="22"/>
              </w:rPr>
              <w:t>SEO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sz w:val="22"/>
              </w:rPr>
              <w:t>搜索引擎爬虫</w:t>
            </w:r>
            <w:r>
              <w:rPr>
                <w:rFonts w:eastAsia="等线" w:ascii="Arial" w:cs="Arial" w:hAnsi="Arial"/>
                <w:sz w:val="22"/>
              </w:rPr>
              <w:t>可以直接看到完全渲染的页面。</w:t>
            </w:r>
          </w:p>
        </w:tc>
        <w:tc>
          <w:tcPr>
            <w:tcW w:w="19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需要更多的部署资源，</w:t>
            </w:r>
            <w:r>
              <w:rPr>
                <w:rFonts w:eastAsia="等线" w:ascii="Arial" w:cs="Arial" w:hAnsi="Arial"/>
                <w:sz w:val="22"/>
              </w:rPr>
              <w:t>spa</w:t>
            </w:r>
            <w:r>
              <w:rPr>
                <w:rFonts w:eastAsia="等线" w:ascii="Arial" w:cs="Arial" w:hAnsi="Arial"/>
                <w:sz w:val="22"/>
              </w:rPr>
              <w:t>可以部署在任意的静态资源服务器上，而现在需要一个能让 Node.js 服务器运行的环境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更高的服务端负载。在 Node.js 中渲染一个完整的应用要比仅仅托管静态文件更加占用 </w:t>
            </w:r>
            <w:r>
              <w:rPr>
                <w:rFonts w:eastAsia="等线" w:ascii="Arial" w:cs="Arial" w:hAnsi="Arial"/>
                <w:sz w:val="22"/>
              </w:rPr>
              <w:t>CPU</w:t>
            </w:r>
            <w:r>
              <w:rPr>
                <w:rFonts w:eastAsia="等线" w:ascii="Arial" w:cs="Arial" w:hAnsi="Arial"/>
                <w:sz w:val="22"/>
              </w:rPr>
              <w:t xml:space="preserve"> 资源，因此如果你预期有高流量，请为相应的服务器负载做好准备，并采用合理的缓存策略。</w:t>
            </w:r>
          </w:p>
          <w:p>
            <w:pPr>
              <w:numPr>
                <w:numId w:val="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如果整个应用都用同一种语言来完成，会造成工作量剧增，前后端不</w:t>
            </w:r>
            <w:r>
              <w:rPr>
                <w:rFonts w:eastAsia="等线" w:ascii="Arial" w:cs="Arial" w:hAnsi="Arial"/>
                <w:sz w:val="22"/>
              </w:rPr>
              <w:t>解耦</w:t>
            </w:r>
          </w:p>
        </w:tc>
      </w:tr>
      <w:tr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SSG</w:t>
            </w:r>
          </w:p>
        </w:tc>
        <w:tc>
          <w:tcPr>
            <w:tcW w:w="2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SSG（Static-Site Generation，静态站点生成）又称pre-rendering（预渲染），如果用服务端渲染一个页面所需的数据对每个用户来说都是相同的，那么我们可以只渲染一次，提前在构建过程中完成，而不是每次请求进来都重新渲染页面。预渲染的页面生成后作为静态 </w:t>
            </w:r>
            <w:r>
              <w:rPr>
                <w:rFonts w:eastAsia="等线" w:ascii="Arial" w:cs="Arial" w:hAnsi="Arial"/>
                <w:sz w:val="22"/>
              </w:rPr>
              <w:t>HTML</w:t>
            </w:r>
            <w:r>
              <w:rPr>
                <w:rFonts w:eastAsia="等线" w:ascii="Arial" w:cs="Arial" w:hAnsi="Arial"/>
                <w:sz w:val="22"/>
              </w:rPr>
              <w:t xml:space="preserve"> 文件被服务器托管。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Astro </w:t>
            </w:r>
            <w:r>
              <w:rPr>
                <w:rFonts w:eastAsia="等线" w:ascii="Arial" w:cs="Arial" w:hAnsi="Arial"/>
                <w:sz w:val="22"/>
              </w:rPr>
              <w:t>https://docs.astro.build/en/getting-started/</w:t>
            </w:r>
          </w:p>
          <w:p>
            <w:pPr>
              <w:numPr>
                <w:numId w:val="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vuePress </w:t>
            </w:r>
            <w:r>
              <w:rPr>
                <w:rFonts w:eastAsia="等线" w:ascii="Arial" w:cs="Arial" w:hAnsi="Arial"/>
                <w:sz w:val="22"/>
              </w:rPr>
              <w:t>https://vuepress.vuejs.org/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预渲染不需要 Node.js 服务，这使得部署更简单。其性能也明显更好，因为 </w:t>
            </w:r>
            <w:r>
              <w:rPr>
                <w:rFonts w:eastAsia="等线" w:ascii="Arial" w:cs="Arial" w:hAnsi="Arial"/>
                <w:sz w:val="22"/>
              </w:rPr>
              <w:t>HTML</w:t>
            </w:r>
            <w:r>
              <w:rPr>
                <w:rFonts w:eastAsia="等线" w:ascii="Arial" w:cs="Arial" w:hAnsi="Arial"/>
                <w:sz w:val="22"/>
              </w:rPr>
              <w:t xml:space="preserve"> 不会在每次请求时重新生成。适合</w:t>
            </w:r>
            <w:r>
              <w:rPr>
                <w:rFonts w:eastAsia="等线" w:ascii="Arial" w:cs="Arial" w:hAnsi="Arial"/>
                <w:b w:val="true"/>
                <w:sz w:val="22"/>
              </w:rPr>
              <w:t>介绍 服务协议 博客 文档等</w:t>
            </w:r>
            <w:r>
              <w:rPr>
                <w:rFonts w:eastAsia="等线" w:ascii="Arial" w:cs="Arial" w:hAnsi="Arial"/>
                <w:b w:val="true"/>
                <w:sz w:val="22"/>
              </w:rPr>
              <w:t>静态网页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更好的 </w:t>
            </w:r>
            <w:r>
              <w:rPr>
                <w:rFonts w:eastAsia="等线" w:ascii="Arial" w:cs="Arial" w:hAnsi="Arial"/>
                <w:sz w:val="22"/>
              </w:rPr>
              <w:t>SEO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sz w:val="22"/>
              </w:rPr>
              <w:t>搜索引擎爬虫</w:t>
            </w:r>
            <w:r>
              <w:rPr>
                <w:rFonts w:eastAsia="等线" w:ascii="Arial" w:cs="Arial" w:hAnsi="Arial"/>
                <w:sz w:val="22"/>
              </w:rPr>
              <w:t>可以直接看到完全渲染的页面。</w:t>
            </w:r>
          </w:p>
        </w:tc>
        <w:tc>
          <w:tcPr>
            <w:tcW w:w="19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不适合内容高度动态的网站，只适合</w:t>
            </w:r>
            <w:r>
              <w:rPr>
                <w:rFonts w:eastAsia="等线" w:ascii="Arial" w:cs="Arial" w:hAnsi="Arial"/>
                <w:sz w:val="22"/>
              </w:rPr>
              <w:t>静态网页</w:t>
            </w:r>
          </w:p>
        </w:tc>
      </w:tr>
      <w:tr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Html-Only</w:t>
            </w:r>
          </w:p>
        </w:tc>
        <w:tc>
          <w:tcPr>
            <w:tcW w:w="2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意味着页面仅在服务器端加载和呈现。对于没有/几乎没有交互性的以内容为中心的页面（页面没有/很少有状态组件），则可以选择使用仅 Html-Only。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9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Time To Interactive</w:t>
      </w:r>
      <w:r>
        <w:rPr>
          <w:rFonts w:eastAsia="等线" w:ascii="Arial" w:cs="Arial" w:hAnsi="Arial"/>
          <w:b w:val="true"/>
          <w:sz w:val="36"/>
        </w:rPr>
        <w:t xml:space="preserve"> (</w:t>
      </w:r>
      <w:r>
        <w:rPr>
          <w:rFonts w:eastAsia="等线" w:ascii="Arial" w:cs="Arial" w:hAnsi="Arial"/>
          <w:b w:val="true"/>
          <w:sz w:val="36"/>
        </w:rPr>
        <w:t>TTI</w:t>
      </w:r>
      <w:r>
        <w:rPr>
          <w:rFonts w:eastAsia="等线" w:ascii="Arial" w:cs="Arial" w:hAnsi="Arial"/>
          <w:b w:val="true"/>
          <w:sz w:val="36"/>
        </w:rPr>
        <w:t>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TTI</w:t>
      </w:r>
      <w:r>
        <w:rPr>
          <w:rFonts w:eastAsia="等线" w:ascii="Arial" w:cs="Arial" w:hAnsi="Arial"/>
          <w:sz w:val="22"/>
        </w:rPr>
        <w:t>（首次可交互时长）指标测量页面从开始加载到主要子资源完成渲染，并能够快速、可靠地响应用户输入所需的时间，这个指标用来衡量一个页面的交互性水平。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它取决于以下时间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页面显示有用的内容。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页面上最明显的元素是交互式的（可以点击或对鼠标移动有反应）。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页面对用户互动的</w:t>
      </w:r>
      <w:r>
        <w:rPr>
          <w:rFonts w:eastAsia="等线" w:ascii="Arial" w:cs="Arial" w:hAnsi="Arial"/>
          <w:sz w:val="22"/>
        </w:rPr>
        <w:t>响应时间</w:t>
      </w:r>
      <w:r>
        <w:rPr>
          <w:rFonts w:eastAsia="等线" w:ascii="Arial" w:cs="Arial" w:hAnsi="Arial"/>
          <w:sz w:val="22"/>
        </w:rPr>
        <w:t>最长为50</w:t>
      </w:r>
      <w:r>
        <w:rPr>
          <w:rFonts w:eastAsia="等线" w:ascii="Arial" w:cs="Arial" w:hAnsi="Arial"/>
          <w:sz w:val="22"/>
        </w:rPr>
        <w:t>毫秒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6957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如何提升</w:t>
      </w:r>
      <w:r>
        <w:rPr>
          <w:rFonts w:eastAsia="等线" w:ascii="Arial" w:cs="Arial" w:hAnsi="Arial"/>
          <w:b w:val="true"/>
          <w:sz w:val="32"/>
        </w:rPr>
        <w:t>TTI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</w:t>
      </w:r>
      <w:r>
        <w:rPr>
          <w:rFonts w:eastAsia="等线" w:ascii="Arial" w:cs="Arial" w:hAnsi="Arial"/>
          <w:sz w:val="22"/>
        </w:rPr>
        <w:t>SSR</w:t>
      </w:r>
      <w:r>
        <w:rPr>
          <w:rFonts w:eastAsia="等线" w:ascii="Arial" w:cs="Arial" w:hAnsi="Arial"/>
          <w:sz w:val="22"/>
        </w:rPr>
        <w:t>框架来说，想要提高</w:t>
      </w:r>
      <w:r>
        <w:rPr>
          <w:rFonts w:eastAsia="等线" w:ascii="Arial" w:cs="Arial" w:hAnsi="Arial"/>
          <w:sz w:val="22"/>
        </w:rPr>
        <w:t>TTI</w:t>
      </w:r>
      <w:r>
        <w:rPr>
          <w:rFonts w:eastAsia="等线" w:ascii="Arial" w:cs="Arial" w:hAnsi="Arial"/>
          <w:sz w:val="22"/>
        </w:rPr>
        <w:t>的最好方法就是删除或者延迟加载的</w:t>
      </w:r>
      <w:r>
        <w:rPr>
          <w:rFonts w:eastAsia="等线" w:ascii="Arial" w:cs="Arial" w:hAnsi="Arial"/>
          <w:sz w:val="22"/>
        </w:rPr>
        <w:t>javascript脚本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页面的互动时间直接受</w:t>
      </w:r>
      <w:r>
        <w:rPr>
          <w:rFonts w:eastAsia="等线" w:ascii="Arial" w:cs="Arial" w:hAnsi="Arial"/>
          <w:sz w:val="22"/>
        </w:rPr>
        <w:t>JavaScript脚本</w:t>
      </w:r>
      <w:r>
        <w:rPr>
          <w:rFonts w:eastAsia="等线" w:ascii="Arial" w:cs="Arial" w:hAnsi="Arial"/>
          <w:sz w:val="22"/>
        </w:rPr>
        <w:t>的影响，脚本会阻碍页面的渲染。脚本越多，</w:t>
      </w:r>
      <w:r>
        <w:rPr>
          <w:rFonts w:eastAsia="等线" w:ascii="Arial" w:cs="Arial" w:hAnsi="Arial"/>
          <w:sz w:val="22"/>
        </w:rPr>
        <w:t>TTI</w:t>
      </w:r>
      <w:r>
        <w:rPr>
          <w:rFonts w:eastAsia="等线" w:ascii="Arial" w:cs="Arial" w:hAnsi="Arial"/>
          <w:sz w:val="22"/>
        </w:rPr>
        <w:t>的延迟越大。这在不同设备上的影响可能会有所不同，因为不同设备的脚本性能差异很大。处理器的速度越慢，分析和编译脚本的时间就越多。例如，在移动设备上，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比桌面设备上的CPU要有限得多，因此这些</w:t>
      </w:r>
      <w:r>
        <w:rPr>
          <w:rFonts w:eastAsia="等线" w:ascii="Arial" w:cs="Arial" w:hAnsi="Arial"/>
          <w:sz w:val="22"/>
        </w:rPr>
        <w:t>JS</w:t>
      </w:r>
      <w:r>
        <w:rPr>
          <w:rFonts w:eastAsia="等线" w:ascii="Arial" w:cs="Arial" w:hAnsi="Arial"/>
          <w:sz w:val="22"/>
        </w:rPr>
        <w:t>对移动设备上加载的网站影响要大得多，交互时间也要长得多。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76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color w:val="d83931"/>
          <w:sz w:val="22"/>
          <w:shd w:fill="EFF0F1"/>
        </w:rPr>
        <w:t>SSR</w:t>
      </w:r>
      <w:r>
        <w:rPr>
          <w:rFonts w:eastAsia="等线" w:ascii="Arial" w:cs="Arial" w:hAnsi="Arial"/>
          <w:sz w:val="22"/>
        </w:rPr>
        <w:t>的过程中，相比于页面的快速展现，</w:t>
      </w:r>
      <w:r>
        <w:rPr>
          <w:rFonts w:eastAsia="Consolas" w:ascii="Consolas" w:cs="Consolas" w:hAnsi="Consolas"/>
          <w:b w:val="true"/>
          <w:color w:val="d83931"/>
          <w:sz w:val="22"/>
          <w:shd w:fill="EFF0F1"/>
        </w:rPr>
        <w:t>hydrate</w:t>
      </w:r>
      <w:r>
        <w:rPr>
          <w:rFonts w:eastAsia="等线" w:ascii="Arial" w:cs="Arial" w:hAnsi="Arial"/>
          <w:b w:val="true"/>
          <w:sz w:val="22"/>
        </w:rPr>
        <w:t>时间也是昂贵的。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一般的</w:t>
      </w:r>
      <w:r>
        <w:rPr>
          <w:rFonts w:eastAsia="Consolas" w:ascii="Consolas" w:cs="Consolas" w:hAnsi="Consolas"/>
          <w:color w:val="d83931"/>
          <w:sz w:val="22"/>
          <w:shd w:fill="EFF0F1"/>
        </w:rPr>
        <w:t>SSR</w:t>
      </w:r>
      <w:r>
        <w:rPr>
          <w:rFonts w:eastAsia="等线" w:ascii="Arial" w:cs="Arial" w:hAnsi="Arial"/>
          <w:sz w:val="22"/>
        </w:rPr>
        <w:t>渲染都类似上面的demo，</w:t>
      </w:r>
      <w:r>
        <w:rPr>
          <w:rFonts w:eastAsia="Consolas" w:ascii="Consolas" w:cs="Consolas" w:hAnsi="Consolas"/>
          <w:color w:val="d83931"/>
          <w:sz w:val="22"/>
          <w:shd w:fill="EFF0F1"/>
        </w:rPr>
        <w:t>hydrate</w:t>
      </w:r>
      <w:r>
        <w:rPr>
          <w:rFonts w:eastAsia="等线" w:ascii="Arial" w:cs="Arial" w:hAnsi="Arial"/>
          <w:sz w:val="22"/>
        </w:rPr>
        <w:t xml:space="preserve">都将直接从Root节点进行，这意味着框架所需的 </w:t>
      </w:r>
      <w:r>
        <w:rPr>
          <w:rFonts w:eastAsia="等线" w:ascii="Arial" w:cs="Arial" w:hAnsi="Arial"/>
          <w:sz w:val="22"/>
        </w:rPr>
        <w:t>JS</w:t>
      </w:r>
      <w:r>
        <w:rPr>
          <w:rFonts w:eastAsia="等线" w:ascii="Arial" w:cs="Arial" w:hAnsi="Arial"/>
          <w:sz w:val="22"/>
        </w:rPr>
        <w:t xml:space="preserve"> 必须全部被下载和解析，并且用户必须等待所有这些发生才能与网页进行交互。即使在不需要交互的页面（例如文档页、条款页）上，都需要下载全量的</w:t>
      </w:r>
      <w:r>
        <w:rPr>
          <w:rFonts w:eastAsia="等线" w:ascii="Arial" w:cs="Arial" w:hAnsi="Arial"/>
          <w:sz w:val="22"/>
        </w:rPr>
        <w:t>js脚本</w:t>
      </w:r>
      <w:r>
        <w:rPr>
          <w:rFonts w:eastAsia="等线" w:ascii="Arial" w:cs="Arial" w:hAnsi="Arial"/>
          <w:sz w:val="22"/>
        </w:rPr>
        <w:t xml:space="preserve">以及执行全量的hydrate过程，造成页面的首屏 </w:t>
      </w:r>
      <w:r>
        <w:rPr>
          <w:rFonts w:eastAsia="等线" w:ascii="Arial" w:cs="Arial" w:hAnsi="Arial"/>
          <w:sz w:val="22"/>
        </w:rPr>
        <w:t>TTI</w:t>
      </w:r>
      <w:r>
        <w:rPr>
          <w:rFonts w:eastAsia="等线" w:ascii="Arial" w:cs="Arial" w:hAnsi="Arial"/>
          <w:sz w:val="22"/>
        </w:rPr>
        <w:t xml:space="preserve"> 劣化。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孤岛架构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“组件岛屿”模式是在 2019 年的一次会议上，由 Etsy 的前端架构师 </w:t>
      </w:r>
      <w:hyperlink r:id="rId17">
        <w:r>
          <w:rPr>
            <w:rFonts w:eastAsia="等线" w:ascii="Arial" w:cs="Arial" w:hAnsi="Arial"/>
            <w:color w:val="3370ff"/>
            <w:sz w:val="22"/>
          </w:rPr>
          <w:t>Katie Sylor-Miller</w:t>
        </w:r>
      </w:hyperlink>
      <w:r>
        <w:rPr>
          <w:rFonts w:eastAsia="等线" w:ascii="Arial" w:cs="Arial" w:hAnsi="Arial"/>
          <w:sz w:val="22"/>
        </w:rPr>
        <w:t xml:space="preserve"> 提出的。原文： </w:t>
      </w:r>
      <w:hyperlink r:id="rId18">
        <w:r>
          <w:rPr>
            <w:rFonts w:eastAsia="等线" w:ascii="Arial" w:cs="Arial" w:hAnsi="Arial"/>
            <w:color w:val="3370ff"/>
            <w:sz w:val="22"/>
          </w:rPr>
          <w:t>Islands Architecture - JASON Format</w:t>
        </w:r>
      </w:hyperlink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在传统的 </w:t>
      </w:r>
      <w:r>
        <w:rPr>
          <w:rFonts w:eastAsia="等线" w:ascii="Arial" w:cs="Arial" w:hAnsi="Arial"/>
          <w:sz w:val="22"/>
        </w:rPr>
        <w:t>SSR</w:t>
      </w:r>
      <w:r>
        <w:rPr>
          <w:rFonts w:eastAsia="等线" w:ascii="Arial" w:cs="Arial" w:hAnsi="Arial"/>
          <w:sz w:val="22"/>
        </w:rPr>
        <w:t xml:space="preserve">  应用中，服务端会给浏览器响应完整的 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 xml:space="preserve"> 内容，并在 HTML 中注入一段完整的 </w:t>
      </w:r>
      <w:r>
        <w:rPr>
          <w:rFonts w:eastAsia="等线" w:ascii="Arial" w:cs="Arial" w:hAnsi="Arial"/>
          <w:sz w:val="22"/>
        </w:rPr>
        <w:t>JS</w:t>
      </w:r>
      <w:r>
        <w:rPr>
          <w:rFonts w:eastAsia="等线" w:ascii="Arial" w:cs="Arial" w:hAnsi="Arial"/>
          <w:sz w:val="22"/>
        </w:rPr>
        <w:t xml:space="preserve"> 脚本用于完成事件的绑定，也就是完成 </w:t>
      </w:r>
      <w:r>
        <w:rPr>
          <w:rFonts w:eastAsia="Consolas" w:ascii="Consolas" w:cs="Consolas" w:hAnsi="Consolas"/>
          <w:color w:val="d83931"/>
          <w:sz w:val="22"/>
          <w:shd w:fill="dee0e3"/>
        </w:rPr>
        <w:t>hydration (注水)</w:t>
      </w:r>
      <w:r>
        <w:rPr>
          <w:rFonts w:eastAsia="等线" w:ascii="Arial" w:cs="Arial" w:hAnsi="Arial"/>
          <w:sz w:val="22"/>
        </w:rPr>
        <w:t xml:space="preserve"> 的过程。当注水的过程完成之后，页面也才能真正地能够进行交互。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通过上述渲染模式的理解后，发现组件岛屿采用了</w:t>
      </w:r>
      <w:r>
        <w:rPr>
          <w:rFonts w:eastAsia="Consolas" w:ascii="Consolas" w:cs="Consolas" w:hAnsi="Consolas"/>
          <w:color w:val="d83931"/>
          <w:sz w:val="22"/>
          <w:shd w:fill="EFF0F1"/>
        </w:rPr>
        <w:t>SSR</w:t>
      </w: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color w:val="d83931"/>
          <w:sz w:val="22"/>
          <w:shd w:fill="EFF0F1"/>
        </w:rPr>
        <w:t>SSG</w:t>
      </w:r>
      <w:r>
        <w:rPr>
          <w:rFonts w:eastAsia="等线" w:ascii="Arial" w:cs="Arial" w:hAnsi="Arial"/>
          <w:sz w:val="22"/>
        </w:rPr>
        <w:t>两种模式的融合：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在不变化的区域，比如</w:t>
      </w:r>
      <w:r>
        <w:rPr>
          <w:rFonts w:eastAsia="等线" w:ascii="Arial" w:cs="Arial" w:hAnsi="Arial"/>
          <w:b w:val="true"/>
          <w:sz w:val="22"/>
        </w:rPr>
        <w:t>页面顶部/页面侧边栏/页面底部</w:t>
      </w:r>
      <w:r>
        <w:rPr>
          <w:rFonts w:eastAsia="等线" w:ascii="Arial" w:cs="Arial" w:hAnsi="Arial"/>
          <w:sz w:val="22"/>
        </w:rPr>
        <w:t xml:space="preserve">这些变化极小的区域，又称为不可交互的组件，我们可以让其不参与 </w:t>
      </w:r>
      <w:r>
        <w:rPr>
          <w:rFonts w:eastAsia="Consolas" w:ascii="Consolas" w:cs="Consolas" w:hAnsi="Consolas"/>
          <w:color w:val="d83931"/>
          <w:sz w:val="22"/>
          <w:shd w:fill="dee0e3"/>
        </w:rPr>
        <w:t>hydration</w:t>
      </w:r>
      <w:r>
        <w:rPr>
          <w:rFonts w:eastAsia="等线" w:ascii="Arial" w:cs="Arial" w:hAnsi="Arial"/>
          <w:sz w:val="22"/>
        </w:rPr>
        <w:t xml:space="preserve"> 过程，直接复用服务端下发的 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 xml:space="preserve"> 内容；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而对页面中需要高度动态交互的区域（可交互组件） 又采用组件岛屿分割（应用程序分割为独立单元）的形式完成</w:t>
      </w:r>
      <w:r>
        <w:rPr>
          <w:rFonts w:eastAsia="Consolas" w:ascii="Consolas" w:cs="Consolas" w:hAnsi="Consolas"/>
          <w:color w:val="d83931"/>
          <w:sz w:val="22"/>
          <w:shd w:fill="dee0e3"/>
        </w:rPr>
        <w:t xml:space="preserve">hydration </w:t>
      </w:r>
      <w:r>
        <w:rPr>
          <w:rFonts w:eastAsia="等线" w:ascii="Arial" w:cs="Arial" w:hAnsi="Arial"/>
          <w:sz w:val="22"/>
        </w:rPr>
        <w:t>过程，同时不依赖于页面的内容的前后顺序，各自渲染各自的岛屿互不干扰。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最重要的是</w:t>
      </w:r>
      <w:r>
        <w:rPr>
          <w:rFonts w:eastAsia="Consolas" w:ascii="Consolas" w:cs="Consolas" w:hAnsi="Consolas"/>
          <w:color w:val="d83931"/>
          <w:sz w:val="22"/>
          <w:shd w:fill="dee0e3"/>
        </w:rPr>
        <w:t>孤岛架构</w:t>
      </w:r>
      <w:r>
        <w:rPr>
          <w:rFonts w:eastAsia="等线" w:ascii="Arial" w:cs="Arial" w:hAnsi="Arial"/>
          <w:sz w:val="22"/>
        </w:rPr>
        <w:t>可以让</w:t>
      </w:r>
      <w:r>
        <w:rPr>
          <w:rFonts w:eastAsia="等线" w:ascii="Arial" w:cs="Arial" w:hAnsi="Arial"/>
          <w:b w:val="true"/>
          <w:sz w:val="22"/>
        </w:rPr>
        <w:t>交互优先级较高的组件</w:t>
      </w:r>
      <w:r>
        <w:rPr>
          <w:rFonts w:eastAsia="等线" w:ascii="Arial" w:cs="Arial" w:hAnsi="Arial"/>
          <w:sz w:val="22"/>
        </w:rPr>
        <w:t>优先变得可交互，剩下的低优组件再慢慢</w:t>
      </w:r>
      <w:r>
        <w:rPr>
          <w:rFonts w:eastAsia="Consolas" w:ascii="Consolas" w:cs="Consolas" w:hAnsi="Consolas"/>
          <w:color w:val="d83931"/>
          <w:sz w:val="22"/>
          <w:shd w:fill="EFF0F1"/>
        </w:rPr>
        <w:t>hydrate</w:t>
      </w:r>
      <w:r>
        <w:rPr>
          <w:rFonts w:eastAsia="等线" w:ascii="Arial" w:cs="Arial" w:hAnsi="Arial"/>
          <w:sz w:val="22"/>
        </w:rPr>
        <w:t>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介绍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“岛屿”架构的总体思路看似十分简单：在服务端渲染 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>，然后在高度动态的区域注入占位符或者插槽。这些占位符或者插槽都包含其相对应部件输出的服务端渲染 HTML。它们表示可以在客户端“注水”成小型独立部件的区域，重用它们服务端渲染的初始 HTML。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你可以把它想象成一个包含了多个独立</w:t>
      </w:r>
      <w:r>
        <w:rPr>
          <w:rFonts w:eastAsia="等线" w:ascii="Arial" w:cs="Arial" w:hAnsi="Arial"/>
          <w:sz w:val="22"/>
        </w:rPr>
        <w:t>嵌入式</w:t>
      </w:r>
      <w:r>
        <w:rPr>
          <w:rFonts w:eastAsia="等线" w:ascii="Arial" w:cs="Arial" w:hAnsi="Arial"/>
          <w:sz w:val="22"/>
        </w:rPr>
        <w:t xml:space="preserve">应用的静态 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 xml:space="preserve"> 文档：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4481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乍一看，好像和“微前端”很相似。两者都提出了将应用拆分成多个独立单元的想法，但是“微前端”通常并不意味着这些单元的组成是使用 </w:t>
      </w:r>
      <w:r>
        <w:rPr>
          <w:rFonts w:eastAsia="等线" w:ascii="Arial" w:cs="Arial" w:hAnsi="Arial"/>
          <w:sz w:val="22"/>
        </w:rPr>
        <w:t>HTML</w:t>
      </w:r>
      <w:r>
        <w:rPr>
          <w:rFonts w:eastAsia="等线" w:ascii="Arial" w:cs="Arial" w:hAnsi="Arial"/>
          <w:sz w:val="22"/>
        </w:rPr>
        <w:t xml:space="preserve"> 实现的。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优势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color w:val="d83931"/>
          <w:sz w:val="22"/>
          <w:shd w:fill="EFF0F1"/>
        </w:rPr>
        <w:t>Progressive Hydration（渐进式注水）</w:t>
      </w:r>
      <w:r>
        <w:rPr>
          <w:rFonts w:eastAsia="等线" w:ascii="Arial" w:cs="Arial" w:hAnsi="Arial"/>
          <w:sz w:val="22"/>
        </w:rPr>
        <w:t>作用类似，使用孤岛架构呈现页面会导致页面的较重动态部分不仅逐步初始化，而且单独初始化。这意味着页面的各个区域变得可交互，而无需先加载页面上的任何其他内容。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color w:val="d83931"/>
          <w:sz w:val="22"/>
          <w:shd w:fill="EFF0F1"/>
        </w:rPr>
        <w:t>Progressive Hydration （渐进式注水）</w:t>
      </w:r>
      <w:r>
        <w:rPr>
          <w:rFonts w:eastAsia="等线" w:ascii="Arial" w:cs="Arial" w:hAnsi="Arial"/>
          <w:sz w:val="22"/>
        </w:rPr>
        <w:t>作用不同，围绕岛屿架构构建的方法不需要自上而下的渲染。这是一个明显的优势，因为没有必须在其后代之前初始化的外部“根”组件。页面的每个部分都是一个独立的单元，一个单元中的性能问题不会影响其他单元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业界应用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hyperlink r:id="rId20">
        <w:r>
          <w:rPr>
            <w:rFonts w:eastAsia="等线" w:ascii="Arial" w:cs="Arial" w:hAnsi="Arial"/>
            <w:color w:val="3370ff"/>
            <w:sz w:val="22"/>
          </w:rPr>
          <w:t>干货 | Islands Architecture（孤岛架构）在携程新版首页的实践</w:t>
        </w:r>
      </w:hyperlink>
    </w:p>
    <w:p>
      <w:pPr>
        <w:numPr>
          <w:numId w:val="45"/>
        </w:numPr>
        <w:spacing w:before="120" w:after="120" w:line="288" w:lineRule="auto"/>
        <w:ind w:left="0"/>
        <w:jc w:val="left"/>
      </w:pPr>
      <w:hyperlink r:id="rId21">
        <w:r>
          <w:rPr>
            <w:rFonts w:eastAsia="等线" w:ascii="Arial" w:cs="Arial" w:hAnsi="Arial"/>
            <w:color w:val="3370ff"/>
            <w:sz w:val="22"/>
          </w:rPr>
          <w:t>Astro Islands</w:t>
        </w:r>
      </w:hyperlink>
    </w:p>
    <w:p>
      <w:pPr>
        <w:numPr>
          <w:numId w:val="46"/>
        </w:numPr>
        <w:spacing w:before="120" w:after="120" w:line="288" w:lineRule="auto"/>
        <w:ind w:left="0"/>
        <w:jc w:val="left"/>
      </w:pPr>
      <w:hyperlink r:id="rId22">
        <w:r>
          <w:rPr>
            <w:rFonts w:eastAsia="等线" w:ascii="Arial" w:cs="Arial" w:hAnsi="Arial"/>
            <w:color w:val="3370ff"/>
            <w:sz w:val="22"/>
          </w:rPr>
          <w:t>Qwik</w:t>
        </w:r>
      </w:hyperlink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如何实现孤岛架构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需要明确的是，孤岛架构与框架无关。具体可以参照下神三元的文章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hyperlink r:id="rId23">
        <w:r>
          <w:rPr>
            <w:rFonts w:eastAsia="等线" w:ascii="Arial" w:cs="Arial" w:hAnsi="Arial"/>
            <w:color w:val="3370ff"/>
            <w:sz w:val="22"/>
          </w:rPr>
          <w:t>islands 架构原理和实践</w:t>
        </w:r>
      </w:hyperlink>
    </w:p>
    <w:p>
      <w:pPr>
        <w:numPr>
          <w:numId w:val="48"/>
        </w:numPr>
        <w:spacing w:before="120" w:after="120" w:line="288" w:lineRule="auto"/>
        <w:ind w:left="0"/>
        <w:jc w:val="left"/>
      </w:pPr>
      <w:hyperlink r:id="rId24">
        <w:r>
          <w:rPr>
            <w:rFonts w:eastAsia="等线" w:ascii="Arial" w:cs="Arial" w:hAnsi="Arial"/>
            <w:color w:val="3370ff"/>
            <w:sz w:val="22"/>
          </w:rPr>
          <w:t>island.js</w:t>
        </w:r>
      </w:hyperlink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145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这个图源于神三元的文章，是</w:t>
      </w:r>
      <w:r>
        <w:rPr>
          <w:rFonts w:eastAsia="Consolas" w:ascii="Consolas" w:cs="Consolas" w:hAnsi="Consolas"/>
          <w:color w:val="d83931"/>
          <w:sz w:val="22"/>
          <w:shd w:fill="EFF0F1"/>
        </w:rPr>
        <w:t>island.js</w:t>
      </w:r>
      <w:r>
        <w:rPr>
          <w:rFonts w:eastAsia="等线" w:ascii="Arial" w:cs="Arial" w:hAnsi="Arial"/>
          <w:sz w:val="22"/>
        </w:rPr>
        <w:t>的工作流程图，已经很好解释了大部分islands框架的工作流程了。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islands的框架都是通过在服务端的编译阶段拿到island组件的一些信息，如</w:t>
      </w:r>
      <w:r>
        <w:rPr>
          <w:rFonts w:eastAsia="等线" w:ascii="Arial" w:cs="Arial" w:hAnsi="Arial"/>
          <w:b w:val="true"/>
          <w:sz w:val="22"/>
        </w:rPr>
        <w:t>组件</w:t>
      </w:r>
      <w:r>
        <w:rPr>
          <w:rFonts w:eastAsia="等线" w:ascii="Arial" w:cs="Arial" w:hAnsi="Arial"/>
          <w:b w:val="true"/>
          <w:sz w:val="22"/>
        </w:rPr>
        <w:t>url</w:t>
      </w:r>
      <w:r>
        <w:rPr>
          <w:rFonts w:eastAsia="等线" w:ascii="Arial" w:cs="Arial" w:hAnsi="Arial"/>
          <w:b w:val="true"/>
          <w:sz w:val="22"/>
        </w:rPr>
        <w:t>、组件props、组件的渲染方式</w:t>
      </w:r>
      <w:r>
        <w:rPr>
          <w:rFonts w:eastAsia="等线" w:ascii="Arial" w:cs="Arial" w:hAnsi="Arial"/>
          <w:sz w:val="22"/>
        </w:rPr>
        <w:t>，然后将这些信息注入到</w:t>
      </w:r>
      <w:r>
        <w:rPr>
          <w:rFonts w:eastAsia="Consolas" w:ascii="Consolas" w:cs="Consolas" w:hAnsi="Consolas"/>
          <w:color w:val="d83931"/>
          <w:sz w:val="22"/>
          <w:shd w:fill="EFF0F1"/>
        </w:rPr>
        <w:t>html</w:t>
      </w:r>
      <w:r>
        <w:rPr>
          <w:rFonts w:eastAsia="等线" w:ascii="Arial" w:cs="Arial" w:hAnsi="Arial"/>
          <w:sz w:val="22"/>
        </w:rPr>
        <w:t>的标签中进行保存。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在客户端的时候将</w:t>
      </w:r>
      <w:r>
        <w:rPr>
          <w:rFonts w:eastAsia="Consolas" w:ascii="Consolas" w:cs="Consolas" w:hAnsi="Consolas"/>
          <w:color w:val="d83931"/>
          <w:sz w:val="22"/>
          <w:shd w:fill="EFF0F1"/>
        </w:rPr>
        <w:t>dom</w:t>
      </w:r>
      <w:r>
        <w:rPr>
          <w:rFonts w:eastAsia="等线" w:ascii="Arial" w:cs="Arial" w:hAnsi="Arial"/>
          <w:sz w:val="22"/>
        </w:rPr>
        <w:t>的属性进行解析，恢复服务端的一下状态，拿到对应的信息进行独立的</w:t>
      </w:r>
      <w:r>
        <w:rPr>
          <w:rFonts w:eastAsia="Consolas" w:ascii="Consolas" w:cs="Consolas" w:hAnsi="Consolas"/>
          <w:color w:val="d83931"/>
          <w:sz w:val="22"/>
          <w:shd w:fill="EFF0F1"/>
        </w:rPr>
        <w:t>hydrate</w:t>
      </w:r>
      <w:r>
        <w:rPr>
          <w:rFonts w:eastAsia="等线" w:ascii="Arial" w:cs="Arial" w:hAnsi="Arial"/>
          <w:sz w:val="22"/>
        </w:rPr>
        <w:t>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适用场景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</w:t>
      </w:r>
      <w:r>
        <w:rPr>
          <w:rFonts w:eastAsia="Consolas" w:ascii="Consolas" w:cs="Consolas" w:hAnsi="Consolas"/>
          <w:color w:val="d83931"/>
          <w:sz w:val="22"/>
          <w:shd w:fill="EFF0F1"/>
        </w:rPr>
        <w:t>孤岛架构</w:t>
      </w:r>
      <w:r>
        <w:rPr>
          <w:rFonts w:eastAsia="等线" w:ascii="Arial" w:cs="Arial" w:hAnsi="Arial"/>
          <w:sz w:val="22"/>
        </w:rPr>
        <w:t>下的全栈框架有众多好处（首屏渲染快、</w:t>
      </w:r>
      <w:r>
        <w:rPr>
          <w:rFonts w:eastAsia="Consolas" w:ascii="Consolas" w:cs="Consolas" w:hAnsi="Consolas"/>
          <w:color w:val="d83931"/>
          <w:sz w:val="22"/>
          <w:shd w:fill="EFF0F1"/>
        </w:rPr>
        <w:t>TTI</w:t>
      </w:r>
      <w:r>
        <w:rPr>
          <w:rFonts w:eastAsia="等线" w:ascii="Arial" w:cs="Arial" w:hAnsi="Arial"/>
          <w:sz w:val="22"/>
        </w:rPr>
        <w:t>短），但并不是万能的。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他比较适合</w:t>
      </w:r>
      <w:r>
        <w:rPr>
          <w:rFonts w:eastAsia="等线" w:ascii="Arial" w:cs="Arial" w:hAnsi="Arial"/>
          <w:b w:val="true"/>
          <w:sz w:val="22"/>
        </w:rPr>
        <w:t>对首屏渲染速度、</w:t>
      </w:r>
      <w:r>
        <w:rPr>
          <w:rFonts w:eastAsia="等线" w:ascii="Arial" w:cs="Arial" w:hAnsi="Arial"/>
          <w:b w:val="true"/>
          <w:sz w:val="22"/>
        </w:rPr>
        <w:t>TTI</w:t>
      </w:r>
      <w:r>
        <w:rPr>
          <w:rFonts w:eastAsia="等线" w:ascii="Arial" w:cs="Arial" w:hAnsi="Arial"/>
          <w:b w:val="true"/>
          <w:sz w:val="22"/>
        </w:rPr>
        <w:t>要求高，但整体页面交互不复杂</w:t>
      </w:r>
      <w:r>
        <w:rPr>
          <w:rFonts w:eastAsia="等线" w:ascii="Arial" w:cs="Arial" w:hAnsi="Arial"/>
          <w:sz w:val="22"/>
        </w:rPr>
        <w:t>的场景，比如：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电商页面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博客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</w:t>
      </w:r>
      <w:r>
        <w:rPr>
          <w:rFonts w:eastAsia="等线" w:ascii="Arial" w:cs="Arial" w:hAnsi="Arial"/>
          <w:b w:val="true"/>
          <w:sz w:val="22"/>
        </w:rPr>
        <w:t>重交互性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color w:val="d83931"/>
          <w:sz w:val="22"/>
          <w:shd w:fill="EFF0F1"/>
        </w:rPr>
        <w:t>Web</w:t>
      </w:r>
      <w:r>
        <w:rPr>
          <w:rFonts w:eastAsia="等线" w:ascii="Arial" w:cs="Arial" w:hAnsi="Arial"/>
          <w:sz w:val="22"/>
        </w:rPr>
        <w:t>应用（比如</w:t>
      </w:r>
      <w:r>
        <w:rPr>
          <w:rFonts w:eastAsia="等线" w:ascii="Arial" w:cs="Arial" w:hAnsi="Arial"/>
          <w:b w:val="true"/>
          <w:sz w:val="22"/>
        </w:rPr>
        <w:t>后台管理系统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社区</w:t>
      </w:r>
      <w:r>
        <w:rPr>
          <w:rFonts w:eastAsia="等线" w:ascii="Arial" w:cs="Arial" w:hAnsi="Arial"/>
          <w:sz w:val="22"/>
        </w:rPr>
        <w:t>），更适合传统的</w:t>
      </w:r>
      <w:r>
        <w:rPr>
          <w:rFonts w:eastAsia="Consolas" w:ascii="Consolas" w:cs="Consolas" w:hAnsi="Consolas"/>
          <w:color w:val="d83931"/>
          <w:sz w:val="22"/>
          <w:shd w:fill="EFF0F1"/>
        </w:rPr>
        <w:t>SSR</w:t>
      </w:r>
      <w:r>
        <w:rPr>
          <w:rFonts w:eastAsia="等线" w:ascii="Arial" w:cs="Arial" w:hAnsi="Arial"/>
          <w:sz w:val="22"/>
        </w:rPr>
        <w:t>方案（</w:t>
      </w:r>
      <w:r>
        <w:rPr>
          <w:rFonts w:eastAsia="Consolas" w:ascii="Consolas" w:cs="Consolas" w:hAnsi="Consolas"/>
          <w:color w:val="d83931"/>
          <w:sz w:val="22"/>
          <w:shd w:fill="EFF0F1"/>
        </w:rPr>
        <w:t>Next.js</w:t>
      </w:r>
      <w:r>
        <w:rPr>
          <w:rFonts w:eastAsia="等线" w:ascii="Arial" w:cs="Arial" w:hAnsi="Arial"/>
          <w:sz w:val="22"/>
        </w:rPr>
        <w:t>）或</w:t>
      </w:r>
      <w:r>
        <w:rPr>
          <w:rFonts w:eastAsia="Consolas" w:ascii="Consolas" w:cs="Consolas" w:hAnsi="Consolas"/>
          <w:color w:val="d83931"/>
          <w:sz w:val="22"/>
          <w:shd w:fill="EFF0F1"/>
        </w:rPr>
        <w:t>CSR</w:t>
      </w:r>
      <w:r>
        <w:rPr>
          <w:rFonts w:eastAsia="等线" w:ascii="Arial" w:cs="Arial" w:hAnsi="Arial"/>
          <w:sz w:val="22"/>
        </w:rPr>
        <w:t>方案（</w:t>
      </w:r>
      <w:r>
        <w:rPr>
          <w:rFonts w:eastAsia="Consolas" w:ascii="Consolas" w:cs="Consolas" w:hAnsi="Consolas"/>
          <w:color w:val="d83931"/>
          <w:sz w:val="22"/>
          <w:shd w:fill="EFF0F1"/>
        </w:rPr>
        <w:t>Vue.js</w:t>
      </w:r>
      <w:r>
        <w:rPr>
          <w:rFonts w:eastAsia="等线" w:ascii="Arial" w:cs="Arial" w:hAnsi="Arial"/>
          <w:sz w:val="22"/>
        </w:rPr>
        <w:t>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可见，</w:t>
      </w:r>
      <w:r>
        <w:rPr>
          <w:rFonts w:eastAsia="Consolas" w:ascii="Consolas" w:cs="Consolas" w:hAnsi="Consolas"/>
          <w:color w:val="d83931"/>
          <w:sz w:val="22"/>
          <w:shd w:fill="EFF0F1"/>
        </w:rPr>
        <w:t>孤岛架构</w:t>
      </w:r>
      <w:r>
        <w:rPr>
          <w:rFonts w:eastAsia="等线" w:ascii="Arial" w:cs="Arial" w:hAnsi="Arial"/>
          <w:sz w:val="22"/>
        </w:rPr>
        <w:t>的应用场景并不大，但他的实现难度却比</w:t>
      </w:r>
      <w:r>
        <w:rPr>
          <w:rFonts w:eastAsia="Consolas" w:ascii="Consolas" w:cs="Consolas" w:hAnsi="Consolas"/>
          <w:color w:val="d83931"/>
          <w:sz w:val="22"/>
          <w:shd w:fill="EFF0F1"/>
        </w:rPr>
        <w:t>CSR</w:t>
      </w:r>
      <w:r>
        <w:rPr>
          <w:rFonts w:eastAsia="等线" w:ascii="Arial" w:cs="Arial" w:hAnsi="Arial"/>
          <w:sz w:val="22"/>
        </w:rPr>
        <w:t>或传统</w:t>
      </w:r>
      <w:r>
        <w:rPr>
          <w:rFonts w:eastAsia="Consolas" w:ascii="Consolas" w:cs="Consolas" w:hAnsi="Consolas"/>
          <w:color w:val="d83931"/>
          <w:sz w:val="22"/>
          <w:shd w:fill="EFF0F1"/>
        </w:rPr>
        <w:t>SSR</w:t>
      </w:r>
      <w:r>
        <w:rPr>
          <w:rFonts w:eastAsia="等线" w:ascii="Arial" w:cs="Arial" w:hAnsi="Arial"/>
          <w:sz w:val="22"/>
        </w:rPr>
        <w:t>高得多。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0145">
    <w:lvl>
      <w:numFmt w:val="bullet"/>
      <w:suff w:val="tab"/>
      <w:lvlText w:val="•"/>
      <w:rPr>
        <w:color w:val="3370ff"/>
      </w:rPr>
    </w:lvl>
  </w:abstractNum>
  <w:abstractNum w:abstractNumId="20146">
    <w:lvl>
      <w:numFmt w:val="bullet"/>
      <w:suff w:val="tab"/>
      <w:lvlText w:val="•"/>
      <w:rPr>
        <w:color w:val="3370ff"/>
      </w:rPr>
    </w:lvl>
  </w:abstractNum>
  <w:abstractNum w:abstractNumId="20147">
    <w:lvl>
      <w:numFmt w:val="bullet"/>
      <w:suff w:val="tab"/>
      <w:lvlText w:val="•"/>
      <w:rPr>
        <w:color w:val="3370ff"/>
      </w:rPr>
    </w:lvl>
  </w:abstractNum>
  <w:abstractNum w:abstractNumId="20148">
    <w:lvl>
      <w:numFmt w:val="bullet"/>
      <w:suff w:val="tab"/>
      <w:lvlText w:val="•"/>
      <w:rPr>
        <w:color w:val="3370ff"/>
      </w:rPr>
    </w:lvl>
  </w:abstractNum>
  <w:abstractNum w:abstractNumId="20149">
    <w:lvl>
      <w:numFmt w:val="bullet"/>
      <w:suff w:val="tab"/>
      <w:lvlText w:val="•"/>
      <w:rPr>
        <w:color w:val="3370ff"/>
      </w:rPr>
    </w:lvl>
  </w:abstractNum>
  <w:abstractNum w:abstractNumId="20150">
    <w:lvl>
      <w:numFmt w:val="bullet"/>
      <w:suff w:val="tab"/>
      <w:lvlText w:val="•"/>
      <w:rPr>
        <w:color w:val="3370ff"/>
      </w:rPr>
    </w:lvl>
  </w:abstractNum>
  <w:abstractNum w:abstractNumId="20151">
    <w:lvl>
      <w:numFmt w:val="bullet"/>
      <w:suff w:val="tab"/>
      <w:lvlText w:val="•"/>
      <w:rPr>
        <w:color w:val="3370ff"/>
      </w:rPr>
    </w:lvl>
  </w:abstractNum>
  <w:abstractNum w:abstractNumId="20152">
    <w:lvl>
      <w:numFmt w:val="bullet"/>
      <w:suff w:val="tab"/>
      <w:lvlText w:val="•"/>
      <w:rPr>
        <w:color w:val="3370ff"/>
      </w:rPr>
    </w:lvl>
  </w:abstractNum>
  <w:abstractNum w:abstractNumId="20153">
    <w:lvl>
      <w:numFmt w:val="bullet"/>
      <w:suff w:val="tab"/>
      <w:lvlText w:val="•"/>
      <w:rPr>
        <w:color w:val="3370ff"/>
      </w:rPr>
    </w:lvl>
  </w:abstractNum>
  <w:abstractNum w:abstractNumId="20154">
    <w:lvl>
      <w:numFmt w:val="bullet"/>
      <w:suff w:val="tab"/>
      <w:lvlText w:val="•"/>
      <w:rPr>
        <w:color w:val="3370ff"/>
      </w:rPr>
    </w:lvl>
  </w:abstractNum>
  <w:abstractNum w:abstractNumId="20155">
    <w:lvl>
      <w:numFmt w:val="bullet"/>
      <w:suff w:val="tab"/>
      <w:lvlText w:val="•"/>
      <w:rPr>
        <w:color w:val="3370ff"/>
      </w:rPr>
    </w:lvl>
  </w:abstractNum>
  <w:abstractNum w:abstractNumId="20156">
    <w:lvl>
      <w:numFmt w:val="bullet"/>
      <w:suff w:val="tab"/>
      <w:lvlText w:val="•"/>
      <w:rPr>
        <w:color w:val="3370ff"/>
      </w:rPr>
    </w:lvl>
  </w:abstractNum>
  <w:abstractNum w:abstractNumId="20157">
    <w:lvl>
      <w:numFmt w:val="bullet"/>
      <w:suff w:val="tab"/>
      <w:lvlText w:val="•"/>
      <w:rPr>
        <w:color w:val="3370ff"/>
      </w:rPr>
    </w:lvl>
  </w:abstractNum>
  <w:abstractNum w:abstractNumId="20158">
    <w:lvl>
      <w:start w:val="1"/>
      <w:numFmt w:val="decimal"/>
      <w:suff w:val="tab"/>
      <w:lvlText w:val="%1."/>
      <w:rPr>
        <w:color w:val="3370ff"/>
      </w:rPr>
    </w:lvl>
  </w:abstractNum>
  <w:abstractNum w:abstractNumId="20159">
    <w:lvl>
      <w:start w:val="2"/>
      <w:numFmt w:val="decimal"/>
      <w:suff w:val="tab"/>
      <w:lvlText w:val="%1."/>
      <w:rPr>
        <w:color w:val="3370ff"/>
      </w:rPr>
    </w:lvl>
  </w:abstractNum>
  <w:abstractNum w:abstractNumId="20160">
    <w:lvl>
      <w:numFmt w:val="bullet"/>
      <w:suff w:val="tab"/>
      <w:lvlText w:val="•"/>
      <w:rPr>
        <w:color w:val="3370ff"/>
      </w:rPr>
    </w:lvl>
  </w:abstractNum>
  <w:abstractNum w:abstractNumId="20161">
    <w:lvl>
      <w:numFmt w:val="bullet"/>
      <w:suff w:val="tab"/>
      <w:lvlText w:val="•"/>
      <w:rPr>
        <w:color w:val="3370ff"/>
      </w:rPr>
    </w:lvl>
  </w:abstractNum>
  <w:abstractNum w:abstractNumId="20162">
    <w:lvl>
      <w:numFmt w:val="bullet"/>
      <w:suff w:val="tab"/>
      <w:lvlText w:val="•"/>
      <w:rPr>
        <w:color w:val="3370ff"/>
      </w:rPr>
    </w:lvl>
  </w:abstractNum>
  <w:abstractNum w:abstractNumId="20163">
    <w:lvl>
      <w:numFmt w:val="bullet"/>
      <w:suff w:val="tab"/>
      <w:lvlText w:val="•"/>
      <w:rPr>
        <w:color w:val="3370ff"/>
      </w:rPr>
    </w:lvl>
  </w:abstractNum>
  <w:abstractNum w:abstractNumId="20164">
    <w:lvl>
      <w:numFmt w:val="bullet"/>
      <w:suff w:val="tab"/>
      <w:lvlText w:val="•"/>
      <w:rPr>
        <w:color w:val="3370ff"/>
      </w:rPr>
    </w:lvl>
  </w:abstractNum>
  <w:abstractNum w:abstractNumId="20165">
    <w:lvl>
      <w:numFmt w:val="bullet"/>
      <w:suff w:val="tab"/>
      <w:lvlText w:val="•"/>
      <w:rPr>
        <w:color w:val="3370ff"/>
      </w:rPr>
    </w:lvl>
  </w:abstractNum>
  <w:abstractNum w:abstractNumId="20166">
    <w:lvl>
      <w:numFmt w:val="bullet"/>
      <w:suff w:val="tab"/>
      <w:lvlText w:val="•"/>
      <w:rPr>
        <w:color w:val="3370ff"/>
      </w:rPr>
    </w:lvl>
  </w:abstractNum>
  <w:abstractNum w:abstractNumId="20167">
    <w:lvl>
      <w:numFmt w:val="bullet"/>
      <w:suff w:val="tab"/>
      <w:lvlText w:val="•"/>
      <w:rPr>
        <w:color w:val="3370ff"/>
      </w:rPr>
    </w:lvl>
  </w:abstractNum>
  <w:abstractNum w:abstractNumId="20168">
    <w:lvl>
      <w:numFmt w:val="bullet"/>
      <w:suff w:val="tab"/>
      <w:lvlText w:val="•"/>
      <w:rPr>
        <w:color w:val="3370ff"/>
      </w:rPr>
    </w:lvl>
  </w:abstractNum>
  <w:abstractNum w:abstractNumId="20169">
    <w:lvl>
      <w:numFmt w:val="bullet"/>
      <w:suff w:val="tab"/>
      <w:lvlText w:val="•"/>
      <w:rPr>
        <w:color w:val="3370ff"/>
      </w:rPr>
    </w:lvl>
  </w:abstractNum>
  <w:abstractNum w:abstractNumId="20170">
    <w:lvl>
      <w:numFmt w:val="bullet"/>
      <w:suff w:val="tab"/>
      <w:lvlText w:val="•"/>
      <w:rPr>
        <w:color w:val="3370ff"/>
      </w:rPr>
    </w:lvl>
  </w:abstractNum>
  <w:abstractNum w:abstractNumId="20171">
    <w:lvl>
      <w:numFmt w:val="bullet"/>
      <w:suff w:val="tab"/>
      <w:lvlText w:val="•"/>
      <w:rPr>
        <w:color w:val="3370ff"/>
      </w:rPr>
    </w:lvl>
  </w:abstractNum>
  <w:abstractNum w:abstractNumId="20172">
    <w:lvl>
      <w:numFmt w:val="bullet"/>
      <w:suff w:val="tab"/>
      <w:lvlText w:val="•"/>
      <w:rPr>
        <w:color w:val="3370ff"/>
      </w:rPr>
    </w:lvl>
  </w:abstractNum>
  <w:abstractNum w:abstractNumId="20173">
    <w:lvl>
      <w:numFmt w:val="bullet"/>
      <w:suff w:val="tab"/>
      <w:lvlText w:val="•"/>
      <w:rPr>
        <w:color w:val="3370ff"/>
      </w:rPr>
    </w:lvl>
  </w:abstractNum>
  <w:abstractNum w:abstractNumId="20174">
    <w:lvl>
      <w:numFmt w:val="bullet"/>
      <w:suff w:val="tab"/>
      <w:lvlText w:val="•"/>
      <w:rPr>
        <w:color w:val="3370ff"/>
      </w:rPr>
    </w:lvl>
  </w:abstractNum>
  <w:abstractNum w:abstractNumId="20175">
    <w:lvl>
      <w:numFmt w:val="bullet"/>
      <w:suff w:val="tab"/>
      <w:lvlText w:val="•"/>
      <w:rPr>
        <w:color w:val="3370ff"/>
      </w:rPr>
    </w:lvl>
  </w:abstractNum>
  <w:abstractNum w:abstractNumId="20176">
    <w:lvl>
      <w:numFmt w:val="bullet"/>
      <w:suff w:val="tab"/>
      <w:lvlText w:val="•"/>
      <w:rPr>
        <w:color w:val="3370ff"/>
      </w:rPr>
    </w:lvl>
  </w:abstractNum>
  <w:abstractNum w:abstractNumId="20177">
    <w:lvl>
      <w:numFmt w:val="bullet"/>
      <w:suff w:val="tab"/>
      <w:lvlText w:val="•"/>
      <w:rPr>
        <w:color w:val="3370ff"/>
      </w:rPr>
    </w:lvl>
  </w:abstractNum>
  <w:abstractNum w:abstractNumId="20178">
    <w:lvl>
      <w:numFmt w:val="bullet"/>
      <w:suff w:val="tab"/>
      <w:lvlText w:val="•"/>
      <w:rPr>
        <w:color w:val="3370ff"/>
      </w:rPr>
    </w:lvl>
  </w:abstractNum>
  <w:abstractNum w:abstractNumId="20179">
    <w:lvl>
      <w:numFmt w:val="bullet"/>
      <w:suff w:val="tab"/>
      <w:lvlText w:val="•"/>
      <w:rPr>
        <w:color w:val="3370ff"/>
      </w:rPr>
    </w:lvl>
  </w:abstractNum>
  <w:abstractNum w:abstractNumId="20180">
    <w:lvl>
      <w:numFmt w:val="bullet"/>
      <w:suff w:val="tab"/>
      <w:lvlText w:val="•"/>
      <w:rPr>
        <w:color w:val="3370ff"/>
      </w:rPr>
    </w:lvl>
  </w:abstractNum>
  <w:abstractNum w:abstractNumId="20181">
    <w:lvl>
      <w:numFmt w:val="bullet"/>
      <w:suff w:val="tab"/>
      <w:lvlText w:val="•"/>
      <w:rPr>
        <w:color w:val="3370ff"/>
      </w:rPr>
    </w:lvl>
  </w:abstractNum>
  <w:abstractNum w:abstractNumId="20182">
    <w:lvl>
      <w:numFmt w:val="bullet"/>
      <w:suff w:val="tab"/>
      <w:lvlText w:val="•"/>
      <w:rPr>
        <w:color w:val="3370ff"/>
      </w:rPr>
    </w:lvl>
  </w:abstractNum>
  <w:abstractNum w:abstractNumId="20183">
    <w:lvl>
      <w:numFmt w:val="bullet"/>
      <w:suff w:val="tab"/>
      <w:lvlText w:val="•"/>
      <w:rPr>
        <w:color w:val="3370ff"/>
      </w:rPr>
    </w:lvl>
  </w:abstractNum>
  <w:abstractNum w:abstractNumId="20184">
    <w:lvl>
      <w:numFmt w:val="bullet"/>
      <w:suff w:val="tab"/>
      <w:lvlText w:val="•"/>
      <w:rPr>
        <w:color w:val="3370ff"/>
      </w:rPr>
    </w:lvl>
  </w:abstractNum>
  <w:abstractNum w:abstractNumId="20185">
    <w:lvl>
      <w:numFmt w:val="bullet"/>
      <w:suff w:val="tab"/>
      <w:lvlText w:val="•"/>
      <w:rPr>
        <w:color w:val="3370ff"/>
      </w:rPr>
    </w:lvl>
  </w:abstractNum>
  <w:abstractNum w:abstractNumId="20186">
    <w:lvl>
      <w:numFmt w:val="bullet"/>
      <w:suff w:val="tab"/>
      <w:lvlText w:val="•"/>
      <w:rPr>
        <w:color w:val="3370ff"/>
      </w:rPr>
    </w:lvl>
  </w:abstractNum>
  <w:abstractNum w:abstractNumId="20187">
    <w:lvl>
      <w:numFmt w:val="bullet"/>
      <w:suff w:val="tab"/>
      <w:lvlText w:val="•"/>
      <w:rPr>
        <w:color w:val="3370ff"/>
      </w:rPr>
    </w:lvl>
  </w:abstractNum>
  <w:abstractNum w:abstractNumId="20188">
    <w:lvl>
      <w:numFmt w:val="bullet"/>
      <w:suff w:val="tab"/>
      <w:lvlText w:val="•"/>
      <w:rPr>
        <w:color w:val="3370ff"/>
      </w:rPr>
    </w:lvl>
  </w:abstractNum>
  <w:abstractNum w:abstractNumId="20189">
    <w:lvl>
      <w:numFmt w:val="bullet"/>
      <w:suff w:val="tab"/>
      <w:lvlText w:val="•"/>
      <w:rPr>
        <w:color w:val="3370ff"/>
      </w:rPr>
    </w:lvl>
  </w:abstractNum>
  <w:abstractNum w:abstractNumId="20190">
    <w:lvl>
      <w:numFmt w:val="bullet"/>
      <w:suff w:val="tab"/>
      <w:lvlText w:val="•"/>
      <w:rPr>
        <w:color w:val="3370ff"/>
      </w:rPr>
    </w:lvl>
  </w:abstractNum>
  <w:abstractNum w:abstractNumId="20191">
    <w:lvl>
      <w:numFmt w:val="bullet"/>
      <w:suff w:val="tab"/>
      <w:lvlText w:val="•"/>
      <w:rPr>
        <w:color w:val="3370ff"/>
      </w:rPr>
    </w:lvl>
  </w:abstractNum>
  <w:abstractNum w:abstractNumId="20192">
    <w:lvl>
      <w:numFmt w:val="bullet"/>
      <w:suff w:val="tab"/>
      <w:lvlText w:val="•"/>
      <w:rPr>
        <w:color w:val="3370ff"/>
      </w:rPr>
    </w:lvl>
  </w:abstractNum>
  <w:abstractNum w:abstractNumId="20193">
    <w:lvl>
      <w:numFmt w:val="bullet"/>
      <w:suff w:val="tab"/>
      <w:lvlText w:val="•"/>
      <w:rPr>
        <w:color w:val="3370ff"/>
      </w:rPr>
    </w:lvl>
  </w:abstractNum>
  <w:abstractNum w:abstractNumId="20194">
    <w:lvl>
      <w:numFmt w:val="bullet"/>
      <w:suff w:val="tab"/>
      <w:lvlText w:val="•"/>
      <w:rPr>
        <w:color w:val="3370ff"/>
      </w:rPr>
    </w:lvl>
  </w:abstractNum>
  <w:abstractNum w:abstractNumId="20195">
    <w:lvl>
      <w:numFmt w:val="bullet"/>
      <w:suff w:val="tab"/>
      <w:lvlText w:val="•"/>
      <w:rPr>
        <w:color w:val="3370ff"/>
      </w:rPr>
    </w:lvl>
  </w:abstractNum>
  <w:num w:numId="1">
    <w:abstractNumId w:val="20145"/>
  </w:num>
  <w:num w:numId="2">
    <w:abstractNumId w:val="20146"/>
  </w:num>
  <w:num w:numId="3">
    <w:abstractNumId w:val="20147"/>
  </w:num>
  <w:num w:numId="4">
    <w:abstractNumId w:val="20148"/>
  </w:num>
  <w:num w:numId="5">
    <w:abstractNumId w:val="20149"/>
  </w:num>
  <w:num w:numId="6">
    <w:abstractNumId w:val="20150"/>
  </w:num>
  <w:num w:numId="7">
    <w:abstractNumId w:val="20151"/>
  </w:num>
  <w:num w:numId="8">
    <w:abstractNumId w:val="20152"/>
  </w:num>
  <w:num w:numId="9">
    <w:abstractNumId w:val="20153"/>
  </w:num>
  <w:num w:numId="10">
    <w:abstractNumId w:val="20154"/>
  </w:num>
  <w:num w:numId="11">
    <w:abstractNumId w:val="20155"/>
  </w:num>
  <w:num w:numId="12">
    <w:abstractNumId w:val="20156"/>
  </w:num>
  <w:num w:numId="13">
    <w:abstractNumId w:val="20157"/>
  </w:num>
  <w:num w:numId="14">
    <w:abstractNumId w:val="20158"/>
  </w:num>
  <w:num w:numId="15">
    <w:abstractNumId w:val="20159"/>
  </w:num>
  <w:num w:numId="16">
    <w:abstractNumId w:val="20160"/>
  </w:num>
  <w:num w:numId="17">
    <w:abstractNumId w:val="20161"/>
  </w:num>
  <w:num w:numId="18">
    <w:abstractNumId w:val="20162"/>
  </w:num>
  <w:num w:numId="19">
    <w:abstractNumId w:val="20163"/>
  </w:num>
  <w:num w:numId="20">
    <w:abstractNumId w:val="20164"/>
  </w:num>
  <w:num w:numId="21">
    <w:abstractNumId w:val="20165"/>
  </w:num>
  <w:num w:numId="22">
    <w:abstractNumId w:val="20166"/>
  </w:num>
  <w:num w:numId="23">
    <w:abstractNumId w:val="20167"/>
  </w:num>
  <w:num w:numId="24">
    <w:abstractNumId w:val="20168"/>
  </w:num>
  <w:num w:numId="25">
    <w:abstractNumId w:val="20169"/>
  </w:num>
  <w:num w:numId="26">
    <w:abstractNumId w:val="20170"/>
  </w:num>
  <w:num w:numId="27">
    <w:abstractNumId w:val="20171"/>
  </w:num>
  <w:num w:numId="28">
    <w:abstractNumId w:val="20172"/>
  </w:num>
  <w:num w:numId="29">
    <w:abstractNumId w:val="20173"/>
  </w:num>
  <w:num w:numId="30">
    <w:abstractNumId w:val="20174"/>
  </w:num>
  <w:num w:numId="31">
    <w:abstractNumId w:val="20175"/>
  </w:num>
  <w:num w:numId="32">
    <w:abstractNumId w:val="20176"/>
  </w:num>
  <w:num w:numId="33">
    <w:abstractNumId w:val="20177"/>
  </w:num>
  <w:num w:numId="34">
    <w:abstractNumId w:val="20178"/>
  </w:num>
  <w:num w:numId="35">
    <w:abstractNumId w:val="20179"/>
  </w:num>
  <w:num w:numId="36">
    <w:abstractNumId w:val="20180"/>
  </w:num>
  <w:num w:numId="37">
    <w:abstractNumId w:val="20181"/>
  </w:num>
  <w:num w:numId="38">
    <w:abstractNumId w:val="20182"/>
  </w:num>
  <w:num w:numId="39">
    <w:abstractNumId w:val="20183"/>
  </w:num>
  <w:num w:numId="40">
    <w:abstractNumId w:val="20184"/>
  </w:num>
  <w:num w:numId="41">
    <w:abstractNumId w:val="20185"/>
  </w:num>
  <w:num w:numId="42">
    <w:abstractNumId w:val="20186"/>
  </w:num>
  <w:num w:numId="43">
    <w:abstractNumId w:val="20187"/>
  </w:num>
  <w:num w:numId="44">
    <w:abstractNumId w:val="20188"/>
  </w:num>
  <w:num w:numId="45">
    <w:abstractNumId w:val="20189"/>
  </w:num>
  <w:num w:numId="46">
    <w:abstractNumId w:val="20190"/>
  </w:num>
  <w:num w:numId="47">
    <w:abstractNumId w:val="20191"/>
  </w:num>
  <w:num w:numId="48">
    <w:abstractNumId w:val="20192"/>
  </w:num>
  <w:num w:numId="49">
    <w:abstractNumId w:val="20193"/>
  </w:num>
  <w:num w:numId="50">
    <w:abstractNumId w:val="20194"/>
  </w:num>
  <w:num w:numId="51">
    <w:abstractNumId w:val="2019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4.png" Type="http://schemas.openxmlformats.org/officeDocument/2006/relationships/image"/><Relationship Id="rId11" Target="media/image5.png" Type="http://schemas.openxmlformats.org/officeDocument/2006/relationships/image"/><Relationship Id="rId12" Target="https://developer.mozilla.org/zh-CN/docs/Web/API/XMLHttpRequest" TargetMode="External" Type="http://schemas.openxmlformats.org/officeDocument/2006/relationships/hyperlink"/><Relationship Id="rId13" Target="https://developer.mozilla.org/zh-CN/docs/Web/API/Fetch_API" TargetMode="External" Type="http://schemas.openxmlformats.org/officeDocument/2006/relationships/hyperlink"/><Relationship Id="rId14" Target="https://web.dev/vitals/" TargetMode="External" Type="http://schemas.openxmlformats.org/officeDocument/2006/relationships/hyperlink"/><Relationship Id="rId15" Target="media/image6.png" Type="http://schemas.openxmlformats.org/officeDocument/2006/relationships/image"/><Relationship Id="rId16" Target="media/image7.png" Type="http://schemas.openxmlformats.org/officeDocument/2006/relationships/image"/><Relationship Id="rId17" Target="https://link.juejin.cn/?target=https%3A%2F%2Ftwitter.com%2Fksylor" TargetMode="External" Type="http://schemas.openxmlformats.org/officeDocument/2006/relationships/hyperlink"/><Relationship Id="rId18" Target="https://jasonformat.com/islands-architecture/" TargetMode="External" Type="http://schemas.openxmlformats.org/officeDocument/2006/relationships/hyperlink"/><Relationship Id="rId19" Target="media/image8.png" Type="http://schemas.openxmlformats.org/officeDocument/2006/relationships/image"/><Relationship Id="rId2" Target="styles.xml" Type="http://schemas.openxmlformats.org/officeDocument/2006/relationships/styles"/><Relationship Id="rId20" Target="https://cloud.tencent.com/developer/article/2192818" TargetMode="External" Type="http://schemas.openxmlformats.org/officeDocument/2006/relationships/hyperlink"/><Relationship Id="rId21" Target="https://docs.astro.build/en/concepts/islands/" TargetMode="External" Type="http://schemas.openxmlformats.org/officeDocument/2006/relationships/hyperlink"/><Relationship Id="rId22" Target="https://qwik.builder.io/" TargetMode="External" Type="http://schemas.openxmlformats.org/officeDocument/2006/relationships/hyperlink"/><Relationship Id="rId23" Target="https://juejin.cn/post/7155300194773860382?from=search-suggest#heading-20" TargetMode="External" Type="http://schemas.openxmlformats.org/officeDocument/2006/relationships/hyperlink"/><Relationship Id="rId24" Target="https://github.com/sanyuan0704/island.js" TargetMode="External" Type="http://schemas.openxmlformats.org/officeDocument/2006/relationships/hyperlink"/><Relationship Id="rId25" Target="media/image9.png" Type="http://schemas.openxmlformats.org/officeDocument/2006/relationships/image"/><Relationship Id="rId26" Target="header1.xml" Type="http://schemas.openxmlformats.org/officeDocument/2006/relationships/header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https://www.amazon.com/Sherwette-Mansour/e/B09Y4W1G3R/ref=dp_byline_cont_book_1" TargetMode="External" Type="http://schemas.openxmlformats.org/officeDocument/2006/relationships/hyperlink"/><Relationship Id="rId6" Target="numbering.xml" Type="http://schemas.openxmlformats.org/officeDocument/2006/relationships/numbering"/><Relationship Id="rId7" Target="media/image2.png" Type="http://schemas.openxmlformats.org/officeDocument/2006/relationships/image"/><Relationship Id="rId8" Target="https://chrome.google.com/webstore/detail/immersive-translate-web-p/bpoadfkcbjbfhfodiogcnhhhpibjhbnh?utm_source=ext_sidebar&amp;hl=zh-CN" TargetMode="External" Type="http://schemas.openxmlformats.org/officeDocument/2006/relationships/hyperlink"/><Relationship Id="rId9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2023-10-12T15:24:58Z</dcterms:created>
  <dc:creator>Apache POI</dc:creator>
</cp:coreProperties>
</file>