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Датасет содержит следующую информацию о </w:t>
      </w:r>
      <w:r w:rsidDel="00000000" w:rsidR="00000000" w:rsidRPr="00000000">
        <w:rPr>
          <w:b w:val="1"/>
          <w:rtl w:val="0"/>
        </w:rPr>
        <w:t xml:space="preserve">301 </w:t>
      </w:r>
      <w:r w:rsidDel="00000000" w:rsidR="00000000" w:rsidRPr="00000000">
        <w:rPr>
          <w:rtl w:val="0"/>
        </w:rPr>
        <w:t xml:space="preserve">пациенте мужского пола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Общие данные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id - № пациента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age - возраст (лет)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education - образование, где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1 - оконченное высшее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2 - неоконченное высшее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3 - среднее специальное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4 - среднее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5 - неполное среднее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Анамнез пациента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smoking - курение, где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1 - да, регулярно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2 - нет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3 - иногда, менее 1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agesmoking - возраст начала курения (лет)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yearsmoking - стаж курения (лет)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alcohol - употребление алкоголя, где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1 - да, практически ежедневно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2 - да, 3-4 раза в неделю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3 - да, 1-2 раза в неделю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4 - да, 1-2 раза в месяц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5 - да, несколько раз в год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6 - никогда не употреблял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7 - ранее употреблял, теперь нет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highbp - наличие АГ (1 - “да”, 2 - “нет”, 9 - “не знаю”)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drugs - прием антигипертензивных средств (1 - “да”, 2 - “нет”)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highbptime - стаж АГ (лет)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cad - ИМ или ИБС в анамнезе (1 - “да”, 2 - “нет”, 9 - “не знаю”)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agecad - возраст ИМ или ИБС (лет)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stroke - инсульт в анамнезе (1 - “да”, 2 - “нет”, 9 - “не знаю”)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agestroke - возраст инсульта (лет)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braininjury - ЧМТ в анамнезе (1 - “да”, 2 - “нет”, 9 - “не знаю”)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diabetes - диабет в анамнезе (1 - “да”, 2 - “нет”, 9 - “не знаю”)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diabetestype - форма диабета, где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1 - I тип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2 - II тип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9 - не знает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renald - хронические заболевания почек в анамнезе (1 - “да”, 2 - “нет”, 9 - “не знаю”)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pulmonaryd - хронические заболевания органов дыхания в анамнезе (1 - “да”, 2 - “нет”, 9 - “не знаю”)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gastrod -  хронические заболевания ЖКТ в анамнезе (1 - “да”, 2 - “нет”, 9 - “не знаю”)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allergy - аллергии в анамнезе (1 - “да”, 2 - “нет”, 9 - “не знаю”)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inflammation - гнойные или воспалительные заболевания в анамнезе (1 - “да”, 2 - “нет”, 9 - “не знаю”)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Семейный анамнез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fliving - жив ли отец (1 - “да”, 2 - “нет”)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Если нет, то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fdead - возраст смерти отца (лет)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fcause - причина смерти отца, где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1 - ИМ или сердечный приступ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2 - инсульт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3 - рак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4 - хронические заболевания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5 - несчастный случай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6 - неизвестно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NB!</w:t>
      </w:r>
      <w:r w:rsidDel="00000000" w:rsidR="00000000" w:rsidRPr="00000000">
        <w:rPr>
          <w:rtl w:val="0"/>
        </w:rPr>
        <w:t xml:space="preserve"> В этой версии анамнез отца </w:t>
      </w:r>
      <w:r w:rsidDel="00000000" w:rsidR="00000000" w:rsidRPr="00000000">
        <w:rPr>
          <w:u w:val="single"/>
          <w:rtl w:val="0"/>
        </w:rPr>
        <w:t xml:space="preserve">заполнялся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только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если отец был </w:t>
      </w:r>
      <w:r w:rsidDel="00000000" w:rsidR="00000000" w:rsidRPr="00000000">
        <w:rPr>
          <w:u w:val="single"/>
          <w:rtl w:val="0"/>
        </w:rPr>
        <w:t xml:space="preserve">жив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fcad - ИМ или ИБС у отца (1 - “да”, 2 - “нет”, 9 - “не знаю”)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fah - АГ у отца (1 - “да”, 2 - “нет”, 9 - “не знаю”)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fstroke - инсульт у отца (1 - “да”, 2 - “нет”, 9 - “не знаю”)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fdiabetes - диабет у отца (1 - “да”, 2 - “нет”, 9 - “не знаю”)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mliving - жива ли мать (1 - “да”, 2 - “нет”)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Если нет, то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mdead - возраст смерти матери (лет)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mcause - причина смерти матери, где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1 - ИМ или сердечный приступ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2 - инсульт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3 - рак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4 - хронические заболевания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5 - несчастный случай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6 - неизвестно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NB!</w:t>
      </w:r>
      <w:r w:rsidDel="00000000" w:rsidR="00000000" w:rsidRPr="00000000">
        <w:rPr>
          <w:rtl w:val="0"/>
        </w:rPr>
        <w:t xml:space="preserve"> В этой версии анамнез матери </w:t>
      </w:r>
      <w:r w:rsidDel="00000000" w:rsidR="00000000" w:rsidRPr="00000000">
        <w:rPr>
          <w:u w:val="single"/>
          <w:rtl w:val="0"/>
        </w:rPr>
        <w:t xml:space="preserve">заполнялся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только</w:t>
      </w:r>
      <w:r w:rsidDel="00000000" w:rsidR="00000000" w:rsidRPr="00000000">
        <w:rPr>
          <w:rtl w:val="0"/>
        </w:rPr>
        <w:t xml:space="preserve"> если мать была </w:t>
      </w:r>
      <w:r w:rsidDel="00000000" w:rsidR="00000000" w:rsidRPr="00000000">
        <w:rPr>
          <w:u w:val="single"/>
          <w:rtl w:val="0"/>
        </w:rPr>
        <w:t xml:space="preserve">жива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mcad - ИМ или ИБС у матери (1 - “да”, 2 - “нет”, 9 - “не знаю”)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mah - АГ у матери (1 - “да”, 2 - “нет”, 9 - “не знаю”)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mstroke - инсульт у матери (1 - “да”, 2 - “нет”, 9 - “не знаю”)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mdiabetes - диабет у матери (1 - “да”, 2 - “нет”, 9 - “не знаю”)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 осмотра и опроса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pulse - (ударов в минуту)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sbp - САД (мм рт.ст.)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dbp - ДАД (мм рт.ст.)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weight - масса тела (кг)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height - рост (см)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bmi - ИМТ (кг/м2)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tricepskinfold - толщина кожной складки над трицепсом (КСТ) (мм)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subscapskinfold - толщина кожной складки под лопаткой (КСЛ) (мм)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iliacskinfold - толщина кожной складки на животе (КСЖ) (мм)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 исследований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УЗИ сосудов шеи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ccaright - толщина комплекса интима-медиа правой ОСА (мм)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ccaleft - толщина комплекса интима-медиа левой ОСА (мм)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vertebralright - диаметр правой позвоночной артерии на уровне 6 шейного позвонка (мм)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vertebralleft - диаметр правой позвоночной артерии на уровне 6 шейного позвонка (мм)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Оценка сосудистой жесткости  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casbp - центральное аортальное САД (мм рт.ст.)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cadbp - центральное аортальное ДАД (мм рт.ст)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cpbp - центральное пульсовое АД (мм рт.ст.)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augbp - аугментационное АД (мм рт.ст.)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augindex - индекс аугментации с поправкой на пульс (%)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pwv - скорость распространения пульсовой волны (м/сек)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categorypwv - подгруппа по СРПВ, где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1 - нормальная СРПВ при значении &lt;=9,7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2 - повышенная СРПВ при значении &gt;9,7 и &lt;=12,0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3 - высокая СРПВ при значении &gt;12,0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ЭхоКГ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aorta - размер аорты (мм)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leftatrium - размер левого предсердия (мм)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edd - конечный диастолический размер левого желудочка (мм)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esd - конечный систолический размер левого желудочка (мм)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interventseptum - толщина межжелудочковой перегородки (мм)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leftventef - фракция выброса (%)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rightventricle - размер правого желудочка (мм)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edv - конечный диастолический объем левого желудочка (мл)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leftventmass - масса миокарда левого желудочка (г)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leftventmassindex - индекс массы миокарда левого желудочка (г/м2)</w:t>
      </w:r>
    </w:p>
    <w:p w:rsidR="00000000" w:rsidDel="00000000" w:rsidP="00000000" w:rsidRDefault="00000000" w:rsidRPr="00000000" w14:paraId="0000007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NB! leftventriclehypertrophy - убрала колонку, т.к. ни у кого нет ИММЛЖ &gt;= 150 г/м2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Лабораторные исследования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cholesterol - холестерин (мг/дл)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hdl - липопротеины высокой плотности (мг/дл)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tg - триглицериды (мг/дл)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ldl - липопротеины низкой плотности (мг/дл)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glucose - глюкоза (мг/дл)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crp - С-реактивный белок (мг/л)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