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Датасет содержит следующую информацию о </w:t>
      </w:r>
      <w:r w:rsidDel="00000000" w:rsidR="00000000" w:rsidRPr="00000000">
        <w:rPr>
          <w:b w:val="1"/>
          <w:rtl w:val="0"/>
        </w:rPr>
        <w:t xml:space="preserve">203 </w:t>
      </w:r>
      <w:r w:rsidDel="00000000" w:rsidR="00000000" w:rsidRPr="00000000">
        <w:rPr>
          <w:rtl w:val="0"/>
        </w:rPr>
        <w:t xml:space="preserve">пациентах мужского пола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данные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№ пациента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- возраст (лет)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 - образование,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ученая степень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оконченное высшее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неоконченное высшее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4 - среднее специальное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5 - среднее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6 - неполное среднее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Анамнез пациента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smoking - курение, где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2 - курил, но бросил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3 - никогда не курил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alcohol - употребление алкоголя (1 - “да”, 2 - “нет”)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highbp - наличие АГ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drugs - прием антигипертензивных средств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highbptime - стаж АГ (лет)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 - ИМ или ИБС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agecad - возраст ИМ или ИБС (лет)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stroke - инсульт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agestroke - возраст инсульта (лет)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braininjury - ЧМТ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diabetes - диабет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diabetestype - форма диабета,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1 - I тип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2 - II тип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3 - не знает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renald - хронические заболевания почек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pulmonaryd - хронические заболевания органов дыхания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gastrod -  хронические заболевания ЖКТ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allergy - аллергии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 - анемии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inflammation - гнойные или воспалительные заболевания в анамнезе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- коронавирусная инфекция в анамнезе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 - вакцинация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vaccinetype - вид вакцины,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1 - Спутник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2 - Эпиваккорона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3 - Ковивак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4 - другие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Семейный анамнез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fliving - жив ли отец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Если нет, то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fdead - возраст смерти отца (лет)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fcause - причина смерти отца,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1 - ИМ или сердечный приступ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2 - инсульт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3 - рак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4 - хронические заболевания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5 - несчастный случай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6 - неизвестно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fcad - ИМ или ИБС у отца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fah - АГ у отца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fstroke - инсульт у отца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fdiabetes - диабет у отца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mliving - жива ли мать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Если нет, то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mdead - возраст смерти матери (лет)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mcause - причина смерти матери,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1 - ИМ или сердечный приступ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2 - инсульт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3 - рак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4 - хронические заболевания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5 - несчастный случай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6 - неизвестно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mcad - ИМ или ИБС у матери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 - АГ у матери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mstroke - инсульт у матери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mdiabetes - диабет у матери (1 - “да”, 2 - “нет”, 3 - “не знаю”)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осмотра и опроса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pulse - (ударов в минуту)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sbp1 - САД за 1 измерение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dbp1 - ДАД за 1 измерение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sbp2 - САД за 2 измерение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dbp2 - ДАД за 2 измерение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sbp3 - САД за 3 измерение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dbp3 - ДАД за 3 измерение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- масса тела (кг)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- рост (см)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waist - окружность талии (см)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hips - окружность бедер (см)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memoryloss - жалобы на снижение памяти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исследований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УЗИ сосудов шеи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ccaright - толщина комплекса интима-медиа правой ОСА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ccaleft - толщина комплекса интима-медиа левой ОСА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atheroplaqueright - наличие атеросклеротической бляшки справа (% обтурации сосуда)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atheroplaqueleft - наличие атеросклеротической бляшки слева (% обтурации сосуда)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stenosisright - наличие стеноза сосуда справа (% стеноза)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stenosisleft - наличие стеноза сосуда слева (% стеноза)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vertebralright - диаметр правой позвоночной артерии на уровне 6 шейного позвонка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vertebralleft - диаметр правой позвоночной артерии на уровне 6 шейного позвонка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сосудистой жесткости 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casbp - центральное аортальное САД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cadbp - центральное аортальное ДАД (мм рт.ст)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cpbp - центральное пульсовое АД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augbp - аугментационное АД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augindex - индекс аугментации с поправкой на пульс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pwv - скорость распространения пульсовой волны (м/сек)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categorypwv - подгруппа по СРПВ,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1 - нормальная СРПВ при значении &lt;=9,7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2 - повышенная СРПВ при значении &gt;9,7 и &lt;=12,0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3 - высокая СРПВ при значении &gt;12,0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ЭхоКГ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aorta - размер аорты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leftatrium - размер левого предсердия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esvindex - индекс конечного систолического объема (мл/м2)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edd - конечный диастолический размер левого желудочка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esd - конечный систолический размер левого желудочка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interventseptum - толщина межжелудочковой перегородки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leftventef - фракция выброса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rightatrium - размер правого предсердия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rightventricle - размер правого желудочка (мм)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edv - конечный диастолический объем левого желудочка (мл)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esv - конечный систолический объем левого желудочка (мл)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systolicvolume - ударный объем (мл)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leftventmass - масса миокарда левого желудочка (г)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leftventmassindex - индекс массы миокарда левого желудочка (г/м2)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leftventriclehypertrophy - наличие гипертрофии миокарда левого желудочка,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1 - есть при значении ИММЛЖ &gt;= 150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2 - нет при значении ИММЛЖ &lt;150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cardiacoutput - сердечный выброс (л/мин)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 - отношение скорости раннего диастолического наполнения к скорости движения митрального кольца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 - отношение скорости раннего диастолического наполнения к пиковой скорости позднего наполнения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emax - максимальная скорость раннего диастолического наполнения левого желудочка (см/сек)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- скорость движения митрального кольца (см/сек)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pasp - систолическое давление в легочной артерии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Лабораторные исследования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cholesterol - холестерин (ммоль /л)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hdl - липопротеины высокой плотности (ммоль/л)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tg - триглицериды (ммоль/л)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ldl - липопротеины низкой плотности (ммоль/л)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vldl - липопротеины очень низкой плотности (ммоль/л)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atheroindex - индекс атерогенности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glucose - глюкоза (ммоль/л)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crp - С-реактивный белок (мг/л)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Суточное мониторирование АД (СМАД) 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smadsastotal - СМАД среднее САД за сутки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smaddadtotal - СМАД среднее ДАД за сутки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smadsadday - СМАД среднее САД за день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smaddadday - СМАД среднее ДАД за день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smadsadnight - СМАД среднее САД за ночь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smaddadnight - СМАД среднее ДАД за ночь (мм рт.ст.)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Исследование эндотелия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celermajer - проба Целермайера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fgg1 - индекс фармакологической пробы по амплитуде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fgg2 - индекс фармакологической пробы по фазе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chp - частота пульса, удары/мин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alp75 - индекс аугментации в пересчете на пульс в 75 ударов в минуту,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 - возраст сосудистой системы (лет)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spo2 - насыщение кислородом,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 - индекс увеличения (периферийное),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sl1 - индекс жесткости, м/с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edpercent - продолжительность систолы,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 - альтернативный индекс жесткости, м/с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 - индекс отражения,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edtime - продолжительность систолы,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 - длительность пульсовой волны,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t1 - время до 1 пика (периферийное),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t2 - время до 2 пика (периферийное),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dtpp - dTpp,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 - центральное систолическое давление (прогноз), мм рт.ст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tdvmax - момент наибольшей скорости изменения кровенаполнения капилляров пальца,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pwa - амплитуда пульсовой волны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Нейропсихологическое исследование когнитивных функций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wordsimmediate - непосредственное воспроизведение (самостоятельно)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wordsimmediatehint - непосредственное воспроизведение (с подсказками)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wordsimmediatetotal - непосредственное воспроизведение (сумма)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wordsdelayed - отсроченное воспроизведение (самостоятельно)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wordsdelayedhint - отсроченное воспроизведение (с подсказками)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wordsdelayedtotal - отсроченное воспроизведение (сумма)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litass - литеральные ассоциации (слова)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catass - категориальные ассоциации (слова)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munsterberg - тест Мюнстерберга (слова)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benton - тест Бентона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 - тест рисования часов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cube - тест рисования куба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tmtatime - train making test a время (с)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tmtamistakes - train making test a ошибки (количество)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tmtbtime - train making test b время (с)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tmtbmistakes - train making test b ошибки (количество)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symboldigit - символьно-цифровое код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mmse - краткая шкала оценки психического статуса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moca - монреальская шкала оценки когнитивных функций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 - батарея лобной дисфункции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stsutiational - тест Спилбергера: ситуативная тревожность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stpersonal - тест Спилбергера: личностная тревожность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bdi - шкала депрессии Бека (баллы)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МРТ головного мозга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mriseverallesions - наличие немногочисленных очагов сосудистого генеза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mrimultiplelesions - наличие множественных очагов сосудистого генеза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mriperivascularspaces - наличие расширенных периваскулярных пространств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mricsfspaces - наличие расширенных ликворных пространств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mrilacunes - наличие лакун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mristroke - наличие субкортикальных инфарктов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mrihippocampus - наличие поражения гиппокампов (1 - “да”, 2 - “нет”)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Состояние когнитивной сферы (по результатам жалоб и тестирования)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cognitiveimpairment - наличие когнитивных нарушений,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1 - нет когнитивных нарушений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2 - субъективные когнитивные нарушения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3 - умеренные когнитивные нарушения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3IaQI9r44K9Pxf9BO6PWspYA4A==">CgMxLjA4AHIhMWc2Q0lKeDhoOEFtWmNOcmNxbzlueW42UHNSSTNKcFBR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